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BA7C" w14:textId="0682BEEF" w:rsidR="00E62BD9" w:rsidRPr="005271D6" w:rsidRDefault="00753951" w:rsidP="00833D17">
      <w:pPr>
        <w:ind w:left="-851" w:right="-1284"/>
        <w:jc w:val="left"/>
        <w:rPr>
          <w:b/>
          <w:bCs/>
          <w:u w:val="single"/>
        </w:rPr>
        <w:sectPr w:rsidR="00E62BD9" w:rsidRPr="005271D6" w:rsidSect="00256DB0">
          <w:headerReference w:type="default" r:id="rId8"/>
          <w:footerReference w:type="even" r:id="rId9"/>
          <w:footerReference w:type="default" r:id="rId10"/>
          <w:pgSz w:w="11900" w:h="16820"/>
          <w:pgMar w:top="142" w:right="1418" w:bottom="142" w:left="1418" w:header="284" w:footer="634" w:gutter="0"/>
          <w:cols w:space="708"/>
          <w:titlePg/>
          <w:docGrid w:linePitch="360"/>
        </w:sectPr>
      </w:pPr>
      <w:r>
        <mc:AlternateContent>
          <mc:Choice Requires="wps">
            <w:drawing>
              <wp:anchor distT="0" distB="0" distL="114300" distR="114300" simplePos="0" relativeHeight="251661312" behindDoc="0" locked="0" layoutInCell="1" allowOverlap="1" wp14:anchorId="1B0BA4EC" wp14:editId="065AD7C2">
                <wp:simplePos x="0" y="0"/>
                <wp:positionH relativeFrom="column">
                  <wp:posOffset>1510665</wp:posOffset>
                </wp:positionH>
                <wp:positionV relativeFrom="paragraph">
                  <wp:posOffset>2228850</wp:posOffset>
                </wp:positionV>
                <wp:extent cx="2860675" cy="371694"/>
                <wp:effectExtent l="0" t="0" r="0" b="0"/>
                <wp:wrapNone/>
                <wp:docPr id="330069285" name="Text Box 8"/>
                <wp:cNvGraphicFramePr/>
                <a:graphic xmlns:a="http://schemas.openxmlformats.org/drawingml/2006/main">
                  <a:graphicData uri="http://schemas.microsoft.com/office/word/2010/wordprocessingShape">
                    <wps:wsp>
                      <wps:cNvSpPr txBox="1"/>
                      <wps:spPr>
                        <a:xfrm>
                          <a:off x="0" y="0"/>
                          <a:ext cx="2860675" cy="371694"/>
                        </a:xfrm>
                        <a:prstGeom prst="rect">
                          <a:avLst/>
                        </a:prstGeom>
                        <a:noFill/>
                        <a:ln w="6350">
                          <a:noFill/>
                        </a:ln>
                      </wps:spPr>
                      <wps:txbx>
                        <w:txbxContent>
                          <w:p w14:paraId="01A3060D" w14:textId="77777777" w:rsidR="00753951" w:rsidRPr="0057140A" w:rsidRDefault="00753951" w:rsidP="00753951">
                            <w:pPr>
                              <w:jc w:val="center"/>
                              <w:rPr>
                                <w:b/>
                                <w:bCs/>
                                <w:sz w:val="28"/>
                                <w:szCs w:val="28"/>
                              </w:rPr>
                            </w:pPr>
                            <w:r w:rsidRPr="0057140A">
                              <w:rPr>
                                <w:b/>
                                <w:bCs/>
                                <w:sz w:val="28"/>
                                <w:szCs w:val="28"/>
                              </w:rPr>
                              <w:t xml:space="preserve">(Tài liệu </w:t>
                            </w:r>
                            <w:r>
                              <w:rPr>
                                <w:b/>
                                <w:bCs/>
                                <w:sz w:val="28"/>
                                <w:szCs w:val="28"/>
                              </w:rPr>
                              <w:t>đọc thêm</w:t>
                            </w:r>
                            <w:r w:rsidRPr="0057140A">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BA4EC" id="_x0000_t202" coordsize="21600,21600" o:spt="202" path="m,l,21600r21600,l21600,xe">
                <v:stroke joinstyle="miter"/>
                <v:path gradientshapeok="t" o:connecttype="rect"/>
              </v:shapetype>
              <v:shape id="Text Box 8" o:spid="_x0000_s1026" type="#_x0000_t202" style="position:absolute;left:0;text-align:left;margin-left:118.95pt;margin-top:175.5pt;width:225.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" filled="f" stroked="f" strokeweight=".5pt">
                <v:textbox>
                  <w:txbxContent>
                    <w:p w14:paraId="01A3060D" w14:textId="77777777" w:rsidR="00753951" w:rsidRPr="0057140A" w:rsidRDefault="00753951" w:rsidP="00753951">
                      <w:pPr>
                        <w:jc w:val="center"/>
                        <w:rPr>
                          <w:b/>
                          <w:bCs/>
                          <w:sz w:val="28"/>
                          <w:szCs w:val="28"/>
                        </w:rPr>
                      </w:pPr>
                      <w:r w:rsidRPr="0057140A">
                        <w:rPr>
                          <w:b/>
                          <w:bCs/>
                          <w:sz w:val="28"/>
                          <w:szCs w:val="28"/>
                        </w:rPr>
                        <w:t xml:space="preserve">(Tài liệu </w:t>
                      </w:r>
                      <w:r>
                        <w:rPr>
                          <w:b/>
                          <w:bCs/>
                          <w:sz w:val="28"/>
                          <w:szCs w:val="28"/>
                        </w:rPr>
                        <w:t>đọc thêm</w:t>
                      </w:r>
                      <w:r w:rsidRPr="0057140A">
                        <w:rPr>
                          <w:b/>
                          <w:bCs/>
                          <w:sz w:val="28"/>
                          <w:szCs w:val="28"/>
                        </w:rPr>
                        <w:t>)</w:t>
                      </w:r>
                    </w:p>
                  </w:txbxContent>
                </v:textbox>
              </v:shape>
            </w:pict>
          </mc:Fallback>
        </mc:AlternateContent>
      </w:r>
      <w:r>
        <mc:AlternateContent>
          <mc:Choice Requires="wps">
            <w:drawing>
              <wp:anchor distT="0" distB="0" distL="114300" distR="114300" simplePos="0" relativeHeight="251660288" behindDoc="0" locked="0" layoutInCell="1" allowOverlap="1" wp14:anchorId="3926B966" wp14:editId="70631C01">
                <wp:simplePos x="0" y="0"/>
                <wp:positionH relativeFrom="column">
                  <wp:posOffset>153670</wp:posOffset>
                </wp:positionH>
                <wp:positionV relativeFrom="paragraph">
                  <wp:posOffset>2083435</wp:posOffset>
                </wp:positionV>
                <wp:extent cx="5721350" cy="511810"/>
                <wp:effectExtent l="0" t="0" r="6350" b="0"/>
                <wp:wrapNone/>
                <wp:docPr id="1067220584" name="Rectangle 7"/>
                <wp:cNvGraphicFramePr/>
                <a:graphic xmlns:a="http://schemas.openxmlformats.org/drawingml/2006/main">
                  <a:graphicData uri="http://schemas.microsoft.com/office/word/2010/wordprocessingShape">
                    <wps:wsp>
                      <wps:cNvSpPr/>
                      <wps:spPr>
                        <a:xfrm>
                          <a:off x="0" y="0"/>
                          <a:ext cx="5721350" cy="511810"/>
                        </a:xfrm>
                        <a:prstGeom prst="rect">
                          <a:avLst/>
                        </a:prstGeom>
                        <a:solidFill>
                          <a:schemeClr val="accent6">
                            <a:alpha val="2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5D53A" id="Rectangle 7" o:spid="_x0000_s1026" style="position:absolute;margin-left:12.1pt;margin-top:164.05pt;width:450.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" fillcolor="#4ea72e [3209]" stroked="f" strokeweight="1.5pt">
                <v:fill opacity="15677f"/>
              </v:rect>
            </w:pict>
          </mc:Fallback>
        </mc:AlternateContent>
      </w:r>
      <w:r w:rsidR="000A3174" w:rsidRPr="005271D6">
        <w:drawing>
          <wp:anchor distT="0" distB="0" distL="114300" distR="114300" simplePos="0" relativeHeight="251658240" behindDoc="0" locked="0" layoutInCell="1" allowOverlap="1" wp14:anchorId="47A4ED99" wp14:editId="787E479C">
            <wp:simplePos x="0" y="0"/>
            <wp:positionH relativeFrom="column">
              <wp:posOffset>-585689</wp:posOffset>
            </wp:positionH>
            <wp:positionV relativeFrom="paragraph">
              <wp:posOffset>51106</wp:posOffset>
            </wp:positionV>
            <wp:extent cx="7178040" cy="10152380"/>
            <wp:effectExtent l="0" t="0" r="3810" b="1270"/>
            <wp:wrapSquare wrapText="bothSides"/>
            <wp:docPr id="153439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78040" cy="1015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BD9" w:rsidRPr="005271D6">
        <w:rPr>
          <w:b/>
          <w:bCs/>
          <w:u w:val="single"/>
        </w:rPr>
        <w:t xml:space="preserve"> </w:t>
      </w:r>
      <w:r w:rsidR="00E62BD9" w:rsidRPr="005271D6">
        <w:rPr>
          <w:b/>
          <w:bCs/>
          <w:u w:val="single"/>
        </w:rPr>
        <w:br w:type="page"/>
      </w:r>
    </w:p>
    <w:p w14:paraId="03D31A06" w14:textId="77777777" w:rsidR="00256DB0" w:rsidRPr="005271D6" w:rsidRDefault="00256DB0" w:rsidP="00256DB0">
      <w:pPr>
        <w:jc w:val="center"/>
        <w:rPr>
          <w:sz w:val="22"/>
          <w:szCs w:val="22"/>
          <w:lang w:val="vi-VN"/>
        </w:rPr>
      </w:pPr>
      <w:r w:rsidRPr="005271D6">
        <w:rPr>
          <w:sz w:val="22"/>
          <w:szCs w:val="22"/>
        </w:rPr>
        <w:lastRenderedPageBreak/>
        <w:t>DỰ</w:t>
      </w:r>
      <w:r w:rsidRPr="005271D6">
        <w:rPr>
          <w:sz w:val="22"/>
          <w:szCs w:val="22"/>
          <w:lang w:val="vi-VN"/>
        </w:rPr>
        <w:t xml:space="preserve"> ÁN LỒNG GHÉP CHỐNG CHỊU VỚI BIẾN ĐỔI KHÍ HẬU VÀ BẢO VỆ MÔI TRƯỜNG </w:t>
      </w:r>
    </w:p>
    <w:p w14:paraId="549A0C1F" w14:textId="77777777" w:rsidR="00256DB0" w:rsidRPr="005271D6" w:rsidRDefault="00256DB0" w:rsidP="00256DB0">
      <w:pPr>
        <w:jc w:val="center"/>
        <w:rPr>
          <w:sz w:val="22"/>
          <w:szCs w:val="22"/>
          <w:lang w:val="vi-VN"/>
        </w:rPr>
      </w:pPr>
      <w:r w:rsidRPr="005271D6">
        <w:rPr>
          <w:sz w:val="22"/>
          <w:szCs w:val="22"/>
          <w:lang w:val="vi-VN"/>
        </w:rPr>
        <w:t>ĐỂ PHÁT TRIỂN CÁC ĐÔ THỊ XANH LOẠI II (TA9417-VIE)</w:t>
      </w:r>
    </w:p>
    <w:p w14:paraId="463826C6" w14:textId="77777777" w:rsidR="00256DB0" w:rsidRPr="005271D6" w:rsidRDefault="00256DB0" w:rsidP="00246538">
      <w:pPr>
        <w:rPr>
          <w:lang w:val="vi-VN"/>
        </w:rPr>
      </w:pPr>
    </w:p>
    <w:p w14:paraId="7334623A" w14:textId="77777777" w:rsidR="00256DB0" w:rsidRPr="005271D6" w:rsidRDefault="00256DB0" w:rsidP="00256DB0">
      <w:pPr>
        <w:jc w:val="center"/>
      </w:pPr>
    </w:p>
    <w:p w14:paraId="67D39885" w14:textId="06B9F2EF" w:rsidR="00256DB0" w:rsidRPr="005271D6" w:rsidRDefault="00256DB0" w:rsidP="00753951">
      <w:pPr>
        <w:spacing w:before="0" w:after="0"/>
        <w:ind w:right="-1134"/>
        <w:jc w:val="center"/>
        <w:rPr>
          <w:sz w:val="32"/>
          <w:szCs w:val="32"/>
          <w:lang w:val="vi-VN"/>
        </w:rPr>
      </w:pPr>
      <w:r w:rsidRPr="005271D6">
        <w:rPr>
          <w:sz w:val="32"/>
          <w:szCs w:val="32"/>
        </w:rPr>
        <w:t>Sản phẩm 3.1</w:t>
      </w:r>
    </w:p>
    <w:p w14:paraId="3B8F1D74" w14:textId="5819888E" w:rsidR="00256DB0" w:rsidRPr="00753951" w:rsidRDefault="00256DB0" w:rsidP="00753951">
      <w:pPr>
        <w:spacing w:before="0" w:after="0"/>
        <w:ind w:right="-292"/>
        <w:jc w:val="center"/>
        <w:rPr>
          <w:sz w:val="24"/>
          <w:lang w:val="vi-VN"/>
        </w:rPr>
      </w:pPr>
      <w:r w:rsidRPr="00753951">
        <w:rPr>
          <w:sz w:val="24"/>
        </w:rPr>
        <w:t>TÀI LIỆU</w:t>
      </w:r>
      <w:r w:rsidRPr="00753951">
        <w:rPr>
          <w:sz w:val="24"/>
          <w:lang w:val="vi-VN"/>
        </w:rPr>
        <w:t xml:space="preserve"> </w:t>
      </w:r>
      <w:r w:rsidRPr="00753951">
        <w:rPr>
          <w:sz w:val="24"/>
        </w:rPr>
        <w:t>ĐÀO TẠO</w:t>
      </w:r>
      <w:r w:rsidRPr="00753951">
        <w:rPr>
          <w:sz w:val="24"/>
          <w:lang w:val="vi-VN"/>
        </w:rPr>
        <w:t xml:space="preserve"> VÀ</w:t>
      </w:r>
      <w:r w:rsidRPr="00753951">
        <w:rPr>
          <w:sz w:val="24"/>
        </w:rPr>
        <w:t xml:space="preserve"> NÂNG CAO NĂNG LỰC</w:t>
      </w:r>
      <w:r w:rsidRPr="00753951">
        <w:rPr>
          <w:sz w:val="24"/>
          <w:lang w:val="vi-VN"/>
        </w:rPr>
        <w:t xml:space="preserve"> VỀ </w:t>
      </w:r>
    </w:p>
    <w:p w14:paraId="7C69BDA2" w14:textId="77777777" w:rsidR="00256DB0" w:rsidRPr="00753951" w:rsidRDefault="00256DB0" w:rsidP="00753951">
      <w:pPr>
        <w:spacing w:before="0" w:after="0"/>
        <w:ind w:right="-292"/>
        <w:jc w:val="center"/>
        <w:rPr>
          <w:sz w:val="24"/>
          <w:lang w:val="vi-VN"/>
        </w:rPr>
      </w:pPr>
      <w:r w:rsidRPr="00753951">
        <w:rPr>
          <w:sz w:val="24"/>
          <w:lang w:val="vi-VN"/>
        </w:rPr>
        <w:t xml:space="preserve">BẢO VỆ MÔI TRƯỜNG, BẢO VỆ MÔI TRƯỜNG LIÊN QUAN ĐẾN SỬ DỤNG ĐẤT, </w:t>
      </w:r>
    </w:p>
    <w:p w14:paraId="7F9CEF87" w14:textId="77777777" w:rsidR="00256DB0" w:rsidRPr="00246538" w:rsidRDefault="00256DB0" w:rsidP="00753951">
      <w:pPr>
        <w:spacing w:before="0" w:after="0"/>
        <w:ind w:right="-292"/>
        <w:jc w:val="center"/>
        <w:rPr>
          <w:b/>
          <w:bCs/>
          <w:sz w:val="24"/>
          <w:lang w:val="vi-VN"/>
        </w:rPr>
      </w:pPr>
      <w:r w:rsidRPr="00753951">
        <w:rPr>
          <w:sz w:val="24"/>
          <w:lang w:val="vi-VN"/>
        </w:rPr>
        <w:t>ỨNG PHÓ VỚI BIẾN ĐỔI KHÍ HẬU VÀ SẢN XUẤT VÀ TIÊU DÙNG BỀN VỮNG</w:t>
      </w:r>
    </w:p>
    <w:p w14:paraId="429DFBAA" w14:textId="77777777" w:rsidR="00256DB0" w:rsidRPr="005271D6" w:rsidRDefault="00256DB0" w:rsidP="00753951">
      <w:pPr>
        <w:spacing w:before="0" w:after="0"/>
        <w:jc w:val="center"/>
        <w:rPr>
          <w:b/>
          <w:bCs/>
          <w:szCs w:val="26"/>
        </w:rPr>
      </w:pPr>
    </w:p>
    <w:p w14:paraId="7A7015E9" w14:textId="37955466" w:rsidR="00256DB0" w:rsidRPr="00753951" w:rsidRDefault="00256DB0" w:rsidP="00753951">
      <w:pPr>
        <w:pBdr>
          <w:top w:val="single" w:sz="4" w:space="1" w:color="auto"/>
          <w:left w:val="single" w:sz="4" w:space="4" w:color="auto"/>
          <w:bottom w:val="single" w:sz="4" w:space="1" w:color="auto"/>
          <w:right w:val="single" w:sz="4" w:space="4" w:color="auto"/>
        </w:pBdr>
        <w:spacing w:before="0" w:after="0"/>
        <w:jc w:val="center"/>
        <w:rPr>
          <w:b/>
          <w:bCs/>
          <w:sz w:val="28"/>
          <w:szCs w:val="28"/>
        </w:rPr>
      </w:pPr>
      <w:bookmarkStart w:id="0" w:name="OLE_LINK126"/>
      <w:bookmarkStart w:id="1" w:name="OLE_LINK125"/>
      <w:bookmarkStart w:id="2" w:name="OLE_LINK124"/>
      <w:bookmarkStart w:id="3" w:name="OLE_LINK123"/>
      <w:r w:rsidRPr="00753951">
        <w:rPr>
          <w:b/>
          <w:bCs/>
          <w:sz w:val="28"/>
          <w:szCs w:val="28"/>
        </w:rPr>
        <w:t xml:space="preserve">CHỦ ĐỀ </w:t>
      </w:r>
      <w:r w:rsidR="000A3174" w:rsidRPr="00753951">
        <w:rPr>
          <w:b/>
          <w:bCs/>
          <w:sz w:val="28"/>
          <w:szCs w:val="28"/>
        </w:rPr>
        <w:t>3</w:t>
      </w:r>
      <w:r w:rsidRPr="00753951">
        <w:rPr>
          <w:b/>
          <w:bCs/>
          <w:sz w:val="28"/>
          <w:szCs w:val="28"/>
        </w:rPr>
        <w:t xml:space="preserve">: BẢO VỆ MÔI TRƯỜNG </w:t>
      </w:r>
      <w:r w:rsidR="000A3174" w:rsidRPr="00753951">
        <w:rPr>
          <w:b/>
          <w:bCs/>
          <w:sz w:val="28"/>
          <w:szCs w:val="28"/>
        </w:rPr>
        <w:t>ĐẤT</w:t>
      </w:r>
    </w:p>
    <w:p w14:paraId="1E197E79" w14:textId="32DD4CDE" w:rsidR="00256DB0" w:rsidRPr="00753951" w:rsidRDefault="00753951" w:rsidP="00753951">
      <w:pPr>
        <w:pBdr>
          <w:top w:val="single" w:sz="4" w:space="1" w:color="auto"/>
          <w:left w:val="single" w:sz="4" w:space="4" w:color="auto"/>
          <w:bottom w:val="single" w:sz="4" w:space="1" w:color="auto"/>
          <w:right w:val="single" w:sz="4" w:space="4" w:color="auto"/>
        </w:pBdr>
        <w:spacing w:before="0" w:after="0"/>
        <w:jc w:val="center"/>
        <w:rPr>
          <w:b/>
          <w:bCs/>
          <w:lang w:val="vi-VN"/>
        </w:rPr>
      </w:pPr>
      <w:r>
        <w:rPr>
          <w:b/>
          <w:bCs/>
          <w:lang w:val="vi-VN"/>
        </w:rPr>
        <w:t>(Tài liệu đọc thêm)</w:t>
      </w:r>
    </w:p>
    <w:p w14:paraId="4AFD1406" w14:textId="77777777" w:rsidR="00256DB0" w:rsidRPr="005271D6" w:rsidRDefault="00256DB0" w:rsidP="00753951">
      <w:pPr>
        <w:spacing w:before="0" w:after="0"/>
        <w:jc w:val="center"/>
        <w:rPr>
          <w:b/>
          <w:bCs/>
        </w:rPr>
      </w:pPr>
    </w:p>
    <w:p w14:paraId="09D16827" w14:textId="77777777" w:rsidR="00753951" w:rsidRDefault="00753951" w:rsidP="00753951">
      <w:pPr>
        <w:spacing w:before="0" w:after="0"/>
        <w:jc w:val="center"/>
        <w:rPr>
          <w:b/>
          <w:bCs/>
          <w:lang w:val="vi-VN"/>
        </w:rPr>
      </w:pPr>
    </w:p>
    <w:p w14:paraId="5C3F8A53" w14:textId="6432BEDF" w:rsidR="00256DB0" w:rsidRPr="005271D6" w:rsidRDefault="00256DB0" w:rsidP="00753951">
      <w:pPr>
        <w:spacing w:before="0" w:after="0"/>
        <w:jc w:val="center"/>
        <w:rPr>
          <w:b/>
          <w:bCs/>
          <w:lang w:val="vi-VN"/>
        </w:rPr>
      </w:pPr>
      <w:r w:rsidRPr="005271D6">
        <w:rPr>
          <w:b/>
          <w:bCs/>
          <w:lang w:val="vi-VN"/>
        </w:rPr>
        <w:t>GÓI THẦU</w:t>
      </w:r>
    </w:p>
    <w:p w14:paraId="0CAA7270" w14:textId="77777777" w:rsidR="00256DB0" w:rsidRPr="005271D6" w:rsidRDefault="00256DB0" w:rsidP="00753951">
      <w:pPr>
        <w:spacing w:before="0" w:after="0"/>
        <w:jc w:val="center"/>
        <w:rPr>
          <w:lang w:val="vi-VN"/>
        </w:rPr>
      </w:pPr>
      <w:r w:rsidRPr="005271D6">
        <w:t xml:space="preserve">TĂNG CƯỜNG NĂNG LỰC QUẢN LÝ VÀ CHIA SẺ KINH NGHIỆM </w:t>
      </w:r>
    </w:p>
    <w:p w14:paraId="01F4F5D4" w14:textId="77777777" w:rsidR="00256DB0" w:rsidRPr="005271D6" w:rsidRDefault="00256DB0" w:rsidP="00753951">
      <w:pPr>
        <w:spacing w:before="0" w:after="0"/>
        <w:jc w:val="center"/>
        <w:rPr>
          <w:lang w:val="vi-VN"/>
        </w:rPr>
      </w:pPr>
      <w:r w:rsidRPr="005271D6">
        <w:t>VỀ</w:t>
      </w:r>
      <w:r w:rsidRPr="005271D6">
        <w:rPr>
          <w:lang w:val="vi-VN"/>
        </w:rPr>
        <w:t xml:space="preserve"> </w:t>
      </w:r>
      <w:r w:rsidRPr="005271D6">
        <w:t>MÔI TRƯỜNG, SỬ DỤNG ĐẤT, THÍCH ỨNG VỚI KHÍ HẬU</w:t>
      </w:r>
    </w:p>
    <w:p w14:paraId="2D876FE7" w14:textId="77777777" w:rsidR="00256DB0" w:rsidRPr="005271D6" w:rsidRDefault="00256DB0" w:rsidP="00753951">
      <w:pPr>
        <w:spacing w:before="0" w:after="0"/>
        <w:jc w:val="center"/>
      </w:pPr>
      <w:r w:rsidRPr="005271D6">
        <w:t>CHO CÁN BỘ BỘ TÀI NGUYÊN &amp; MÔI T</w:t>
      </w:r>
      <w:bookmarkEnd w:id="0"/>
      <w:bookmarkEnd w:id="1"/>
      <w:bookmarkEnd w:id="2"/>
      <w:bookmarkEnd w:id="3"/>
      <w:r w:rsidRPr="005271D6">
        <w:t>RƯỜNG</w:t>
      </w:r>
    </w:p>
    <w:p w14:paraId="3FDCB900" w14:textId="77777777" w:rsidR="00256DB0" w:rsidRPr="005271D6" w:rsidRDefault="00256DB0" w:rsidP="00753951">
      <w:pPr>
        <w:spacing w:before="0" w:after="0"/>
        <w:jc w:val="center"/>
      </w:pPr>
      <w:r w:rsidRPr="005271D6">
        <w:t>(TA9417-VEA QCBS-05)</w:t>
      </w:r>
    </w:p>
    <w:p w14:paraId="78E16967" w14:textId="77777777" w:rsidR="00256DB0" w:rsidRPr="005271D6" w:rsidRDefault="00256DB0" w:rsidP="00753951">
      <w:pPr>
        <w:spacing w:before="0" w:after="0"/>
        <w:rPr>
          <w:sz w:val="32"/>
          <w:szCs w:val="32"/>
        </w:rPr>
      </w:pPr>
    </w:p>
    <w:p w14:paraId="7A957DC4" w14:textId="77777777" w:rsidR="00256DB0" w:rsidRPr="005271D6" w:rsidRDefault="00256DB0" w:rsidP="00753951">
      <w:pPr>
        <w:spacing w:before="0" w:after="0"/>
        <w:jc w:val="center"/>
        <w:rPr>
          <w:sz w:val="32"/>
          <w:szCs w:val="32"/>
        </w:rPr>
      </w:pPr>
    </w:p>
    <w:p w14:paraId="5406B107" w14:textId="77777777" w:rsidR="00256DB0" w:rsidRPr="005271D6" w:rsidRDefault="00256DB0" w:rsidP="00753951">
      <w:pPr>
        <w:spacing w:before="0" w:after="0"/>
        <w:jc w:val="center"/>
        <w:rPr>
          <w:b/>
          <w:bCs/>
          <w:sz w:val="32"/>
          <w:szCs w:val="32"/>
        </w:rPr>
      </w:pPr>
    </w:p>
    <w:p w14:paraId="1FC237E1" w14:textId="77777777" w:rsidR="00256DB0" w:rsidRPr="005271D6" w:rsidRDefault="00256DB0" w:rsidP="00753951">
      <w:pPr>
        <w:spacing w:before="0" w:after="0"/>
        <w:jc w:val="center"/>
        <w:rPr>
          <w:b/>
          <w:bCs/>
          <w:lang w:val="vi-VN"/>
        </w:rPr>
      </w:pPr>
      <w:r w:rsidRPr="005271D6">
        <w:rPr>
          <w:b/>
          <w:bCs/>
        </w:rPr>
        <w:t xml:space="preserve">ĐƠN VỊ </w:t>
      </w:r>
      <w:bookmarkStart w:id="4" w:name="OLE_LINK34"/>
      <w:r w:rsidRPr="005271D6">
        <w:rPr>
          <w:b/>
          <w:bCs/>
        </w:rPr>
        <w:t>THỰC</w:t>
      </w:r>
      <w:r w:rsidRPr="005271D6">
        <w:rPr>
          <w:b/>
          <w:bCs/>
          <w:lang w:val="vi-VN"/>
        </w:rPr>
        <w:t xml:space="preserve"> HIỆN</w:t>
      </w:r>
    </w:p>
    <w:p w14:paraId="78E68083" w14:textId="77777777" w:rsidR="00256DB0" w:rsidRPr="005271D6" w:rsidRDefault="00256DB0" w:rsidP="00753951">
      <w:pPr>
        <w:spacing w:before="0" w:after="0"/>
        <w:jc w:val="center"/>
      </w:pPr>
      <w:r w:rsidRPr="005271D6">
        <w:t>LIÊN DANH GIỮA CÔNG TY CỔ PHẦN TƯ VẤN EPRO</w:t>
      </w:r>
    </w:p>
    <w:p w14:paraId="3DDD1042" w14:textId="77777777" w:rsidR="00256DB0" w:rsidRDefault="00256DB0" w:rsidP="00753951">
      <w:pPr>
        <w:spacing w:before="0" w:after="0"/>
        <w:jc w:val="center"/>
        <w:rPr>
          <w:lang w:val="vi-VN"/>
        </w:rPr>
      </w:pPr>
      <w:r w:rsidRPr="005271D6">
        <w:t>VÀ CÔNG TY CỔ PHẦN TRUYỀN THÔNG BA ĐÌNH</w:t>
      </w:r>
    </w:p>
    <w:p w14:paraId="0481BF7E" w14:textId="77777777" w:rsidR="00753951" w:rsidRDefault="00753951" w:rsidP="00753951">
      <w:pPr>
        <w:spacing w:before="0" w:after="0"/>
        <w:jc w:val="center"/>
        <w:rPr>
          <w:lang w:val="vi-VN"/>
        </w:rPr>
      </w:pPr>
    </w:p>
    <w:p w14:paraId="6A5E786F" w14:textId="77777777" w:rsidR="00753951" w:rsidRDefault="00753951" w:rsidP="00753951">
      <w:pPr>
        <w:spacing w:before="0" w:after="0"/>
        <w:jc w:val="center"/>
        <w:rPr>
          <w:lang w:val="vi-VN"/>
        </w:rPr>
      </w:pPr>
    </w:p>
    <w:p w14:paraId="1ADE12DC" w14:textId="77777777" w:rsidR="00753951" w:rsidRDefault="00753951" w:rsidP="00753951">
      <w:pPr>
        <w:spacing w:before="0" w:after="0"/>
        <w:jc w:val="center"/>
        <w:rPr>
          <w:lang w:val="vi-VN"/>
        </w:rPr>
      </w:pPr>
    </w:p>
    <w:p w14:paraId="02C96AD5" w14:textId="77777777" w:rsidR="00753951" w:rsidRPr="00753951" w:rsidRDefault="00753951" w:rsidP="00753951">
      <w:pPr>
        <w:spacing w:before="0" w:after="0"/>
        <w:jc w:val="center"/>
        <w:rPr>
          <w:lang w:val="vi-VN"/>
        </w:rPr>
      </w:pPr>
    </w:p>
    <w:bookmarkEnd w:id="4"/>
    <w:p w14:paraId="64C598C1" w14:textId="77777777" w:rsidR="00256DB0" w:rsidRPr="005271D6" w:rsidRDefault="00256DB0" w:rsidP="00753951">
      <w:pPr>
        <w:spacing w:before="0" w:after="0"/>
        <w:rPr>
          <w:lang w:val="vi-VN"/>
        </w:rPr>
      </w:pPr>
    </w:p>
    <w:p w14:paraId="62496B30" w14:textId="77777777" w:rsidR="00256DB0" w:rsidRPr="005271D6" w:rsidRDefault="00256DB0" w:rsidP="00753951">
      <w:pPr>
        <w:spacing w:before="0" w:after="0"/>
      </w:pPr>
    </w:p>
    <w:p w14:paraId="71C24834" w14:textId="77777777" w:rsidR="00256DB0" w:rsidRPr="005271D6" w:rsidRDefault="00256DB0" w:rsidP="00753951">
      <w:pPr>
        <w:spacing w:before="0" w:after="0"/>
        <w:jc w:val="center"/>
        <w:rPr>
          <w:b/>
          <w:bCs/>
          <w:lang w:val="vi-VN"/>
        </w:rPr>
      </w:pPr>
      <w:r w:rsidRPr="005271D6">
        <w:rPr>
          <w:b/>
          <w:bCs/>
          <w:lang w:val="vi-VN"/>
        </w:rPr>
        <w:t>DUYỆT BỞI</w:t>
      </w:r>
    </w:p>
    <w:p w14:paraId="4558ED66" w14:textId="77777777" w:rsidR="00256DB0" w:rsidRPr="005271D6" w:rsidRDefault="00256DB0" w:rsidP="00753951">
      <w:pPr>
        <w:spacing w:before="0" w:after="0"/>
        <w:jc w:val="center"/>
        <w:rPr>
          <w:lang w:val="vi-VN"/>
        </w:rPr>
      </w:pPr>
      <w:r w:rsidRPr="005271D6">
        <w:t>BAN</w:t>
      </w:r>
      <w:r w:rsidRPr="005271D6">
        <w:rPr>
          <w:lang w:val="vi-VN"/>
        </w:rPr>
        <w:t xml:space="preserve"> QUẢN LÝ DỰ ÁN LỒNG GHÉP CHỐNG CHỊU VỚI BIẾN ĐỔI KHÍ HẬU VÀ  BẢO VỆ MÔI TRƯỜNG ĐỂ PHÁT TRIỂN CÁC ĐÔ THỊ XANH LOẠI II</w:t>
      </w:r>
    </w:p>
    <w:p w14:paraId="7F983B4A" w14:textId="77777777" w:rsidR="00256DB0" w:rsidRPr="005271D6" w:rsidRDefault="00256DB0" w:rsidP="00753951">
      <w:pPr>
        <w:spacing w:before="0" w:after="0"/>
        <w:rPr>
          <w:lang w:val="vi-VN"/>
        </w:rPr>
      </w:pPr>
    </w:p>
    <w:tbl>
      <w:tblPr>
        <w:tblpPr w:leftFromText="180" w:rightFromText="180" w:vertAnchor="text" w:horzAnchor="margin" w:tblpY="448"/>
        <w:tblW w:w="0" w:type="auto"/>
        <w:tblLook w:val="04A0" w:firstRow="1" w:lastRow="0" w:firstColumn="1" w:lastColumn="0" w:noHBand="0" w:noVBand="1"/>
      </w:tblPr>
      <w:tblGrid>
        <w:gridCol w:w="4533"/>
        <w:gridCol w:w="4532"/>
      </w:tblGrid>
      <w:tr w:rsidR="00256DB0" w:rsidRPr="005271D6" w14:paraId="42538D31" w14:textId="77777777" w:rsidTr="00563141">
        <w:tc>
          <w:tcPr>
            <w:tcW w:w="4675" w:type="dxa"/>
          </w:tcPr>
          <w:p w14:paraId="0E2792E7" w14:textId="77777777" w:rsidR="00256DB0" w:rsidRPr="005271D6" w:rsidRDefault="00256DB0" w:rsidP="00753951">
            <w:pPr>
              <w:spacing w:before="0" w:after="0"/>
              <w:jc w:val="center"/>
              <w:rPr>
                <w:highlight w:val="cyan"/>
              </w:rPr>
            </w:pPr>
          </w:p>
        </w:tc>
        <w:tc>
          <w:tcPr>
            <w:tcW w:w="4675" w:type="dxa"/>
          </w:tcPr>
          <w:p w14:paraId="1F3B55B4" w14:textId="77777777" w:rsidR="00256DB0" w:rsidRPr="005271D6" w:rsidRDefault="00256DB0" w:rsidP="00753951">
            <w:pPr>
              <w:spacing w:before="0" w:after="0"/>
              <w:jc w:val="center"/>
              <w:rPr>
                <w:highlight w:val="cyan"/>
              </w:rPr>
            </w:pPr>
          </w:p>
        </w:tc>
      </w:tr>
    </w:tbl>
    <w:p w14:paraId="1A5C707D" w14:textId="77777777" w:rsidR="00256DB0" w:rsidRPr="005271D6" w:rsidRDefault="00256DB0" w:rsidP="00753951">
      <w:pPr>
        <w:spacing w:before="0" w:after="0"/>
      </w:pPr>
    </w:p>
    <w:p w14:paraId="23B7E09F" w14:textId="77777777" w:rsidR="00256DB0" w:rsidRPr="005271D6" w:rsidRDefault="00256DB0" w:rsidP="00753951">
      <w:pPr>
        <w:spacing w:before="0" w:after="0"/>
        <w:jc w:val="center"/>
        <w:rPr>
          <w:b/>
          <w:bCs/>
          <w:lang w:val="vi-VN"/>
        </w:rPr>
      </w:pPr>
    </w:p>
    <w:p w14:paraId="6030F95E" w14:textId="77777777" w:rsidR="00256DB0" w:rsidRPr="005271D6" w:rsidRDefault="00256DB0" w:rsidP="00753951">
      <w:pPr>
        <w:spacing w:before="0" w:after="0"/>
        <w:jc w:val="center"/>
        <w:rPr>
          <w:b/>
          <w:bCs/>
          <w:lang w:val="vi-VN"/>
        </w:rPr>
      </w:pPr>
    </w:p>
    <w:p w14:paraId="0D6EFC55" w14:textId="77777777" w:rsidR="00753951" w:rsidRDefault="00753951" w:rsidP="00753951">
      <w:pPr>
        <w:spacing w:before="0" w:after="0"/>
        <w:jc w:val="center"/>
        <w:rPr>
          <w:b/>
          <w:bCs/>
          <w:lang w:val="vi-VN"/>
        </w:rPr>
      </w:pPr>
    </w:p>
    <w:p w14:paraId="3C2A8995" w14:textId="77777777" w:rsidR="00753951" w:rsidRDefault="00753951" w:rsidP="00753951">
      <w:pPr>
        <w:spacing w:before="0" w:after="0"/>
        <w:jc w:val="center"/>
        <w:rPr>
          <w:b/>
          <w:bCs/>
          <w:lang w:val="vi-VN"/>
        </w:rPr>
      </w:pPr>
    </w:p>
    <w:p w14:paraId="09D3358C" w14:textId="77777777" w:rsidR="00753951" w:rsidRDefault="00753951" w:rsidP="00753951">
      <w:pPr>
        <w:spacing w:before="0" w:after="0"/>
        <w:jc w:val="center"/>
        <w:rPr>
          <w:b/>
          <w:bCs/>
          <w:lang w:val="vi-VN"/>
        </w:rPr>
      </w:pPr>
    </w:p>
    <w:p w14:paraId="46D680AD" w14:textId="46ECE9D4" w:rsidR="00753951" w:rsidRDefault="00256DB0" w:rsidP="00753951">
      <w:pPr>
        <w:spacing w:before="0" w:after="0"/>
        <w:jc w:val="center"/>
        <w:rPr>
          <w:b/>
          <w:bCs/>
        </w:rPr>
      </w:pPr>
      <w:r w:rsidRPr="005271D6">
        <w:rPr>
          <w:b/>
          <w:bCs/>
        </w:rPr>
        <w:t>Hà Nội</w:t>
      </w:r>
      <w:r w:rsidRPr="005271D6">
        <w:rPr>
          <w:b/>
          <w:bCs/>
          <w:lang w:val="vi-VN"/>
        </w:rPr>
        <w:t xml:space="preserve">, </w:t>
      </w:r>
      <w:r w:rsidRPr="005271D6">
        <w:rPr>
          <w:b/>
          <w:bCs/>
        </w:rPr>
        <w:t xml:space="preserve"> tháng 10</w:t>
      </w:r>
      <w:r w:rsidRPr="005271D6">
        <w:rPr>
          <w:b/>
          <w:bCs/>
          <w:lang w:val="vi-VN"/>
        </w:rPr>
        <w:t xml:space="preserve"> năm </w:t>
      </w:r>
      <w:r w:rsidRPr="005271D6">
        <w:rPr>
          <w:b/>
          <w:bCs/>
        </w:rPr>
        <w:t>2025</w:t>
      </w:r>
    </w:p>
    <w:p w14:paraId="7FF03FAA" w14:textId="77777777" w:rsidR="00753951" w:rsidRPr="00753951" w:rsidRDefault="00753951">
      <w:pPr>
        <w:spacing w:before="0" w:after="0"/>
        <w:jc w:val="left"/>
        <w:rPr>
          <w:b/>
          <w:bCs/>
          <w:lang w:val="vi-VN"/>
        </w:rPr>
      </w:pPr>
      <w:r>
        <w:rPr>
          <w:b/>
          <w:bCs/>
        </w:rPr>
        <w:br w:type="page"/>
      </w:r>
    </w:p>
    <w:p w14:paraId="36F4D311" w14:textId="2A7DF210" w:rsidR="00EA5EE8" w:rsidRPr="005271D6" w:rsidRDefault="00EA5EE8" w:rsidP="008C275D">
      <w:pPr>
        <w:rPr>
          <w:sz w:val="22"/>
          <w:szCs w:val="22"/>
        </w:rPr>
      </w:pPr>
      <w:r w:rsidRPr="005271D6">
        <w:rPr>
          <w:sz w:val="22"/>
          <w:szCs w:val="22"/>
        </w:rPr>
        <w:lastRenderedPageBreak/>
        <w:t xml:space="preserve">Lịch sử tài liệu: </w:t>
      </w:r>
    </w:p>
    <w:p w14:paraId="69520E5C" w14:textId="77777777" w:rsidR="007A6012" w:rsidRPr="005271D6" w:rsidRDefault="007A6012" w:rsidP="008C275D">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2347"/>
        <w:gridCol w:w="3244"/>
        <w:gridCol w:w="2108"/>
      </w:tblGrid>
      <w:tr w:rsidR="00274F54" w:rsidRPr="005271D6" w14:paraId="13C9A607" w14:textId="77777777" w:rsidTr="00E15C6A">
        <w:tc>
          <w:tcPr>
            <w:tcW w:w="749" w:type="pct"/>
            <w:vAlign w:val="center"/>
          </w:tcPr>
          <w:p w14:paraId="0BFDE1CD" w14:textId="77777777" w:rsidR="00381A20" w:rsidRPr="005271D6" w:rsidRDefault="00381A20" w:rsidP="008C275D">
            <w:pPr>
              <w:rPr>
                <w:b/>
                <w:bCs/>
                <w:sz w:val="22"/>
                <w:szCs w:val="22"/>
              </w:rPr>
            </w:pPr>
            <w:r w:rsidRPr="005271D6">
              <w:rPr>
                <w:b/>
                <w:bCs/>
                <w:sz w:val="22"/>
                <w:szCs w:val="22"/>
              </w:rPr>
              <w:t>Bản số</w:t>
            </w:r>
          </w:p>
        </w:tc>
        <w:tc>
          <w:tcPr>
            <w:tcW w:w="1296" w:type="pct"/>
            <w:vAlign w:val="center"/>
          </w:tcPr>
          <w:p w14:paraId="25CC2B0C" w14:textId="77777777" w:rsidR="00381A20" w:rsidRPr="005271D6" w:rsidRDefault="00381A20" w:rsidP="008C275D">
            <w:pPr>
              <w:rPr>
                <w:b/>
                <w:bCs/>
                <w:sz w:val="22"/>
                <w:szCs w:val="22"/>
              </w:rPr>
            </w:pPr>
            <w:r w:rsidRPr="005271D6">
              <w:rPr>
                <w:b/>
                <w:bCs/>
                <w:sz w:val="22"/>
                <w:szCs w:val="22"/>
              </w:rPr>
              <w:t>Ngày</w:t>
            </w:r>
            <w:r w:rsidRPr="005271D6">
              <w:rPr>
                <w:b/>
                <w:bCs/>
                <w:sz w:val="22"/>
                <w:szCs w:val="22"/>
              </w:rPr>
              <w:tab/>
            </w:r>
          </w:p>
        </w:tc>
        <w:tc>
          <w:tcPr>
            <w:tcW w:w="1791" w:type="pct"/>
            <w:vAlign w:val="center"/>
          </w:tcPr>
          <w:p w14:paraId="249C4054" w14:textId="77777777" w:rsidR="00381A20" w:rsidRPr="005271D6" w:rsidRDefault="00381A20" w:rsidP="008C275D">
            <w:pPr>
              <w:rPr>
                <w:b/>
                <w:bCs/>
                <w:sz w:val="22"/>
                <w:szCs w:val="22"/>
              </w:rPr>
            </w:pPr>
            <w:r w:rsidRPr="005271D6">
              <w:rPr>
                <w:b/>
                <w:bCs/>
                <w:sz w:val="22"/>
                <w:szCs w:val="22"/>
              </w:rPr>
              <w:t>Rà soát/ góp ý bởi</w:t>
            </w:r>
          </w:p>
        </w:tc>
        <w:tc>
          <w:tcPr>
            <w:tcW w:w="1164" w:type="pct"/>
            <w:vAlign w:val="center"/>
          </w:tcPr>
          <w:p w14:paraId="195CAF9C" w14:textId="77777777" w:rsidR="00381A20" w:rsidRPr="005271D6" w:rsidRDefault="00381A20" w:rsidP="008C275D">
            <w:pPr>
              <w:rPr>
                <w:b/>
                <w:bCs/>
                <w:sz w:val="22"/>
                <w:szCs w:val="22"/>
              </w:rPr>
            </w:pPr>
            <w:r w:rsidRPr="005271D6">
              <w:rPr>
                <w:b/>
                <w:bCs/>
                <w:sz w:val="22"/>
                <w:szCs w:val="22"/>
              </w:rPr>
              <w:t>Ngày</w:t>
            </w:r>
            <w:r w:rsidRPr="005271D6">
              <w:rPr>
                <w:b/>
                <w:bCs/>
                <w:sz w:val="22"/>
                <w:szCs w:val="22"/>
              </w:rPr>
              <w:tab/>
            </w:r>
          </w:p>
        </w:tc>
      </w:tr>
      <w:tr w:rsidR="00274F54" w:rsidRPr="005271D6" w14:paraId="49A1AF96" w14:textId="77777777" w:rsidTr="00E15C6A">
        <w:tc>
          <w:tcPr>
            <w:tcW w:w="749" w:type="pct"/>
            <w:vAlign w:val="center"/>
          </w:tcPr>
          <w:p w14:paraId="39F3106B" w14:textId="77777777" w:rsidR="00381A20" w:rsidRPr="005271D6" w:rsidRDefault="00381A20" w:rsidP="008C275D">
            <w:pPr>
              <w:rPr>
                <w:b/>
                <w:bCs/>
                <w:sz w:val="22"/>
                <w:szCs w:val="22"/>
              </w:rPr>
            </w:pPr>
            <w:r w:rsidRPr="005271D6">
              <w:rPr>
                <w:sz w:val="22"/>
                <w:szCs w:val="22"/>
              </w:rPr>
              <w:t>Ver.# 1</w:t>
            </w:r>
          </w:p>
        </w:tc>
        <w:tc>
          <w:tcPr>
            <w:tcW w:w="1296" w:type="pct"/>
            <w:vAlign w:val="center"/>
          </w:tcPr>
          <w:p w14:paraId="3CC9A35A" w14:textId="7F9CAE40" w:rsidR="00381A20" w:rsidRPr="00E07D82" w:rsidRDefault="00E07D82" w:rsidP="008C275D">
            <w:pPr>
              <w:rPr>
                <w:sz w:val="22"/>
                <w:szCs w:val="22"/>
              </w:rPr>
            </w:pPr>
            <w:r>
              <w:rPr>
                <w:sz w:val="22"/>
                <w:szCs w:val="22"/>
              </w:rPr>
              <w:t>0</w:t>
            </w:r>
            <w:r w:rsidR="00753951">
              <w:rPr>
                <w:sz w:val="22"/>
                <w:szCs w:val="22"/>
                <w:lang w:val="vi-VN"/>
              </w:rPr>
              <w:t>4</w:t>
            </w:r>
            <w:r>
              <w:rPr>
                <w:sz w:val="22"/>
                <w:szCs w:val="22"/>
              </w:rPr>
              <w:t>/10/2025</w:t>
            </w:r>
          </w:p>
        </w:tc>
        <w:tc>
          <w:tcPr>
            <w:tcW w:w="1791" w:type="pct"/>
            <w:vAlign w:val="center"/>
          </w:tcPr>
          <w:p w14:paraId="1E8C7C4E" w14:textId="2CFA67CE" w:rsidR="00381A20" w:rsidRPr="005271D6" w:rsidRDefault="00381A20" w:rsidP="008C275D">
            <w:pPr>
              <w:rPr>
                <w:sz w:val="22"/>
                <w:szCs w:val="22"/>
              </w:rPr>
            </w:pPr>
          </w:p>
        </w:tc>
        <w:tc>
          <w:tcPr>
            <w:tcW w:w="1164" w:type="pct"/>
            <w:vAlign w:val="center"/>
          </w:tcPr>
          <w:p w14:paraId="0E897031" w14:textId="0D0C53E0" w:rsidR="00381A20" w:rsidRPr="005271D6" w:rsidRDefault="00381A20" w:rsidP="008C275D">
            <w:pPr>
              <w:rPr>
                <w:sz w:val="22"/>
                <w:szCs w:val="22"/>
                <w:lang w:val="vi-VN"/>
              </w:rPr>
            </w:pPr>
          </w:p>
        </w:tc>
      </w:tr>
      <w:tr w:rsidR="00274F54" w:rsidRPr="005271D6" w14:paraId="008FB456" w14:textId="77777777" w:rsidTr="00E15C6A">
        <w:tc>
          <w:tcPr>
            <w:tcW w:w="749" w:type="pct"/>
            <w:vAlign w:val="center"/>
          </w:tcPr>
          <w:p w14:paraId="5AD9F8A3" w14:textId="0CE37501" w:rsidR="00381A20" w:rsidRPr="005271D6" w:rsidRDefault="00381A20" w:rsidP="008C275D">
            <w:pPr>
              <w:rPr>
                <w:sz w:val="22"/>
                <w:szCs w:val="22"/>
              </w:rPr>
            </w:pPr>
          </w:p>
        </w:tc>
        <w:tc>
          <w:tcPr>
            <w:tcW w:w="1296" w:type="pct"/>
            <w:vAlign w:val="center"/>
          </w:tcPr>
          <w:p w14:paraId="77247BAC" w14:textId="12FCF22D" w:rsidR="00381A20" w:rsidRPr="005271D6" w:rsidRDefault="00381A20" w:rsidP="008C275D">
            <w:pPr>
              <w:rPr>
                <w:sz w:val="22"/>
                <w:szCs w:val="22"/>
                <w:lang w:val="vi-VN"/>
              </w:rPr>
            </w:pPr>
          </w:p>
        </w:tc>
        <w:tc>
          <w:tcPr>
            <w:tcW w:w="1791" w:type="pct"/>
            <w:vAlign w:val="center"/>
          </w:tcPr>
          <w:p w14:paraId="4DA97C5B" w14:textId="4885888E" w:rsidR="00381A20" w:rsidRPr="005271D6" w:rsidRDefault="00381A20" w:rsidP="008C275D">
            <w:pPr>
              <w:rPr>
                <w:sz w:val="22"/>
                <w:szCs w:val="22"/>
              </w:rPr>
            </w:pPr>
          </w:p>
        </w:tc>
        <w:tc>
          <w:tcPr>
            <w:tcW w:w="1164" w:type="pct"/>
            <w:vAlign w:val="center"/>
          </w:tcPr>
          <w:p w14:paraId="7A148719" w14:textId="3A37699A" w:rsidR="00381A20" w:rsidRPr="005271D6" w:rsidRDefault="00381A20" w:rsidP="008C275D">
            <w:pPr>
              <w:rPr>
                <w:sz w:val="22"/>
                <w:szCs w:val="22"/>
              </w:rPr>
            </w:pPr>
          </w:p>
        </w:tc>
      </w:tr>
      <w:tr w:rsidR="00274F54" w:rsidRPr="005271D6" w14:paraId="43D3C137" w14:textId="77777777" w:rsidTr="00E15C6A">
        <w:tc>
          <w:tcPr>
            <w:tcW w:w="749" w:type="pct"/>
            <w:vAlign w:val="center"/>
          </w:tcPr>
          <w:p w14:paraId="2405EA16" w14:textId="45D480BC" w:rsidR="00E15C6A" w:rsidRPr="005271D6" w:rsidRDefault="00E15C6A" w:rsidP="008C275D">
            <w:pPr>
              <w:rPr>
                <w:sz w:val="22"/>
                <w:szCs w:val="22"/>
              </w:rPr>
            </w:pPr>
          </w:p>
        </w:tc>
        <w:tc>
          <w:tcPr>
            <w:tcW w:w="1296" w:type="pct"/>
            <w:vAlign w:val="center"/>
          </w:tcPr>
          <w:p w14:paraId="11F2133B" w14:textId="16EF3138" w:rsidR="00E15C6A" w:rsidRPr="005271D6" w:rsidRDefault="00E15C6A" w:rsidP="008C275D">
            <w:pPr>
              <w:rPr>
                <w:sz w:val="22"/>
                <w:szCs w:val="22"/>
              </w:rPr>
            </w:pPr>
          </w:p>
        </w:tc>
        <w:tc>
          <w:tcPr>
            <w:tcW w:w="1791" w:type="pct"/>
            <w:vAlign w:val="center"/>
          </w:tcPr>
          <w:p w14:paraId="0ED8771F" w14:textId="77777777" w:rsidR="00E15C6A" w:rsidRPr="005271D6" w:rsidRDefault="00E15C6A" w:rsidP="008C275D">
            <w:pPr>
              <w:rPr>
                <w:sz w:val="22"/>
                <w:szCs w:val="22"/>
              </w:rPr>
            </w:pPr>
          </w:p>
        </w:tc>
        <w:tc>
          <w:tcPr>
            <w:tcW w:w="1164" w:type="pct"/>
            <w:vAlign w:val="center"/>
          </w:tcPr>
          <w:p w14:paraId="215E9055" w14:textId="77777777" w:rsidR="00E15C6A" w:rsidRPr="005271D6" w:rsidRDefault="00E15C6A" w:rsidP="008C275D">
            <w:pPr>
              <w:rPr>
                <w:sz w:val="22"/>
                <w:szCs w:val="22"/>
              </w:rPr>
            </w:pPr>
          </w:p>
        </w:tc>
      </w:tr>
    </w:tbl>
    <w:p w14:paraId="2DA8433F" w14:textId="77777777" w:rsidR="00D83A28" w:rsidRPr="005271D6" w:rsidRDefault="00EA5EE8" w:rsidP="00AE3419">
      <w:pPr>
        <w:rPr>
          <w:sz w:val="28"/>
          <w:szCs w:val="28"/>
        </w:rPr>
      </w:pPr>
      <w:r w:rsidRPr="005271D6">
        <w:rPr>
          <w:sz w:val="28"/>
          <w:szCs w:val="28"/>
        </w:rPr>
        <w:br w:type="page"/>
      </w:r>
    </w:p>
    <w:p w14:paraId="3229C6BB" w14:textId="77777777" w:rsidR="007A6012" w:rsidRPr="005271D6" w:rsidRDefault="004717BC" w:rsidP="000C4270">
      <w:pPr>
        <w:tabs>
          <w:tab w:val="left" w:pos="9781"/>
        </w:tabs>
        <w:spacing w:after="240"/>
        <w:ind w:right="709"/>
        <w:rPr>
          <w:b/>
          <w:bCs/>
          <w:sz w:val="28"/>
          <w:szCs w:val="28"/>
        </w:rPr>
      </w:pPr>
      <w:r w:rsidRPr="005271D6">
        <w:rPr>
          <w:b/>
          <w:bCs/>
          <w:sz w:val="28"/>
          <w:szCs w:val="28"/>
        </w:rPr>
        <w:lastRenderedPageBreak/>
        <w:t>MỤC LỤC</w:t>
      </w:r>
    </w:p>
    <w:p w14:paraId="70DB3EDD" w14:textId="60C67751" w:rsidR="007B155A" w:rsidRPr="005271D6" w:rsidRDefault="00304E75">
      <w:pPr>
        <w:pStyle w:val="TOC1"/>
        <w:rPr>
          <w:rFonts w:asciiTheme="minorHAnsi" w:eastAsiaTheme="minorEastAsia" w:hAnsiTheme="minorHAnsi" w:cstheme="minorBidi"/>
          <w:b w:val="0"/>
          <w:sz w:val="22"/>
          <w:szCs w:val="22"/>
          <w:lang w:eastAsia="en-US"/>
        </w:rPr>
      </w:pPr>
      <w:r w:rsidRPr="005271D6">
        <w:rPr>
          <w:b w:val="0"/>
        </w:rPr>
        <w:fldChar w:fldCharType="begin"/>
      </w:r>
      <w:r w:rsidRPr="005271D6">
        <w:rPr>
          <w:b w:val="0"/>
        </w:rPr>
        <w:instrText xml:space="preserve"> TOC \o "1-3" \h \z \u </w:instrText>
      </w:r>
      <w:r w:rsidRPr="005271D6">
        <w:rPr>
          <w:b w:val="0"/>
        </w:rPr>
        <w:fldChar w:fldCharType="separate"/>
      </w:r>
      <w:hyperlink w:anchor="_Toc210297103" w:history="1">
        <w:r w:rsidR="007B155A" w:rsidRPr="005271D6">
          <w:rPr>
            <w:rStyle w:val="Hyperlink"/>
            <w:color w:val="404040" w:themeColor="text1" w:themeTint="BF"/>
          </w:rPr>
          <w:t>DANH MỤC TỪ VIẾT TẮT</w:t>
        </w:r>
        <w:r w:rsidR="007B155A" w:rsidRPr="005271D6">
          <w:rPr>
            <w:webHidden/>
          </w:rPr>
          <w:tab/>
        </w:r>
        <w:r w:rsidR="007B155A" w:rsidRPr="005271D6">
          <w:rPr>
            <w:webHidden/>
          </w:rPr>
          <w:fldChar w:fldCharType="begin"/>
        </w:r>
        <w:r w:rsidR="007B155A" w:rsidRPr="005271D6">
          <w:rPr>
            <w:webHidden/>
          </w:rPr>
          <w:instrText xml:space="preserve"> PAGEREF _Toc210297103 \h </w:instrText>
        </w:r>
        <w:r w:rsidR="007B155A" w:rsidRPr="005271D6">
          <w:rPr>
            <w:webHidden/>
          </w:rPr>
        </w:r>
        <w:r w:rsidR="007B155A" w:rsidRPr="005271D6">
          <w:rPr>
            <w:webHidden/>
          </w:rPr>
          <w:fldChar w:fldCharType="separate"/>
        </w:r>
        <w:r w:rsidR="00E07D82">
          <w:rPr>
            <w:webHidden/>
          </w:rPr>
          <w:t>5</w:t>
        </w:r>
        <w:r w:rsidR="007B155A" w:rsidRPr="005271D6">
          <w:rPr>
            <w:webHidden/>
          </w:rPr>
          <w:fldChar w:fldCharType="end"/>
        </w:r>
      </w:hyperlink>
    </w:p>
    <w:p w14:paraId="2607AA42" w14:textId="7AD2F59D" w:rsidR="007B155A" w:rsidRPr="005271D6" w:rsidRDefault="007B155A">
      <w:pPr>
        <w:pStyle w:val="TOC1"/>
        <w:rPr>
          <w:rFonts w:asciiTheme="minorHAnsi" w:eastAsiaTheme="minorEastAsia" w:hAnsiTheme="minorHAnsi" w:cstheme="minorBidi"/>
          <w:b w:val="0"/>
          <w:sz w:val="22"/>
          <w:szCs w:val="22"/>
          <w:lang w:eastAsia="en-US"/>
        </w:rPr>
      </w:pPr>
      <w:hyperlink w:anchor="_Toc210297104" w:history="1">
        <w:r w:rsidRPr="005271D6">
          <w:rPr>
            <w:rStyle w:val="Hyperlink"/>
            <w:color w:val="404040" w:themeColor="text1" w:themeTint="BF"/>
          </w:rPr>
          <w:t>DANH MỤC CÁC BẢNG</w:t>
        </w:r>
        <w:r w:rsidRPr="005271D6">
          <w:rPr>
            <w:webHidden/>
          </w:rPr>
          <w:tab/>
        </w:r>
        <w:r w:rsidRPr="005271D6">
          <w:rPr>
            <w:webHidden/>
          </w:rPr>
          <w:fldChar w:fldCharType="begin"/>
        </w:r>
        <w:r w:rsidRPr="005271D6">
          <w:rPr>
            <w:webHidden/>
          </w:rPr>
          <w:instrText xml:space="preserve"> PAGEREF _Toc210297104 \h </w:instrText>
        </w:r>
        <w:r w:rsidRPr="005271D6">
          <w:rPr>
            <w:webHidden/>
          </w:rPr>
        </w:r>
        <w:r w:rsidRPr="005271D6">
          <w:rPr>
            <w:webHidden/>
          </w:rPr>
          <w:fldChar w:fldCharType="separate"/>
        </w:r>
        <w:r w:rsidR="00E07D82">
          <w:rPr>
            <w:webHidden/>
          </w:rPr>
          <w:t>6</w:t>
        </w:r>
        <w:r w:rsidRPr="005271D6">
          <w:rPr>
            <w:webHidden/>
          </w:rPr>
          <w:fldChar w:fldCharType="end"/>
        </w:r>
      </w:hyperlink>
    </w:p>
    <w:p w14:paraId="0F1B7721" w14:textId="5922895C" w:rsidR="007B155A" w:rsidRPr="005271D6" w:rsidRDefault="007B155A">
      <w:pPr>
        <w:pStyle w:val="TOC1"/>
        <w:rPr>
          <w:rFonts w:asciiTheme="minorHAnsi" w:eastAsiaTheme="minorEastAsia" w:hAnsiTheme="minorHAnsi" w:cstheme="minorBidi"/>
          <w:b w:val="0"/>
          <w:sz w:val="22"/>
          <w:szCs w:val="22"/>
          <w:lang w:eastAsia="en-US"/>
        </w:rPr>
      </w:pPr>
      <w:hyperlink w:anchor="_Toc210297105" w:history="1">
        <w:r w:rsidRPr="005271D6">
          <w:rPr>
            <w:rStyle w:val="Hyperlink"/>
            <w:color w:val="404040" w:themeColor="text1" w:themeTint="BF"/>
          </w:rPr>
          <w:t>DANH MỤC CÁC HÌNH</w:t>
        </w:r>
        <w:r w:rsidRPr="005271D6">
          <w:rPr>
            <w:webHidden/>
          </w:rPr>
          <w:tab/>
        </w:r>
        <w:r w:rsidRPr="005271D6">
          <w:rPr>
            <w:webHidden/>
          </w:rPr>
          <w:fldChar w:fldCharType="begin"/>
        </w:r>
        <w:r w:rsidRPr="005271D6">
          <w:rPr>
            <w:webHidden/>
          </w:rPr>
          <w:instrText xml:space="preserve"> PAGEREF _Toc210297105 \h </w:instrText>
        </w:r>
        <w:r w:rsidRPr="005271D6">
          <w:rPr>
            <w:webHidden/>
          </w:rPr>
        </w:r>
        <w:r w:rsidRPr="005271D6">
          <w:rPr>
            <w:webHidden/>
          </w:rPr>
          <w:fldChar w:fldCharType="separate"/>
        </w:r>
        <w:r w:rsidR="00E07D82">
          <w:rPr>
            <w:webHidden/>
          </w:rPr>
          <w:t>7</w:t>
        </w:r>
        <w:r w:rsidRPr="005271D6">
          <w:rPr>
            <w:webHidden/>
          </w:rPr>
          <w:fldChar w:fldCharType="end"/>
        </w:r>
      </w:hyperlink>
    </w:p>
    <w:p w14:paraId="2BB5D59A" w14:textId="1BBCB28E" w:rsidR="007B155A" w:rsidRPr="005271D6" w:rsidRDefault="007B155A">
      <w:pPr>
        <w:pStyle w:val="TOC1"/>
        <w:rPr>
          <w:rFonts w:asciiTheme="minorHAnsi" w:eastAsiaTheme="minorEastAsia" w:hAnsiTheme="minorHAnsi" w:cstheme="minorBidi"/>
          <w:b w:val="0"/>
          <w:sz w:val="22"/>
          <w:szCs w:val="22"/>
          <w:lang w:eastAsia="en-US"/>
        </w:rPr>
      </w:pPr>
      <w:hyperlink w:anchor="_Toc210297106" w:history="1">
        <w:r w:rsidRPr="005271D6">
          <w:rPr>
            <w:rStyle w:val="Hyperlink"/>
            <w:color w:val="404040" w:themeColor="text1" w:themeTint="BF"/>
          </w:rPr>
          <w:t>GIỚI THIỆU</w:t>
        </w:r>
        <w:r w:rsidRPr="005271D6">
          <w:rPr>
            <w:webHidden/>
          </w:rPr>
          <w:tab/>
        </w:r>
        <w:r w:rsidRPr="005271D6">
          <w:rPr>
            <w:webHidden/>
          </w:rPr>
          <w:fldChar w:fldCharType="begin"/>
        </w:r>
        <w:r w:rsidRPr="005271D6">
          <w:rPr>
            <w:webHidden/>
          </w:rPr>
          <w:instrText xml:space="preserve"> PAGEREF _Toc210297106 \h </w:instrText>
        </w:r>
        <w:r w:rsidRPr="005271D6">
          <w:rPr>
            <w:webHidden/>
          </w:rPr>
        </w:r>
        <w:r w:rsidRPr="005271D6">
          <w:rPr>
            <w:webHidden/>
          </w:rPr>
          <w:fldChar w:fldCharType="separate"/>
        </w:r>
        <w:r w:rsidR="00E07D82">
          <w:rPr>
            <w:webHidden/>
          </w:rPr>
          <w:t>8</w:t>
        </w:r>
        <w:r w:rsidRPr="005271D6">
          <w:rPr>
            <w:webHidden/>
          </w:rPr>
          <w:fldChar w:fldCharType="end"/>
        </w:r>
      </w:hyperlink>
    </w:p>
    <w:p w14:paraId="79D039A7" w14:textId="6906E848" w:rsidR="007B155A" w:rsidRPr="005271D6" w:rsidRDefault="007B155A">
      <w:pPr>
        <w:pStyle w:val="TOC1"/>
        <w:rPr>
          <w:rFonts w:asciiTheme="minorHAnsi" w:eastAsiaTheme="minorEastAsia" w:hAnsiTheme="minorHAnsi" w:cstheme="minorBidi"/>
          <w:b w:val="0"/>
          <w:sz w:val="22"/>
          <w:szCs w:val="22"/>
          <w:lang w:eastAsia="en-US"/>
        </w:rPr>
      </w:pPr>
      <w:hyperlink w:anchor="_Toc210297107" w:history="1">
        <w:r w:rsidRPr="005271D6">
          <w:rPr>
            <w:rStyle w:val="Hyperlink"/>
            <w:color w:val="404040" w:themeColor="text1" w:themeTint="BF"/>
          </w:rPr>
          <w:t>1</w:t>
        </w:r>
        <w:r w:rsidRPr="005271D6">
          <w:rPr>
            <w:rFonts w:asciiTheme="minorHAnsi" w:eastAsiaTheme="minorEastAsia" w:hAnsiTheme="minorHAnsi" w:cstheme="minorBidi"/>
            <w:b w:val="0"/>
            <w:sz w:val="22"/>
            <w:szCs w:val="22"/>
            <w:lang w:eastAsia="en-US"/>
          </w:rPr>
          <w:tab/>
        </w:r>
        <w:r w:rsidRPr="005271D6">
          <w:rPr>
            <w:rStyle w:val="Hyperlink"/>
            <w:color w:val="404040" w:themeColor="text1" w:themeTint="BF"/>
          </w:rPr>
          <w:t>TỔNG QUAN VỀ CHẤT Ô NHIỄM KHÓ PHÂN HỦY (POPS)</w:t>
        </w:r>
        <w:r w:rsidRPr="005271D6">
          <w:rPr>
            <w:webHidden/>
          </w:rPr>
          <w:tab/>
        </w:r>
        <w:r w:rsidRPr="005271D6">
          <w:rPr>
            <w:webHidden/>
          </w:rPr>
          <w:fldChar w:fldCharType="begin"/>
        </w:r>
        <w:r w:rsidRPr="005271D6">
          <w:rPr>
            <w:webHidden/>
          </w:rPr>
          <w:instrText xml:space="preserve"> PAGEREF _Toc210297107 \h </w:instrText>
        </w:r>
        <w:r w:rsidRPr="005271D6">
          <w:rPr>
            <w:webHidden/>
          </w:rPr>
        </w:r>
        <w:r w:rsidRPr="005271D6">
          <w:rPr>
            <w:webHidden/>
          </w:rPr>
          <w:fldChar w:fldCharType="separate"/>
        </w:r>
        <w:r w:rsidR="00E07D82">
          <w:rPr>
            <w:webHidden/>
          </w:rPr>
          <w:t>9</w:t>
        </w:r>
        <w:r w:rsidRPr="005271D6">
          <w:rPr>
            <w:webHidden/>
          </w:rPr>
          <w:fldChar w:fldCharType="end"/>
        </w:r>
      </w:hyperlink>
    </w:p>
    <w:p w14:paraId="4440AB29" w14:textId="1E10F767"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08" w:history="1">
        <w:r w:rsidRPr="005271D6">
          <w:rPr>
            <w:rStyle w:val="Hyperlink"/>
            <w:color w:val="404040" w:themeColor="text1" w:themeTint="BF"/>
          </w:rPr>
          <w:t>1.1</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Khái niệm và đặc điểm chung</w:t>
        </w:r>
        <w:r w:rsidRPr="005271D6">
          <w:rPr>
            <w:webHidden/>
          </w:rPr>
          <w:tab/>
        </w:r>
        <w:r w:rsidRPr="005271D6">
          <w:rPr>
            <w:webHidden/>
          </w:rPr>
          <w:fldChar w:fldCharType="begin"/>
        </w:r>
        <w:r w:rsidRPr="005271D6">
          <w:rPr>
            <w:webHidden/>
          </w:rPr>
          <w:instrText xml:space="preserve"> PAGEREF _Toc210297108 \h </w:instrText>
        </w:r>
        <w:r w:rsidRPr="005271D6">
          <w:rPr>
            <w:webHidden/>
          </w:rPr>
        </w:r>
        <w:r w:rsidRPr="005271D6">
          <w:rPr>
            <w:webHidden/>
          </w:rPr>
          <w:fldChar w:fldCharType="separate"/>
        </w:r>
        <w:r w:rsidR="00E07D82">
          <w:rPr>
            <w:webHidden/>
          </w:rPr>
          <w:t>9</w:t>
        </w:r>
        <w:r w:rsidRPr="005271D6">
          <w:rPr>
            <w:webHidden/>
          </w:rPr>
          <w:fldChar w:fldCharType="end"/>
        </w:r>
      </w:hyperlink>
    </w:p>
    <w:p w14:paraId="7FF32885" w14:textId="10959886"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09" w:history="1">
        <w:r w:rsidRPr="005271D6">
          <w:rPr>
            <w:rStyle w:val="Hyperlink"/>
            <w:color w:val="404040" w:themeColor="text1" w:themeTint="BF"/>
          </w:rPr>
          <w:t>1.1.1</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Khái niệm</w:t>
        </w:r>
        <w:r w:rsidRPr="005271D6">
          <w:rPr>
            <w:webHidden/>
          </w:rPr>
          <w:tab/>
        </w:r>
        <w:r w:rsidRPr="005271D6">
          <w:rPr>
            <w:webHidden/>
          </w:rPr>
          <w:fldChar w:fldCharType="begin"/>
        </w:r>
        <w:r w:rsidRPr="005271D6">
          <w:rPr>
            <w:webHidden/>
          </w:rPr>
          <w:instrText xml:space="preserve"> PAGEREF _Toc210297109 \h </w:instrText>
        </w:r>
        <w:r w:rsidRPr="005271D6">
          <w:rPr>
            <w:webHidden/>
          </w:rPr>
        </w:r>
        <w:r w:rsidRPr="005271D6">
          <w:rPr>
            <w:webHidden/>
          </w:rPr>
          <w:fldChar w:fldCharType="separate"/>
        </w:r>
        <w:r w:rsidR="00E07D82">
          <w:rPr>
            <w:webHidden/>
          </w:rPr>
          <w:t>9</w:t>
        </w:r>
        <w:r w:rsidRPr="005271D6">
          <w:rPr>
            <w:webHidden/>
          </w:rPr>
          <w:fldChar w:fldCharType="end"/>
        </w:r>
      </w:hyperlink>
    </w:p>
    <w:p w14:paraId="2E667459" w14:textId="344ED992"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10" w:history="1">
        <w:r w:rsidRPr="005271D6">
          <w:rPr>
            <w:rStyle w:val="Hyperlink"/>
            <w:color w:val="404040" w:themeColor="text1" w:themeTint="BF"/>
          </w:rPr>
          <w:t>1.1.2</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Đặc điểm</w:t>
        </w:r>
        <w:r w:rsidRPr="005271D6">
          <w:rPr>
            <w:webHidden/>
          </w:rPr>
          <w:tab/>
        </w:r>
        <w:r w:rsidRPr="005271D6">
          <w:rPr>
            <w:webHidden/>
          </w:rPr>
          <w:fldChar w:fldCharType="begin"/>
        </w:r>
        <w:r w:rsidRPr="005271D6">
          <w:rPr>
            <w:webHidden/>
          </w:rPr>
          <w:instrText xml:space="preserve"> PAGEREF _Toc210297110 \h </w:instrText>
        </w:r>
        <w:r w:rsidRPr="005271D6">
          <w:rPr>
            <w:webHidden/>
          </w:rPr>
        </w:r>
        <w:r w:rsidRPr="005271D6">
          <w:rPr>
            <w:webHidden/>
          </w:rPr>
          <w:fldChar w:fldCharType="separate"/>
        </w:r>
        <w:r w:rsidR="00E07D82">
          <w:rPr>
            <w:webHidden/>
          </w:rPr>
          <w:t>9</w:t>
        </w:r>
        <w:r w:rsidRPr="005271D6">
          <w:rPr>
            <w:webHidden/>
          </w:rPr>
          <w:fldChar w:fldCharType="end"/>
        </w:r>
      </w:hyperlink>
    </w:p>
    <w:p w14:paraId="2B8A41E4" w14:textId="4E9C4FDD"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11" w:history="1">
        <w:r w:rsidRPr="005271D6">
          <w:rPr>
            <w:rStyle w:val="Hyperlink"/>
            <w:color w:val="404040" w:themeColor="text1" w:themeTint="BF"/>
          </w:rPr>
          <w:t>1.2</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Nguồn gốc của POPs</w:t>
        </w:r>
        <w:r w:rsidRPr="005271D6">
          <w:rPr>
            <w:webHidden/>
          </w:rPr>
          <w:tab/>
        </w:r>
        <w:r w:rsidRPr="005271D6">
          <w:rPr>
            <w:webHidden/>
          </w:rPr>
          <w:fldChar w:fldCharType="begin"/>
        </w:r>
        <w:r w:rsidRPr="005271D6">
          <w:rPr>
            <w:webHidden/>
          </w:rPr>
          <w:instrText xml:space="preserve"> PAGEREF _Toc210297111 \h </w:instrText>
        </w:r>
        <w:r w:rsidRPr="005271D6">
          <w:rPr>
            <w:webHidden/>
          </w:rPr>
        </w:r>
        <w:r w:rsidRPr="005271D6">
          <w:rPr>
            <w:webHidden/>
          </w:rPr>
          <w:fldChar w:fldCharType="separate"/>
        </w:r>
        <w:r w:rsidR="00E07D82">
          <w:rPr>
            <w:webHidden/>
          </w:rPr>
          <w:t>10</w:t>
        </w:r>
        <w:r w:rsidRPr="005271D6">
          <w:rPr>
            <w:webHidden/>
          </w:rPr>
          <w:fldChar w:fldCharType="end"/>
        </w:r>
      </w:hyperlink>
    </w:p>
    <w:p w14:paraId="720E8D36" w14:textId="60E636A9"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12" w:history="1">
        <w:r w:rsidRPr="005271D6">
          <w:rPr>
            <w:rStyle w:val="Hyperlink"/>
            <w:color w:val="404040" w:themeColor="text1" w:themeTint="BF"/>
          </w:rPr>
          <w:t>1.3</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Tác hại và ảnh hưởng của POPs</w:t>
        </w:r>
        <w:r w:rsidRPr="005271D6">
          <w:rPr>
            <w:webHidden/>
          </w:rPr>
          <w:tab/>
        </w:r>
        <w:r w:rsidRPr="005271D6">
          <w:rPr>
            <w:webHidden/>
          </w:rPr>
          <w:fldChar w:fldCharType="begin"/>
        </w:r>
        <w:r w:rsidRPr="005271D6">
          <w:rPr>
            <w:webHidden/>
          </w:rPr>
          <w:instrText xml:space="preserve"> PAGEREF _Toc210297112 \h </w:instrText>
        </w:r>
        <w:r w:rsidRPr="005271D6">
          <w:rPr>
            <w:webHidden/>
          </w:rPr>
        </w:r>
        <w:r w:rsidRPr="005271D6">
          <w:rPr>
            <w:webHidden/>
          </w:rPr>
          <w:fldChar w:fldCharType="separate"/>
        </w:r>
        <w:r w:rsidR="00E07D82">
          <w:rPr>
            <w:webHidden/>
          </w:rPr>
          <w:t>11</w:t>
        </w:r>
        <w:r w:rsidRPr="005271D6">
          <w:rPr>
            <w:webHidden/>
          </w:rPr>
          <w:fldChar w:fldCharType="end"/>
        </w:r>
      </w:hyperlink>
    </w:p>
    <w:p w14:paraId="334C321A" w14:textId="7B70BE3A"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13" w:history="1">
        <w:r w:rsidRPr="005271D6">
          <w:rPr>
            <w:rStyle w:val="Hyperlink"/>
            <w:color w:val="404040" w:themeColor="text1" w:themeTint="BF"/>
          </w:rPr>
          <w:t>1.4</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Quy định của thế giới và Việt Nam về quản lý POPs</w:t>
        </w:r>
        <w:r w:rsidRPr="005271D6">
          <w:rPr>
            <w:webHidden/>
          </w:rPr>
          <w:tab/>
        </w:r>
        <w:r w:rsidRPr="005271D6">
          <w:rPr>
            <w:webHidden/>
          </w:rPr>
          <w:fldChar w:fldCharType="begin"/>
        </w:r>
        <w:r w:rsidRPr="005271D6">
          <w:rPr>
            <w:webHidden/>
          </w:rPr>
          <w:instrText xml:space="preserve"> PAGEREF _Toc210297113 \h </w:instrText>
        </w:r>
        <w:r w:rsidRPr="005271D6">
          <w:rPr>
            <w:webHidden/>
          </w:rPr>
        </w:r>
        <w:r w:rsidRPr="005271D6">
          <w:rPr>
            <w:webHidden/>
          </w:rPr>
          <w:fldChar w:fldCharType="separate"/>
        </w:r>
        <w:r w:rsidR="00E07D82">
          <w:rPr>
            <w:webHidden/>
          </w:rPr>
          <w:t>12</w:t>
        </w:r>
        <w:r w:rsidRPr="005271D6">
          <w:rPr>
            <w:webHidden/>
          </w:rPr>
          <w:fldChar w:fldCharType="end"/>
        </w:r>
      </w:hyperlink>
    </w:p>
    <w:p w14:paraId="0D2ACF10" w14:textId="1396CF5A"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14" w:history="1">
        <w:r w:rsidRPr="005271D6">
          <w:rPr>
            <w:rStyle w:val="Hyperlink"/>
            <w:color w:val="404040" w:themeColor="text1" w:themeTint="BF"/>
          </w:rPr>
          <w:t>1.4.1</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Quy định quốc tế</w:t>
        </w:r>
        <w:r w:rsidRPr="005271D6">
          <w:rPr>
            <w:webHidden/>
          </w:rPr>
          <w:tab/>
        </w:r>
        <w:r w:rsidRPr="005271D6">
          <w:rPr>
            <w:webHidden/>
          </w:rPr>
          <w:fldChar w:fldCharType="begin"/>
        </w:r>
        <w:r w:rsidRPr="005271D6">
          <w:rPr>
            <w:webHidden/>
          </w:rPr>
          <w:instrText xml:space="preserve"> PAGEREF _Toc210297114 \h </w:instrText>
        </w:r>
        <w:r w:rsidRPr="005271D6">
          <w:rPr>
            <w:webHidden/>
          </w:rPr>
        </w:r>
        <w:r w:rsidRPr="005271D6">
          <w:rPr>
            <w:webHidden/>
          </w:rPr>
          <w:fldChar w:fldCharType="separate"/>
        </w:r>
        <w:r w:rsidR="00E07D82">
          <w:rPr>
            <w:webHidden/>
          </w:rPr>
          <w:t>12</w:t>
        </w:r>
        <w:r w:rsidRPr="005271D6">
          <w:rPr>
            <w:webHidden/>
          </w:rPr>
          <w:fldChar w:fldCharType="end"/>
        </w:r>
      </w:hyperlink>
    </w:p>
    <w:p w14:paraId="3E565475" w14:textId="02A161C0"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15" w:history="1">
        <w:r w:rsidRPr="005271D6">
          <w:rPr>
            <w:rStyle w:val="Hyperlink"/>
            <w:color w:val="404040" w:themeColor="text1" w:themeTint="BF"/>
          </w:rPr>
          <w:t>1.4.2</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Quy định trong nước</w:t>
        </w:r>
        <w:r w:rsidRPr="005271D6">
          <w:rPr>
            <w:webHidden/>
          </w:rPr>
          <w:tab/>
        </w:r>
        <w:r w:rsidRPr="005271D6">
          <w:rPr>
            <w:webHidden/>
          </w:rPr>
          <w:fldChar w:fldCharType="begin"/>
        </w:r>
        <w:r w:rsidRPr="005271D6">
          <w:rPr>
            <w:webHidden/>
          </w:rPr>
          <w:instrText xml:space="preserve"> PAGEREF _Toc210297115 \h </w:instrText>
        </w:r>
        <w:r w:rsidRPr="005271D6">
          <w:rPr>
            <w:webHidden/>
          </w:rPr>
        </w:r>
        <w:r w:rsidRPr="005271D6">
          <w:rPr>
            <w:webHidden/>
          </w:rPr>
          <w:fldChar w:fldCharType="separate"/>
        </w:r>
        <w:r w:rsidR="00E07D82">
          <w:rPr>
            <w:webHidden/>
          </w:rPr>
          <w:t>14</w:t>
        </w:r>
        <w:r w:rsidRPr="005271D6">
          <w:rPr>
            <w:webHidden/>
          </w:rPr>
          <w:fldChar w:fldCharType="end"/>
        </w:r>
      </w:hyperlink>
    </w:p>
    <w:p w14:paraId="10F2D676" w14:textId="373D6BED" w:rsidR="007B155A" w:rsidRPr="005271D6" w:rsidRDefault="007B155A">
      <w:pPr>
        <w:pStyle w:val="TOC1"/>
        <w:rPr>
          <w:rFonts w:asciiTheme="minorHAnsi" w:eastAsiaTheme="minorEastAsia" w:hAnsiTheme="minorHAnsi" w:cstheme="minorBidi"/>
          <w:b w:val="0"/>
          <w:sz w:val="22"/>
          <w:szCs w:val="22"/>
          <w:lang w:eastAsia="en-US"/>
        </w:rPr>
      </w:pPr>
      <w:hyperlink w:anchor="_Toc210297116" w:history="1">
        <w:r w:rsidRPr="005271D6">
          <w:rPr>
            <w:rStyle w:val="Hyperlink"/>
            <w:color w:val="404040" w:themeColor="text1" w:themeTint="BF"/>
          </w:rPr>
          <w:t>2</w:t>
        </w:r>
        <w:r w:rsidRPr="005271D6">
          <w:rPr>
            <w:rFonts w:asciiTheme="minorHAnsi" w:eastAsiaTheme="minorEastAsia" w:hAnsiTheme="minorHAnsi" w:cstheme="minorBidi"/>
            <w:b w:val="0"/>
            <w:sz w:val="22"/>
            <w:szCs w:val="22"/>
            <w:lang w:eastAsia="en-US"/>
          </w:rPr>
          <w:tab/>
        </w:r>
        <w:r w:rsidRPr="005271D6">
          <w:rPr>
            <w:rStyle w:val="Hyperlink"/>
            <w:color w:val="404040" w:themeColor="text1" w:themeTint="BF"/>
          </w:rPr>
          <w:t>PHƯƠNG PHÁP ĐÁNH GIÁ SỰ PHÙ HỢP VÀ KIỂM TRA  CÁC CHẤT Ô NHIỄM KHÓ PHÂN HỦY VÀ NGUYÊN LIỆU, NHIÊN LIỆU, VẬT LIỆU, SẢN PHẨM, HÀNG HÓA, THIẾT BỊ CÓ CHỨA CHẤT Ô NHIỄM KHÓ PHÂN HỦY</w:t>
        </w:r>
        <w:r w:rsidRPr="005271D6">
          <w:rPr>
            <w:webHidden/>
          </w:rPr>
          <w:tab/>
        </w:r>
        <w:r w:rsidRPr="005271D6">
          <w:rPr>
            <w:webHidden/>
          </w:rPr>
          <w:fldChar w:fldCharType="begin"/>
        </w:r>
        <w:r w:rsidRPr="005271D6">
          <w:rPr>
            <w:webHidden/>
          </w:rPr>
          <w:instrText xml:space="preserve"> PAGEREF _Toc210297116 \h </w:instrText>
        </w:r>
        <w:r w:rsidRPr="005271D6">
          <w:rPr>
            <w:webHidden/>
          </w:rPr>
        </w:r>
        <w:r w:rsidRPr="005271D6">
          <w:rPr>
            <w:webHidden/>
          </w:rPr>
          <w:fldChar w:fldCharType="separate"/>
        </w:r>
        <w:r w:rsidR="00E07D82">
          <w:rPr>
            <w:webHidden/>
          </w:rPr>
          <w:t>22</w:t>
        </w:r>
        <w:r w:rsidRPr="005271D6">
          <w:rPr>
            <w:webHidden/>
          </w:rPr>
          <w:fldChar w:fldCharType="end"/>
        </w:r>
      </w:hyperlink>
    </w:p>
    <w:p w14:paraId="4F1A2B0F" w14:textId="31B7A7AA"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17" w:history="1">
        <w:r w:rsidRPr="005271D6">
          <w:rPr>
            <w:rStyle w:val="Hyperlink"/>
            <w:color w:val="404040" w:themeColor="text1" w:themeTint="BF"/>
          </w:rPr>
          <w:t>2.1</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Mục đích của đánh giá sự phù hợp</w:t>
        </w:r>
        <w:r w:rsidRPr="005271D6">
          <w:rPr>
            <w:webHidden/>
          </w:rPr>
          <w:tab/>
        </w:r>
        <w:r w:rsidRPr="005271D6">
          <w:rPr>
            <w:webHidden/>
          </w:rPr>
          <w:fldChar w:fldCharType="begin"/>
        </w:r>
        <w:r w:rsidRPr="005271D6">
          <w:rPr>
            <w:webHidden/>
          </w:rPr>
          <w:instrText xml:space="preserve"> PAGEREF _Toc210297117 \h </w:instrText>
        </w:r>
        <w:r w:rsidRPr="005271D6">
          <w:rPr>
            <w:webHidden/>
          </w:rPr>
        </w:r>
        <w:r w:rsidRPr="005271D6">
          <w:rPr>
            <w:webHidden/>
          </w:rPr>
          <w:fldChar w:fldCharType="separate"/>
        </w:r>
        <w:r w:rsidR="00E07D82">
          <w:rPr>
            <w:webHidden/>
          </w:rPr>
          <w:t>22</w:t>
        </w:r>
        <w:r w:rsidRPr="005271D6">
          <w:rPr>
            <w:webHidden/>
          </w:rPr>
          <w:fldChar w:fldCharType="end"/>
        </w:r>
      </w:hyperlink>
    </w:p>
    <w:p w14:paraId="39F2AF26" w14:textId="5FD69126"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18" w:history="1">
        <w:r w:rsidRPr="005271D6">
          <w:rPr>
            <w:rStyle w:val="Hyperlink"/>
            <w:color w:val="404040" w:themeColor="text1" w:themeTint="BF"/>
          </w:rPr>
          <w:t>2.2</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Cơ sở pháp lý đối với đánh giá sự phù hợp</w:t>
        </w:r>
        <w:r w:rsidRPr="005271D6">
          <w:rPr>
            <w:webHidden/>
          </w:rPr>
          <w:tab/>
        </w:r>
        <w:r w:rsidRPr="005271D6">
          <w:rPr>
            <w:webHidden/>
          </w:rPr>
          <w:fldChar w:fldCharType="begin"/>
        </w:r>
        <w:r w:rsidRPr="005271D6">
          <w:rPr>
            <w:webHidden/>
          </w:rPr>
          <w:instrText xml:space="preserve"> PAGEREF _Toc210297118 \h </w:instrText>
        </w:r>
        <w:r w:rsidRPr="005271D6">
          <w:rPr>
            <w:webHidden/>
          </w:rPr>
        </w:r>
        <w:r w:rsidRPr="005271D6">
          <w:rPr>
            <w:webHidden/>
          </w:rPr>
          <w:fldChar w:fldCharType="separate"/>
        </w:r>
        <w:r w:rsidR="00E07D82">
          <w:rPr>
            <w:webHidden/>
          </w:rPr>
          <w:t>22</w:t>
        </w:r>
        <w:r w:rsidRPr="005271D6">
          <w:rPr>
            <w:webHidden/>
          </w:rPr>
          <w:fldChar w:fldCharType="end"/>
        </w:r>
      </w:hyperlink>
    </w:p>
    <w:p w14:paraId="2E361055" w14:textId="0E10A9AE"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19" w:history="1">
        <w:r w:rsidRPr="005271D6">
          <w:rPr>
            <w:rStyle w:val="Hyperlink"/>
            <w:rFonts w:ascii="TimesNewRomanPS-BoldItalicMT" w:hAnsi="TimesNewRomanPS-BoldItalicMT"/>
            <w:iCs/>
            <w:color w:val="404040" w:themeColor="text1" w:themeTint="BF"/>
          </w:rPr>
          <w:t>2.3</w:t>
        </w:r>
        <w:r w:rsidRPr="005271D6">
          <w:rPr>
            <w:rFonts w:asciiTheme="minorHAnsi" w:eastAsiaTheme="minorEastAsia" w:hAnsiTheme="minorHAnsi" w:cstheme="minorBidi"/>
            <w:b w:val="0"/>
            <w:bCs w:val="0"/>
            <w:sz w:val="22"/>
            <w:szCs w:val="22"/>
            <w:lang w:val="en-US" w:eastAsia="en-US"/>
          </w:rPr>
          <w:tab/>
        </w:r>
        <w:r w:rsidRPr="005271D6">
          <w:rPr>
            <w:rStyle w:val="Hyperlink"/>
            <w:rFonts w:ascii="TimesNewRomanPS-BoldItalicMT" w:hAnsi="TimesNewRomanPS-BoldItalicMT"/>
            <w:iCs/>
            <w:color w:val="404040" w:themeColor="text1" w:themeTint="BF"/>
          </w:rPr>
          <w:t>Kỹ thuật lấy mẫu và phương pháp phân tích</w:t>
        </w:r>
        <w:r w:rsidRPr="005271D6">
          <w:rPr>
            <w:webHidden/>
          </w:rPr>
          <w:tab/>
        </w:r>
        <w:r w:rsidRPr="005271D6">
          <w:rPr>
            <w:webHidden/>
          </w:rPr>
          <w:fldChar w:fldCharType="begin"/>
        </w:r>
        <w:r w:rsidRPr="005271D6">
          <w:rPr>
            <w:webHidden/>
          </w:rPr>
          <w:instrText xml:space="preserve"> PAGEREF _Toc210297119 \h </w:instrText>
        </w:r>
        <w:r w:rsidRPr="005271D6">
          <w:rPr>
            <w:webHidden/>
          </w:rPr>
        </w:r>
        <w:r w:rsidRPr="005271D6">
          <w:rPr>
            <w:webHidden/>
          </w:rPr>
          <w:fldChar w:fldCharType="separate"/>
        </w:r>
        <w:r w:rsidR="00E07D82">
          <w:rPr>
            <w:webHidden/>
          </w:rPr>
          <w:t>23</w:t>
        </w:r>
        <w:r w:rsidRPr="005271D6">
          <w:rPr>
            <w:webHidden/>
          </w:rPr>
          <w:fldChar w:fldCharType="end"/>
        </w:r>
      </w:hyperlink>
    </w:p>
    <w:p w14:paraId="6B1D6A50" w14:textId="27B199AA"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20" w:history="1">
        <w:r w:rsidRPr="005271D6">
          <w:rPr>
            <w:rStyle w:val="Hyperlink"/>
            <w:color w:val="404040" w:themeColor="text1" w:themeTint="BF"/>
          </w:rPr>
          <w:t>2.3.1</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Kỹ thuật lấy mẫu</w:t>
        </w:r>
        <w:r w:rsidRPr="005271D6">
          <w:rPr>
            <w:webHidden/>
          </w:rPr>
          <w:tab/>
        </w:r>
        <w:r w:rsidRPr="005271D6">
          <w:rPr>
            <w:webHidden/>
          </w:rPr>
          <w:fldChar w:fldCharType="begin"/>
        </w:r>
        <w:r w:rsidRPr="005271D6">
          <w:rPr>
            <w:webHidden/>
          </w:rPr>
          <w:instrText xml:space="preserve"> PAGEREF _Toc210297120 \h </w:instrText>
        </w:r>
        <w:r w:rsidRPr="005271D6">
          <w:rPr>
            <w:webHidden/>
          </w:rPr>
        </w:r>
        <w:r w:rsidRPr="005271D6">
          <w:rPr>
            <w:webHidden/>
          </w:rPr>
          <w:fldChar w:fldCharType="separate"/>
        </w:r>
        <w:r w:rsidR="00E07D82">
          <w:rPr>
            <w:webHidden/>
          </w:rPr>
          <w:t>23</w:t>
        </w:r>
        <w:r w:rsidRPr="005271D6">
          <w:rPr>
            <w:webHidden/>
          </w:rPr>
          <w:fldChar w:fldCharType="end"/>
        </w:r>
      </w:hyperlink>
    </w:p>
    <w:p w14:paraId="62846C4E" w14:textId="14F3A7D9"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21" w:history="1">
        <w:r w:rsidRPr="005271D6">
          <w:rPr>
            <w:rStyle w:val="Hyperlink"/>
            <w:color w:val="404040" w:themeColor="text1" w:themeTint="BF"/>
          </w:rPr>
          <w:t>2.3.2</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Phương pháp phân tích</w:t>
        </w:r>
        <w:r w:rsidRPr="005271D6">
          <w:rPr>
            <w:webHidden/>
          </w:rPr>
          <w:tab/>
        </w:r>
        <w:r w:rsidRPr="005271D6">
          <w:rPr>
            <w:webHidden/>
          </w:rPr>
          <w:fldChar w:fldCharType="begin"/>
        </w:r>
        <w:r w:rsidRPr="005271D6">
          <w:rPr>
            <w:webHidden/>
          </w:rPr>
          <w:instrText xml:space="preserve"> PAGEREF _Toc210297121 \h </w:instrText>
        </w:r>
        <w:r w:rsidRPr="005271D6">
          <w:rPr>
            <w:webHidden/>
          </w:rPr>
        </w:r>
        <w:r w:rsidRPr="005271D6">
          <w:rPr>
            <w:webHidden/>
          </w:rPr>
          <w:fldChar w:fldCharType="separate"/>
        </w:r>
        <w:r w:rsidR="00E07D82">
          <w:rPr>
            <w:webHidden/>
          </w:rPr>
          <w:t>24</w:t>
        </w:r>
        <w:r w:rsidRPr="005271D6">
          <w:rPr>
            <w:webHidden/>
          </w:rPr>
          <w:fldChar w:fldCharType="end"/>
        </w:r>
      </w:hyperlink>
    </w:p>
    <w:p w14:paraId="0D3BE63F" w14:textId="1FC55B7E"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22" w:history="1">
        <w:r w:rsidRPr="005271D6">
          <w:rPr>
            <w:rStyle w:val="Hyperlink"/>
            <w:color w:val="404040" w:themeColor="text1" w:themeTint="BF"/>
          </w:rPr>
          <w:t>2.3.3</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Quy trình đánh giá sự phù hợp</w:t>
        </w:r>
        <w:r w:rsidRPr="005271D6">
          <w:rPr>
            <w:webHidden/>
          </w:rPr>
          <w:tab/>
        </w:r>
        <w:r w:rsidRPr="005271D6">
          <w:rPr>
            <w:webHidden/>
          </w:rPr>
          <w:fldChar w:fldCharType="begin"/>
        </w:r>
        <w:r w:rsidRPr="005271D6">
          <w:rPr>
            <w:webHidden/>
          </w:rPr>
          <w:instrText xml:space="preserve"> PAGEREF _Toc210297122 \h </w:instrText>
        </w:r>
        <w:r w:rsidRPr="005271D6">
          <w:rPr>
            <w:webHidden/>
          </w:rPr>
        </w:r>
        <w:r w:rsidRPr="005271D6">
          <w:rPr>
            <w:webHidden/>
          </w:rPr>
          <w:fldChar w:fldCharType="separate"/>
        </w:r>
        <w:r w:rsidR="00E07D82">
          <w:rPr>
            <w:webHidden/>
          </w:rPr>
          <w:t>26</w:t>
        </w:r>
        <w:r w:rsidRPr="005271D6">
          <w:rPr>
            <w:webHidden/>
          </w:rPr>
          <w:fldChar w:fldCharType="end"/>
        </w:r>
      </w:hyperlink>
    </w:p>
    <w:p w14:paraId="4DFCC6AB" w14:textId="3537CA3A" w:rsidR="007B155A" w:rsidRPr="005271D6" w:rsidRDefault="007B155A">
      <w:pPr>
        <w:pStyle w:val="TOC1"/>
        <w:rPr>
          <w:rFonts w:asciiTheme="minorHAnsi" w:eastAsiaTheme="minorEastAsia" w:hAnsiTheme="minorHAnsi" w:cstheme="minorBidi"/>
          <w:b w:val="0"/>
          <w:sz w:val="22"/>
          <w:szCs w:val="22"/>
          <w:lang w:eastAsia="en-US"/>
        </w:rPr>
      </w:pPr>
      <w:hyperlink w:anchor="_Toc210297123" w:history="1">
        <w:r w:rsidRPr="005271D6">
          <w:rPr>
            <w:rStyle w:val="Hyperlink"/>
            <w:color w:val="404040" w:themeColor="text1" w:themeTint="BF"/>
          </w:rPr>
          <w:t>3</w:t>
        </w:r>
        <w:r w:rsidRPr="005271D6">
          <w:rPr>
            <w:rFonts w:asciiTheme="minorHAnsi" w:eastAsiaTheme="minorEastAsia" w:hAnsiTheme="minorHAnsi" w:cstheme="minorBidi"/>
            <w:b w:val="0"/>
            <w:sz w:val="22"/>
            <w:szCs w:val="22"/>
            <w:lang w:eastAsia="en-US"/>
          </w:rPr>
          <w:tab/>
        </w:r>
        <w:r w:rsidRPr="005271D6">
          <w:rPr>
            <w:rStyle w:val="Hyperlink"/>
            <w:color w:val="404040" w:themeColor="text1" w:themeTint="BF"/>
          </w:rPr>
          <w:t>Ô NHIỄM ĐẤT VÀ QUY ĐỊNH BẢO VỆ Ô NHIỄM ĐẤT</w:t>
        </w:r>
        <w:r w:rsidRPr="005271D6">
          <w:rPr>
            <w:webHidden/>
          </w:rPr>
          <w:tab/>
        </w:r>
        <w:r w:rsidRPr="005271D6">
          <w:rPr>
            <w:webHidden/>
          </w:rPr>
          <w:fldChar w:fldCharType="begin"/>
        </w:r>
        <w:r w:rsidRPr="005271D6">
          <w:rPr>
            <w:webHidden/>
          </w:rPr>
          <w:instrText xml:space="preserve"> PAGEREF _Toc210297123 \h </w:instrText>
        </w:r>
        <w:r w:rsidRPr="005271D6">
          <w:rPr>
            <w:webHidden/>
          </w:rPr>
        </w:r>
        <w:r w:rsidRPr="005271D6">
          <w:rPr>
            <w:webHidden/>
          </w:rPr>
          <w:fldChar w:fldCharType="separate"/>
        </w:r>
        <w:r w:rsidR="00E07D82">
          <w:rPr>
            <w:webHidden/>
          </w:rPr>
          <w:t>30</w:t>
        </w:r>
        <w:r w:rsidRPr="005271D6">
          <w:rPr>
            <w:webHidden/>
          </w:rPr>
          <w:fldChar w:fldCharType="end"/>
        </w:r>
      </w:hyperlink>
    </w:p>
    <w:p w14:paraId="755E6868" w14:textId="52C20013"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24" w:history="1">
        <w:r w:rsidRPr="005271D6">
          <w:rPr>
            <w:rStyle w:val="Hyperlink"/>
            <w:color w:val="404040" w:themeColor="text1" w:themeTint="BF"/>
          </w:rPr>
          <w:t>3.1</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Quy hoạch sử dụng đất đến năm 2030</w:t>
        </w:r>
        <w:r w:rsidRPr="005271D6">
          <w:rPr>
            <w:webHidden/>
          </w:rPr>
          <w:tab/>
        </w:r>
        <w:r w:rsidRPr="005271D6">
          <w:rPr>
            <w:webHidden/>
          </w:rPr>
          <w:fldChar w:fldCharType="begin"/>
        </w:r>
        <w:r w:rsidRPr="005271D6">
          <w:rPr>
            <w:webHidden/>
          </w:rPr>
          <w:instrText xml:space="preserve"> PAGEREF _Toc210297124 \h </w:instrText>
        </w:r>
        <w:r w:rsidRPr="005271D6">
          <w:rPr>
            <w:webHidden/>
          </w:rPr>
        </w:r>
        <w:r w:rsidRPr="005271D6">
          <w:rPr>
            <w:webHidden/>
          </w:rPr>
          <w:fldChar w:fldCharType="separate"/>
        </w:r>
        <w:r w:rsidR="00E07D82">
          <w:rPr>
            <w:webHidden/>
          </w:rPr>
          <w:t>30</w:t>
        </w:r>
        <w:r w:rsidRPr="005271D6">
          <w:rPr>
            <w:webHidden/>
          </w:rPr>
          <w:fldChar w:fldCharType="end"/>
        </w:r>
      </w:hyperlink>
    </w:p>
    <w:p w14:paraId="41D85943" w14:textId="7B1917FB"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25" w:history="1">
        <w:r w:rsidRPr="005271D6">
          <w:rPr>
            <w:rStyle w:val="Hyperlink"/>
            <w:color w:val="404040" w:themeColor="text1" w:themeTint="BF"/>
          </w:rPr>
          <w:t>3.2</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Ô nhiễm POPs trong đất</w:t>
        </w:r>
        <w:r w:rsidRPr="005271D6">
          <w:rPr>
            <w:webHidden/>
          </w:rPr>
          <w:tab/>
        </w:r>
        <w:r w:rsidRPr="005271D6">
          <w:rPr>
            <w:webHidden/>
          </w:rPr>
          <w:fldChar w:fldCharType="begin"/>
        </w:r>
        <w:r w:rsidRPr="005271D6">
          <w:rPr>
            <w:webHidden/>
          </w:rPr>
          <w:instrText xml:space="preserve"> PAGEREF _Toc210297125 \h </w:instrText>
        </w:r>
        <w:r w:rsidRPr="005271D6">
          <w:rPr>
            <w:webHidden/>
          </w:rPr>
        </w:r>
        <w:r w:rsidRPr="005271D6">
          <w:rPr>
            <w:webHidden/>
          </w:rPr>
          <w:fldChar w:fldCharType="separate"/>
        </w:r>
        <w:r w:rsidR="00E07D82">
          <w:rPr>
            <w:webHidden/>
          </w:rPr>
          <w:t>32</w:t>
        </w:r>
        <w:r w:rsidRPr="005271D6">
          <w:rPr>
            <w:webHidden/>
          </w:rPr>
          <w:fldChar w:fldCharType="end"/>
        </w:r>
      </w:hyperlink>
    </w:p>
    <w:p w14:paraId="23E5465E" w14:textId="5649B666"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26" w:history="1">
        <w:r w:rsidRPr="005271D6">
          <w:rPr>
            <w:rStyle w:val="Hyperlink"/>
            <w:color w:val="404040" w:themeColor="text1" w:themeTint="BF"/>
          </w:rPr>
          <w:t>3.3</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Nhận diện và đánh giá khu vực có nguy cơ ô nhiễm</w:t>
        </w:r>
        <w:r w:rsidRPr="005271D6">
          <w:rPr>
            <w:webHidden/>
          </w:rPr>
          <w:tab/>
        </w:r>
        <w:r w:rsidRPr="005271D6">
          <w:rPr>
            <w:webHidden/>
          </w:rPr>
          <w:fldChar w:fldCharType="begin"/>
        </w:r>
        <w:r w:rsidRPr="005271D6">
          <w:rPr>
            <w:webHidden/>
          </w:rPr>
          <w:instrText xml:space="preserve"> PAGEREF _Toc210297126 \h </w:instrText>
        </w:r>
        <w:r w:rsidRPr="005271D6">
          <w:rPr>
            <w:webHidden/>
          </w:rPr>
        </w:r>
        <w:r w:rsidRPr="005271D6">
          <w:rPr>
            <w:webHidden/>
          </w:rPr>
          <w:fldChar w:fldCharType="separate"/>
        </w:r>
        <w:r w:rsidR="00E07D82">
          <w:rPr>
            <w:webHidden/>
          </w:rPr>
          <w:t>34</w:t>
        </w:r>
        <w:r w:rsidRPr="005271D6">
          <w:rPr>
            <w:webHidden/>
          </w:rPr>
          <w:fldChar w:fldCharType="end"/>
        </w:r>
      </w:hyperlink>
    </w:p>
    <w:p w14:paraId="2DC9549F" w14:textId="19326607"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27" w:history="1">
        <w:r w:rsidRPr="005271D6">
          <w:rPr>
            <w:rStyle w:val="Hyperlink"/>
            <w:color w:val="404040" w:themeColor="text1" w:themeTint="BF"/>
          </w:rPr>
          <w:t>3.3.1</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Nhận diện khu vực có nguy cơ ô nhiễm</w:t>
        </w:r>
        <w:r w:rsidRPr="005271D6">
          <w:rPr>
            <w:webHidden/>
          </w:rPr>
          <w:tab/>
        </w:r>
        <w:r w:rsidRPr="005271D6">
          <w:rPr>
            <w:webHidden/>
          </w:rPr>
          <w:fldChar w:fldCharType="begin"/>
        </w:r>
        <w:r w:rsidRPr="005271D6">
          <w:rPr>
            <w:webHidden/>
          </w:rPr>
          <w:instrText xml:space="preserve"> PAGEREF _Toc210297127 \h </w:instrText>
        </w:r>
        <w:r w:rsidRPr="005271D6">
          <w:rPr>
            <w:webHidden/>
          </w:rPr>
        </w:r>
        <w:r w:rsidRPr="005271D6">
          <w:rPr>
            <w:webHidden/>
          </w:rPr>
          <w:fldChar w:fldCharType="separate"/>
        </w:r>
        <w:r w:rsidR="00E07D82">
          <w:rPr>
            <w:webHidden/>
          </w:rPr>
          <w:t>34</w:t>
        </w:r>
        <w:r w:rsidRPr="005271D6">
          <w:rPr>
            <w:webHidden/>
          </w:rPr>
          <w:fldChar w:fldCharType="end"/>
        </w:r>
      </w:hyperlink>
    </w:p>
    <w:p w14:paraId="1FC034C0" w14:textId="119D454B" w:rsidR="007B155A" w:rsidRPr="005271D6" w:rsidRDefault="007B155A">
      <w:pPr>
        <w:pStyle w:val="TOC3"/>
        <w:rPr>
          <w:rFonts w:asciiTheme="minorHAnsi" w:eastAsiaTheme="minorEastAsia" w:hAnsiTheme="minorHAnsi" w:cstheme="minorBidi"/>
          <w:i w:val="0"/>
          <w:iCs w:val="0"/>
          <w:sz w:val="22"/>
          <w:szCs w:val="22"/>
          <w:lang w:eastAsia="en-US"/>
        </w:rPr>
      </w:pPr>
      <w:hyperlink w:anchor="_Toc210297128" w:history="1">
        <w:r w:rsidRPr="005271D6">
          <w:rPr>
            <w:rStyle w:val="Hyperlink"/>
            <w:color w:val="404040" w:themeColor="text1" w:themeTint="BF"/>
          </w:rPr>
          <w:t>3.3.2</w:t>
        </w:r>
        <w:r w:rsidRPr="005271D6">
          <w:rPr>
            <w:rFonts w:asciiTheme="minorHAnsi" w:eastAsiaTheme="minorEastAsia" w:hAnsiTheme="minorHAnsi" w:cstheme="minorBidi"/>
            <w:i w:val="0"/>
            <w:iCs w:val="0"/>
            <w:sz w:val="22"/>
            <w:szCs w:val="22"/>
            <w:lang w:eastAsia="en-US"/>
          </w:rPr>
          <w:tab/>
        </w:r>
        <w:r w:rsidRPr="005271D6">
          <w:rPr>
            <w:rStyle w:val="Hyperlink"/>
            <w:color w:val="404040" w:themeColor="text1" w:themeTint="BF"/>
          </w:rPr>
          <w:t>Quy trình đánh giá ô nhiễm đất</w:t>
        </w:r>
        <w:r w:rsidRPr="005271D6">
          <w:rPr>
            <w:webHidden/>
          </w:rPr>
          <w:tab/>
        </w:r>
        <w:r w:rsidRPr="005271D6">
          <w:rPr>
            <w:webHidden/>
          </w:rPr>
          <w:fldChar w:fldCharType="begin"/>
        </w:r>
        <w:r w:rsidRPr="005271D6">
          <w:rPr>
            <w:webHidden/>
          </w:rPr>
          <w:instrText xml:space="preserve"> PAGEREF _Toc210297128 \h </w:instrText>
        </w:r>
        <w:r w:rsidRPr="005271D6">
          <w:rPr>
            <w:webHidden/>
          </w:rPr>
        </w:r>
        <w:r w:rsidRPr="005271D6">
          <w:rPr>
            <w:webHidden/>
          </w:rPr>
          <w:fldChar w:fldCharType="separate"/>
        </w:r>
        <w:r w:rsidR="00E07D82">
          <w:rPr>
            <w:webHidden/>
          </w:rPr>
          <w:t>35</w:t>
        </w:r>
        <w:r w:rsidRPr="005271D6">
          <w:rPr>
            <w:webHidden/>
          </w:rPr>
          <w:fldChar w:fldCharType="end"/>
        </w:r>
      </w:hyperlink>
    </w:p>
    <w:p w14:paraId="2BB46D30" w14:textId="6CD57D24" w:rsidR="007B155A" w:rsidRPr="005271D6" w:rsidRDefault="007B155A">
      <w:pPr>
        <w:pStyle w:val="TOC1"/>
        <w:rPr>
          <w:rFonts w:asciiTheme="minorHAnsi" w:eastAsiaTheme="minorEastAsia" w:hAnsiTheme="minorHAnsi" w:cstheme="minorBidi"/>
          <w:b w:val="0"/>
          <w:sz w:val="22"/>
          <w:szCs w:val="22"/>
          <w:lang w:eastAsia="en-US"/>
        </w:rPr>
      </w:pPr>
      <w:hyperlink w:anchor="_Toc210297129" w:history="1">
        <w:r w:rsidRPr="005271D6">
          <w:rPr>
            <w:rStyle w:val="Hyperlink"/>
            <w:color w:val="404040" w:themeColor="text1" w:themeTint="BF"/>
          </w:rPr>
          <w:t>4</w:t>
        </w:r>
        <w:r w:rsidRPr="005271D6">
          <w:rPr>
            <w:rFonts w:asciiTheme="minorHAnsi" w:eastAsiaTheme="minorEastAsia" w:hAnsiTheme="minorHAnsi" w:cstheme="minorBidi"/>
            <w:b w:val="0"/>
            <w:sz w:val="22"/>
            <w:szCs w:val="22"/>
            <w:lang w:eastAsia="en-US"/>
          </w:rPr>
          <w:tab/>
        </w:r>
        <w:r w:rsidRPr="005271D6">
          <w:rPr>
            <w:rStyle w:val="Hyperlink"/>
            <w:color w:val="404040" w:themeColor="text1" w:themeTint="BF"/>
          </w:rPr>
          <w:t>CẢI TẠO VÀ PHỤC HỒI Ô NHIỄM ĐẤT</w:t>
        </w:r>
        <w:r w:rsidRPr="005271D6">
          <w:rPr>
            <w:webHidden/>
          </w:rPr>
          <w:tab/>
        </w:r>
        <w:r w:rsidRPr="005271D6">
          <w:rPr>
            <w:webHidden/>
          </w:rPr>
          <w:fldChar w:fldCharType="begin"/>
        </w:r>
        <w:r w:rsidRPr="005271D6">
          <w:rPr>
            <w:webHidden/>
          </w:rPr>
          <w:instrText xml:space="preserve"> PAGEREF _Toc210297129 \h </w:instrText>
        </w:r>
        <w:r w:rsidRPr="005271D6">
          <w:rPr>
            <w:webHidden/>
          </w:rPr>
        </w:r>
        <w:r w:rsidRPr="005271D6">
          <w:rPr>
            <w:webHidden/>
          </w:rPr>
          <w:fldChar w:fldCharType="separate"/>
        </w:r>
        <w:r w:rsidR="00E07D82">
          <w:rPr>
            <w:webHidden/>
          </w:rPr>
          <w:t>40</w:t>
        </w:r>
        <w:r w:rsidRPr="005271D6">
          <w:rPr>
            <w:webHidden/>
          </w:rPr>
          <w:fldChar w:fldCharType="end"/>
        </w:r>
      </w:hyperlink>
    </w:p>
    <w:p w14:paraId="43CD9032" w14:textId="0016CD0C"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30" w:history="1">
        <w:r w:rsidRPr="005271D6">
          <w:rPr>
            <w:rStyle w:val="Hyperlink"/>
            <w:color w:val="404040" w:themeColor="text1" w:themeTint="BF"/>
          </w:rPr>
          <w:t>4.1</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Phương pháp cải tạo phục hồi đất</w:t>
        </w:r>
        <w:r w:rsidRPr="005271D6">
          <w:rPr>
            <w:webHidden/>
          </w:rPr>
          <w:tab/>
        </w:r>
        <w:r w:rsidRPr="005271D6">
          <w:rPr>
            <w:webHidden/>
          </w:rPr>
          <w:fldChar w:fldCharType="begin"/>
        </w:r>
        <w:r w:rsidRPr="005271D6">
          <w:rPr>
            <w:webHidden/>
          </w:rPr>
          <w:instrText xml:space="preserve"> PAGEREF _Toc210297130 \h </w:instrText>
        </w:r>
        <w:r w:rsidRPr="005271D6">
          <w:rPr>
            <w:webHidden/>
          </w:rPr>
        </w:r>
        <w:r w:rsidRPr="005271D6">
          <w:rPr>
            <w:webHidden/>
          </w:rPr>
          <w:fldChar w:fldCharType="separate"/>
        </w:r>
        <w:r w:rsidR="00E07D82">
          <w:rPr>
            <w:webHidden/>
          </w:rPr>
          <w:t>40</w:t>
        </w:r>
        <w:r w:rsidRPr="005271D6">
          <w:rPr>
            <w:webHidden/>
          </w:rPr>
          <w:fldChar w:fldCharType="end"/>
        </w:r>
      </w:hyperlink>
    </w:p>
    <w:p w14:paraId="4021AC20" w14:textId="709F1A82"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31" w:history="1">
        <w:r w:rsidRPr="005271D6">
          <w:rPr>
            <w:rStyle w:val="Hyperlink"/>
            <w:color w:val="404040" w:themeColor="text1" w:themeTint="BF"/>
          </w:rPr>
          <w:t>4.2</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Quy trình cải tạo đất</w:t>
        </w:r>
        <w:r w:rsidRPr="005271D6">
          <w:rPr>
            <w:webHidden/>
          </w:rPr>
          <w:tab/>
        </w:r>
        <w:r w:rsidRPr="005271D6">
          <w:rPr>
            <w:webHidden/>
          </w:rPr>
          <w:fldChar w:fldCharType="begin"/>
        </w:r>
        <w:r w:rsidRPr="005271D6">
          <w:rPr>
            <w:webHidden/>
          </w:rPr>
          <w:instrText xml:space="preserve"> PAGEREF _Toc210297131 \h </w:instrText>
        </w:r>
        <w:r w:rsidRPr="005271D6">
          <w:rPr>
            <w:webHidden/>
          </w:rPr>
        </w:r>
        <w:r w:rsidRPr="005271D6">
          <w:rPr>
            <w:webHidden/>
          </w:rPr>
          <w:fldChar w:fldCharType="separate"/>
        </w:r>
        <w:r w:rsidR="00E07D82">
          <w:rPr>
            <w:webHidden/>
          </w:rPr>
          <w:t>58</w:t>
        </w:r>
        <w:r w:rsidRPr="005271D6">
          <w:rPr>
            <w:webHidden/>
          </w:rPr>
          <w:fldChar w:fldCharType="end"/>
        </w:r>
      </w:hyperlink>
    </w:p>
    <w:p w14:paraId="66D518EC" w14:textId="0EF159B0"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32" w:history="1">
        <w:r w:rsidRPr="005271D6">
          <w:rPr>
            <w:rStyle w:val="Hyperlink"/>
            <w:color w:val="404040" w:themeColor="text1" w:themeTint="BF"/>
          </w:rPr>
          <w:t>4.3</w:t>
        </w:r>
        <w:r w:rsidRPr="005271D6">
          <w:rPr>
            <w:rFonts w:asciiTheme="minorHAnsi" w:eastAsiaTheme="minorEastAsia" w:hAnsiTheme="minorHAnsi" w:cstheme="minorBidi"/>
            <w:b w:val="0"/>
            <w:bCs w:val="0"/>
            <w:sz w:val="22"/>
            <w:szCs w:val="22"/>
            <w:lang w:val="en-US" w:eastAsia="en-US"/>
          </w:rPr>
          <w:tab/>
        </w:r>
        <w:r w:rsidRPr="005271D6">
          <w:rPr>
            <w:rStyle w:val="Hyperlink"/>
            <w:color w:val="404040" w:themeColor="text1" w:themeTint="BF"/>
          </w:rPr>
          <w:t>Giám sát sau cải tạo</w:t>
        </w:r>
        <w:r w:rsidRPr="005271D6">
          <w:rPr>
            <w:webHidden/>
          </w:rPr>
          <w:tab/>
        </w:r>
        <w:r w:rsidRPr="005271D6">
          <w:rPr>
            <w:webHidden/>
          </w:rPr>
          <w:fldChar w:fldCharType="begin"/>
        </w:r>
        <w:r w:rsidRPr="005271D6">
          <w:rPr>
            <w:webHidden/>
          </w:rPr>
          <w:instrText xml:space="preserve"> PAGEREF _Toc210297132 \h </w:instrText>
        </w:r>
        <w:r w:rsidRPr="005271D6">
          <w:rPr>
            <w:webHidden/>
          </w:rPr>
        </w:r>
        <w:r w:rsidRPr="005271D6">
          <w:rPr>
            <w:webHidden/>
          </w:rPr>
          <w:fldChar w:fldCharType="separate"/>
        </w:r>
        <w:r w:rsidR="00E07D82">
          <w:rPr>
            <w:webHidden/>
          </w:rPr>
          <w:t>60</w:t>
        </w:r>
        <w:r w:rsidRPr="005271D6">
          <w:rPr>
            <w:webHidden/>
          </w:rPr>
          <w:fldChar w:fldCharType="end"/>
        </w:r>
      </w:hyperlink>
    </w:p>
    <w:p w14:paraId="1829F2A6" w14:textId="197C37D7" w:rsidR="007B155A" w:rsidRPr="005271D6" w:rsidRDefault="007B155A">
      <w:pPr>
        <w:pStyle w:val="TOC1"/>
        <w:rPr>
          <w:rFonts w:asciiTheme="minorHAnsi" w:eastAsiaTheme="minorEastAsia" w:hAnsiTheme="minorHAnsi" w:cstheme="minorBidi"/>
          <w:b w:val="0"/>
          <w:sz w:val="22"/>
          <w:szCs w:val="22"/>
          <w:lang w:eastAsia="en-US"/>
        </w:rPr>
      </w:pPr>
      <w:hyperlink w:anchor="_Toc210297133" w:history="1">
        <w:r w:rsidRPr="005271D6">
          <w:rPr>
            <w:rStyle w:val="Hyperlink"/>
            <w:color w:val="404040" w:themeColor="text1" w:themeTint="BF"/>
          </w:rPr>
          <w:t>PHỤ LỤC</w:t>
        </w:r>
        <w:r w:rsidRPr="005271D6">
          <w:rPr>
            <w:webHidden/>
          </w:rPr>
          <w:tab/>
        </w:r>
        <w:r w:rsidRPr="005271D6">
          <w:rPr>
            <w:webHidden/>
          </w:rPr>
          <w:fldChar w:fldCharType="begin"/>
        </w:r>
        <w:r w:rsidRPr="005271D6">
          <w:rPr>
            <w:webHidden/>
          </w:rPr>
          <w:instrText xml:space="preserve"> PAGEREF _Toc210297133 \h </w:instrText>
        </w:r>
        <w:r w:rsidRPr="005271D6">
          <w:rPr>
            <w:webHidden/>
          </w:rPr>
        </w:r>
        <w:r w:rsidRPr="005271D6">
          <w:rPr>
            <w:webHidden/>
          </w:rPr>
          <w:fldChar w:fldCharType="separate"/>
        </w:r>
        <w:r w:rsidR="00E07D82">
          <w:rPr>
            <w:webHidden/>
          </w:rPr>
          <w:t>61</w:t>
        </w:r>
        <w:r w:rsidRPr="005271D6">
          <w:rPr>
            <w:webHidden/>
          </w:rPr>
          <w:fldChar w:fldCharType="end"/>
        </w:r>
      </w:hyperlink>
    </w:p>
    <w:p w14:paraId="1C4E86C6" w14:textId="6A161EA5"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34" w:history="1">
        <w:r w:rsidRPr="005271D6">
          <w:rPr>
            <w:rStyle w:val="Hyperlink"/>
            <w:color w:val="404040" w:themeColor="text1" w:themeTint="BF"/>
          </w:rPr>
          <w:t>PHỤ LỤC 1: DANH MỤC HÓA CHẤT THUỘC PHỤ LỤC A CÔNG ƯỚC STOCKHOLM</w:t>
        </w:r>
        <w:r w:rsidRPr="005271D6">
          <w:rPr>
            <w:webHidden/>
          </w:rPr>
          <w:tab/>
        </w:r>
        <w:r w:rsidRPr="005271D6">
          <w:rPr>
            <w:webHidden/>
          </w:rPr>
          <w:fldChar w:fldCharType="begin"/>
        </w:r>
        <w:r w:rsidRPr="005271D6">
          <w:rPr>
            <w:webHidden/>
          </w:rPr>
          <w:instrText xml:space="preserve"> PAGEREF _Toc210297134 \h </w:instrText>
        </w:r>
        <w:r w:rsidRPr="005271D6">
          <w:rPr>
            <w:webHidden/>
          </w:rPr>
        </w:r>
        <w:r w:rsidRPr="005271D6">
          <w:rPr>
            <w:webHidden/>
          </w:rPr>
          <w:fldChar w:fldCharType="separate"/>
        </w:r>
        <w:r w:rsidR="00E07D82">
          <w:rPr>
            <w:webHidden/>
          </w:rPr>
          <w:t>61</w:t>
        </w:r>
        <w:r w:rsidRPr="005271D6">
          <w:rPr>
            <w:webHidden/>
          </w:rPr>
          <w:fldChar w:fldCharType="end"/>
        </w:r>
      </w:hyperlink>
    </w:p>
    <w:p w14:paraId="0B9523D0" w14:textId="11F7E7DA" w:rsidR="007B155A" w:rsidRPr="005271D6" w:rsidRDefault="007B155A">
      <w:pPr>
        <w:pStyle w:val="TOC2"/>
        <w:rPr>
          <w:rFonts w:asciiTheme="minorHAnsi" w:eastAsiaTheme="minorEastAsia" w:hAnsiTheme="minorHAnsi" w:cstheme="minorBidi"/>
          <w:b w:val="0"/>
          <w:bCs w:val="0"/>
          <w:sz w:val="22"/>
          <w:szCs w:val="22"/>
          <w:lang w:val="en-US" w:eastAsia="en-US"/>
        </w:rPr>
      </w:pPr>
      <w:hyperlink w:anchor="_Toc210297135" w:history="1">
        <w:r w:rsidRPr="005271D6">
          <w:rPr>
            <w:rStyle w:val="Hyperlink"/>
            <w:color w:val="404040" w:themeColor="text1" w:themeTint="BF"/>
          </w:rPr>
          <w:t>PHỤ LỤC 2: DANH MỤC HÓA CHẤT THUỘC PHỤ LỤC B CÔNG ƯỚC STOCKHOLM</w:t>
        </w:r>
        <w:r w:rsidRPr="005271D6">
          <w:rPr>
            <w:webHidden/>
          </w:rPr>
          <w:tab/>
        </w:r>
        <w:r w:rsidRPr="005271D6">
          <w:rPr>
            <w:webHidden/>
          </w:rPr>
          <w:fldChar w:fldCharType="begin"/>
        </w:r>
        <w:r w:rsidRPr="005271D6">
          <w:rPr>
            <w:webHidden/>
          </w:rPr>
          <w:instrText xml:space="preserve"> PAGEREF _Toc210297135 \h </w:instrText>
        </w:r>
        <w:r w:rsidRPr="005271D6">
          <w:rPr>
            <w:webHidden/>
          </w:rPr>
        </w:r>
        <w:r w:rsidRPr="005271D6">
          <w:rPr>
            <w:webHidden/>
          </w:rPr>
          <w:fldChar w:fldCharType="separate"/>
        </w:r>
        <w:r w:rsidR="00E07D82">
          <w:rPr>
            <w:webHidden/>
          </w:rPr>
          <w:t>63</w:t>
        </w:r>
        <w:r w:rsidRPr="005271D6">
          <w:rPr>
            <w:webHidden/>
          </w:rPr>
          <w:fldChar w:fldCharType="end"/>
        </w:r>
      </w:hyperlink>
    </w:p>
    <w:p w14:paraId="5425DF72" w14:textId="685DC854" w:rsidR="00DB5244" w:rsidRPr="005271D6" w:rsidRDefault="00304E75" w:rsidP="00D05BB5">
      <w:pPr>
        <w:tabs>
          <w:tab w:val="left" w:pos="9781"/>
        </w:tabs>
        <w:spacing w:line="276" w:lineRule="auto"/>
        <w:ind w:right="709"/>
        <w:rPr>
          <w:b/>
          <w:bCs/>
          <w:caps/>
        </w:rPr>
      </w:pPr>
      <w:r w:rsidRPr="005271D6">
        <w:rPr>
          <w:b/>
        </w:rPr>
        <w:fldChar w:fldCharType="end"/>
      </w:r>
    </w:p>
    <w:p w14:paraId="4BF9FC71" w14:textId="77777777" w:rsidR="00E60FD2" w:rsidRPr="005271D6" w:rsidRDefault="00E60FD2" w:rsidP="00891D40">
      <w:pPr>
        <w:tabs>
          <w:tab w:val="left" w:pos="9781"/>
        </w:tabs>
        <w:ind w:right="709"/>
        <w:rPr>
          <w:b/>
          <w:bCs/>
          <w:caps/>
        </w:rPr>
      </w:pPr>
    </w:p>
    <w:p w14:paraId="505667B2" w14:textId="77777777" w:rsidR="00E60FD2" w:rsidRPr="005271D6" w:rsidRDefault="00E60FD2">
      <w:pPr>
        <w:rPr>
          <w:b/>
          <w:bCs/>
          <w:caps/>
        </w:rPr>
      </w:pPr>
      <w:r w:rsidRPr="005271D6">
        <w:rPr>
          <w:b/>
          <w:bCs/>
          <w:caps/>
        </w:rPr>
        <w:br w:type="page"/>
      </w:r>
    </w:p>
    <w:p w14:paraId="46DE5A61" w14:textId="09CCF7A4" w:rsidR="00A605A1" w:rsidRPr="005271D6" w:rsidRDefault="00A605A1" w:rsidP="009B771B">
      <w:pPr>
        <w:pStyle w:val="Heading1"/>
        <w:numPr>
          <w:ilvl w:val="0"/>
          <w:numId w:val="0"/>
        </w:numPr>
        <w:spacing w:after="240" w:line="276" w:lineRule="auto"/>
        <w:rPr>
          <w:color w:val="404040" w:themeColor="text1" w:themeTint="BF"/>
          <w:lang w:val="vi-VN"/>
        </w:rPr>
      </w:pPr>
      <w:bookmarkStart w:id="5" w:name="_Toc210297103"/>
      <w:r w:rsidRPr="005271D6">
        <w:rPr>
          <w:color w:val="404040" w:themeColor="text1" w:themeTint="BF"/>
        </w:rPr>
        <w:lastRenderedPageBreak/>
        <w:t>DANH MỤC TỪ VIẾT TẮT</w:t>
      </w:r>
      <w:bookmarkEnd w:id="5"/>
    </w:p>
    <w:tbl>
      <w:tblPr>
        <w:tblW w:w="0" w:type="auto"/>
        <w:tblLook w:val="04A0" w:firstRow="1" w:lastRow="0" w:firstColumn="1" w:lastColumn="0" w:noHBand="0" w:noVBand="1"/>
      </w:tblPr>
      <w:tblGrid>
        <w:gridCol w:w="1977"/>
        <w:gridCol w:w="7087"/>
      </w:tblGrid>
      <w:tr w:rsidR="009F421F" w:rsidRPr="005271D6" w14:paraId="51757BD4" w14:textId="77777777" w:rsidTr="00304E75">
        <w:tc>
          <w:tcPr>
            <w:tcW w:w="1977" w:type="dxa"/>
            <w:vAlign w:val="center"/>
          </w:tcPr>
          <w:p w14:paraId="5B3E1646" w14:textId="3B09D2FD" w:rsidR="009F421F" w:rsidRPr="005271D6" w:rsidRDefault="009F421F" w:rsidP="009F421F">
            <w:pPr>
              <w:pStyle w:val="PlainText1"/>
              <w:spacing w:before="60" w:after="60"/>
              <w:rPr>
                <w:color w:val="404040" w:themeColor="text1" w:themeTint="BF"/>
              </w:rPr>
            </w:pPr>
            <w:r>
              <w:rPr>
                <w:color w:val="404040" w:themeColor="text1" w:themeTint="BF"/>
              </w:rPr>
              <w:t>BVTV</w:t>
            </w:r>
          </w:p>
        </w:tc>
        <w:tc>
          <w:tcPr>
            <w:tcW w:w="7087" w:type="dxa"/>
            <w:vAlign w:val="center"/>
          </w:tcPr>
          <w:p w14:paraId="77E96FDD" w14:textId="4ED08A79" w:rsidR="009F421F" w:rsidRPr="005271D6" w:rsidRDefault="009F421F" w:rsidP="009F421F">
            <w:pPr>
              <w:pStyle w:val="PlainText1"/>
              <w:spacing w:before="60" w:after="60"/>
              <w:rPr>
                <w:color w:val="404040" w:themeColor="text1" w:themeTint="BF"/>
              </w:rPr>
            </w:pPr>
            <w:r>
              <w:rPr>
                <w:color w:val="404040" w:themeColor="text1" w:themeTint="BF"/>
              </w:rPr>
              <w:t>Bảo vệ thực vật</w:t>
            </w:r>
          </w:p>
        </w:tc>
      </w:tr>
      <w:tr w:rsidR="009F421F" w:rsidRPr="005271D6" w14:paraId="58A4AD93" w14:textId="77777777" w:rsidTr="00304E75">
        <w:tc>
          <w:tcPr>
            <w:tcW w:w="1977" w:type="dxa"/>
            <w:vAlign w:val="center"/>
          </w:tcPr>
          <w:p w14:paraId="098627F1" w14:textId="5C9200AE" w:rsidR="009F421F" w:rsidRPr="005271D6" w:rsidRDefault="009F421F" w:rsidP="009F421F">
            <w:pPr>
              <w:pStyle w:val="PlainText1"/>
              <w:spacing w:before="60" w:after="60"/>
              <w:rPr>
                <w:color w:val="404040" w:themeColor="text1" w:themeTint="BF"/>
              </w:rPr>
            </w:pPr>
            <w:r>
              <w:rPr>
                <w:color w:val="404040" w:themeColor="text1" w:themeTint="BF"/>
              </w:rPr>
              <w:t>DDT</w:t>
            </w:r>
          </w:p>
        </w:tc>
        <w:tc>
          <w:tcPr>
            <w:tcW w:w="7087" w:type="dxa"/>
            <w:vAlign w:val="center"/>
          </w:tcPr>
          <w:p w14:paraId="7AB6FA13" w14:textId="3902B1E3" w:rsidR="009F421F" w:rsidRPr="005271D6" w:rsidRDefault="009F421F" w:rsidP="009F421F">
            <w:pPr>
              <w:pStyle w:val="PlainText1"/>
              <w:spacing w:before="60" w:after="60"/>
              <w:rPr>
                <w:color w:val="404040" w:themeColor="text1" w:themeTint="BF"/>
              </w:rPr>
            </w:pPr>
            <w:r>
              <w:t>Dicholorodiphenyltrichloroethane</w:t>
            </w:r>
          </w:p>
        </w:tc>
      </w:tr>
      <w:tr w:rsidR="009F421F" w:rsidRPr="005271D6" w14:paraId="751E7F2D" w14:textId="77777777" w:rsidTr="00304E75">
        <w:tc>
          <w:tcPr>
            <w:tcW w:w="1977" w:type="dxa"/>
            <w:vAlign w:val="center"/>
          </w:tcPr>
          <w:p w14:paraId="1A86AC02" w14:textId="3B92E6E7" w:rsidR="009F421F" w:rsidRPr="005271D6" w:rsidRDefault="009F421F" w:rsidP="009F421F">
            <w:pPr>
              <w:pStyle w:val="PlainText1"/>
              <w:spacing w:before="60" w:after="60"/>
              <w:rPr>
                <w:color w:val="404040" w:themeColor="text1" w:themeTint="BF"/>
              </w:rPr>
            </w:pPr>
            <w:r>
              <w:rPr>
                <w:color w:val="404040" w:themeColor="text1" w:themeTint="BF"/>
              </w:rPr>
              <w:t>PCB</w:t>
            </w:r>
          </w:p>
        </w:tc>
        <w:tc>
          <w:tcPr>
            <w:tcW w:w="7087" w:type="dxa"/>
            <w:vAlign w:val="center"/>
          </w:tcPr>
          <w:p w14:paraId="3B81942E" w14:textId="582038B6" w:rsidR="009F421F" w:rsidRPr="005271D6" w:rsidRDefault="009F421F" w:rsidP="009F421F">
            <w:pPr>
              <w:pStyle w:val="PlainText1"/>
              <w:spacing w:before="60" w:after="60"/>
              <w:rPr>
                <w:color w:val="404040" w:themeColor="text1" w:themeTint="BF"/>
              </w:rPr>
            </w:pPr>
            <w:r>
              <w:t>PolyChlorinated Biphenyl</w:t>
            </w:r>
          </w:p>
        </w:tc>
      </w:tr>
      <w:tr w:rsidR="009F421F" w:rsidRPr="005271D6" w14:paraId="7D273259" w14:textId="77777777" w:rsidTr="00304E75">
        <w:tc>
          <w:tcPr>
            <w:tcW w:w="1977" w:type="dxa"/>
            <w:vAlign w:val="center"/>
          </w:tcPr>
          <w:p w14:paraId="791C686E" w14:textId="330DC0A1" w:rsidR="009F421F" w:rsidRPr="005271D6" w:rsidRDefault="009F421F" w:rsidP="009F421F">
            <w:pPr>
              <w:pStyle w:val="PlainText1"/>
              <w:spacing w:before="60" w:after="60"/>
              <w:rPr>
                <w:color w:val="404040" w:themeColor="text1" w:themeTint="BF"/>
              </w:rPr>
            </w:pPr>
            <w:r>
              <w:t>POPs</w:t>
            </w:r>
          </w:p>
        </w:tc>
        <w:tc>
          <w:tcPr>
            <w:tcW w:w="7087" w:type="dxa"/>
            <w:vAlign w:val="center"/>
          </w:tcPr>
          <w:p w14:paraId="51DF4357" w14:textId="707AE255" w:rsidR="009F421F" w:rsidRPr="005271D6" w:rsidRDefault="009F421F" w:rsidP="009F421F">
            <w:pPr>
              <w:pStyle w:val="PlainText1"/>
              <w:spacing w:before="60" w:after="60"/>
              <w:rPr>
                <w:color w:val="404040" w:themeColor="text1" w:themeTint="BF"/>
              </w:rPr>
            </w:pPr>
            <w:r>
              <w:t>Chất ô nhiễm hữu cơ khó phân hủy</w:t>
            </w:r>
          </w:p>
        </w:tc>
      </w:tr>
      <w:tr w:rsidR="009F421F" w:rsidRPr="005271D6" w14:paraId="03AA0299" w14:textId="77777777" w:rsidTr="00304E75">
        <w:tc>
          <w:tcPr>
            <w:tcW w:w="1977" w:type="dxa"/>
            <w:vAlign w:val="center"/>
          </w:tcPr>
          <w:p w14:paraId="4AC4D7D3" w14:textId="6B65C29D" w:rsidR="009F421F" w:rsidRPr="005271D6" w:rsidRDefault="009F421F" w:rsidP="009F421F">
            <w:pPr>
              <w:pStyle w:val="PlainText1"/>
              <w:spacing w:before="60" w:after="60"/>
              <w:rPr>
                <w:color w:val="404040" w:themeColor="text1" w:themeTint="BF"/>
              </w:rPr>
            </w:pPr>
            <w:r>
              <w:rPr>
                <w:color w:val="404040" w:themeColor="text1" w:themeTint="BF"/>
              </w:rPr>
              <w:t>QCVN</w:t>
            </w:r>
          </w:p>
        </w:tc>
        <w:tc>
          <w:tcPr>
            <w:tcW w:w="7087" w:type="dxa"/>
            <w:vAlign w:val="center"/>
          </w:tcPr>
          <w:p w14:paraId="7C988EC4" w14:textId="133F8199" w:rsidR="009F421F" w:rsidRPr="005271D6" w:rsidRDefault="009F421F" w:rsidP="009F421F">
            <w:pPr>
              <w:pStyle w:val="PlainText1"/>
              <w:spacing w:before="60" w:after="60"/>
              <w:rPr>
                <w:color w:val="404040" w:themeColor="text1" w:themeTint="BF"/>
              </w:rPr>
            </w:pPr>
            <w:r>
              <w:rPr>
                <w:color w:val="404040" w:themeColor="text1" w:themeTint="BF"/>
              </w:rPr>
              <w:t>Quy chuẩn kỹ thuật Việt Nam</w:t>
            </w:r>
          </w:p>
        </w:tc>
      </w:tr>
    </w:tbl>
    <w:p w14:paraId="1DD5000B" w14:textId="0AAF6C91" w:rsidR="00E60FD2" w:rsidRPr="005271D6" w:rsidRDefault="00D05BB5" w:rsidP="00173F43">
      <w:pPr>
        <w:pStyle w:val="Heading1"/>
        <w:numPr>
          <w:ilvl w:val="0"/>
          <w:numId w:val="0"/>
        </w:numPr>
        <w:spacing w:after="240" w:line="276" w:lineRule="auto"/>
        <w:rPr>
          <w:caps w:val="0"/>
          <w:color w:val="404040" w:themeColor="text1" w:themeTint="BF"/>
        </w:rPr>
      </w:pPr>
      <w:bookmarkStart w:id="6" w:name="_Toc210297104"/>
      <w:r w:rsidRPr="005271D6">
        <w:rPr>
          <w:caps w:val="0"/>
          <w:color w:val="404040" w:themeColor="text1" w:themeTint="BF"/>
        </w:rPr>
        <w:lastRenderedPageBreak/>
        <w:t>DANH MỤC CÁC BẢNG</w:t>
      </w:r>
      <w:bookmarkEnd w:id="6"/>
    </w:p>
    <w:p w14:paraId="4AC9E099" w14:textId="3B8C6605" w:rsidR="008200C7" w:rsidRDefault="008200C7">
      <w:pPr>
        <w:pStyle w:val="TableofFigures"/>
        <w:tabs>
          <w:tab w:val="right" w:leader="dot" w:pos="9055"/>
        </w:tabs>
        <w:rPr>
          <w:rFonts w:asciiTheme="minorHAnsi" w:eastAsiaTheme="minorEastAsia" w:hAnsiTheme="minorHAnsi" w:cstheme="minorBidi"/>
          <w:color w:val="auto"/>
          <w:sz w:val="22"/>
          <w:szCs w:val="22"/>
          <w:lang w:eastAsia="en-US"/>
        </w:rPr>
      </w:pPr>
      <w:r>
        <w:rPr>
          <w:lang w:eastAsia="en-US"/>
        </w:rPr>
        <w:fldChar w:fldCharType="begin"/>
      </w:r>
      <w:r>
        <w:rPr>
          <w:lang w:eastAsia="en-US"/>
        </w:rPr>
        <w:instrText xml:space="preserve"> TOC \h \z \c "Bảng 1." </w:instrText>
      </w:r>
      <w:r>
        <w:rPr>
          <w:lang w:eastAsia="en-US"/>
        </w:rPr>
        <w:fldChar w:fldCharType="separate"/>
      </w:r>
      <w:hyperlink w:anchor="_Toc210297539" w:history="1">
        <w:r w:rsidRPr="002A69B5">
          <w:rPr>
            <w:rStyle w:val="Hyperlink"/>
          </w:rPr>
          <w:t>Bảng 1. 1. Mục tiêu của các chiến lược quốc gia về quản lý POPs</w:t>
        </w:r>
        <w:r>
          <w:rPr>
            <w:webHidden/>
          </w:rPr>
          <w:tab/>
        </w:r>
        <w:r>
          <w:rPr>
            <w:webHidden/>
          </w:rPr>
          <w:fldChar w:fldCharType="begin"/>
        </w:r>
        <w:r>
          <w:rPr>
            <w:webHidden/>
          </w:rPr>
          <w:instrText xml:space="preserve"> PAGEREF _Toc210297539 \h </w:instrText>
        </w:r>
        <w:r>
          <w:rPr>
            <w:webHidden/>
          </w:rPr>
        </w:r>
        <w:r>
          <w:rPr>
            <w:webHidden/>
          </w:rPr>
          <w:fldChar w:fldCharType="separate"/>
        </w:r>
        <w:r w:rsidR="00E07D82">
          <w:rPr>
            <w:webHidden/>
          </w:rPr>
          <w:t>16</w:t>
        </w:r>
        <w:r>
          <w:rPr>
            <w:webHidden/>
          </w:rPr>
          <w:fldChar w:fldCharType="end"/>
        </w:r>
      </w:hyperlink>
    </w:p>
    <w:p w14:paraId="1240ED5A" w14:textId="77E357DA" w:rsidR="000C3EC5" w:rsidRPr="00B52C13" w:rsidRDefault="008200C7">
      <w:pPr>
        <w:pStyle w:val="TableofFigures"/>
        <w:tabs>
          <w:tab w:val="right" w:leader="dot" w:pos="9055"/>
        </w:tabs>
        <w:rPr>
          <w:rStyle w:val="Hyperlink"/>
          <w:sz w:val="24"/>
        </w:rPr>
      </w:pPr>
      <w:r>
        <w:rPr>
          <w:lang w:eastAsia="en-US"/>
        </w:rPr>
        <w:fldChar w:fldCharType="end"/>
      </w:r>
      <w:r w:rsidR="000C3EC5">
        <w:rPr>
          <w:lang w:eastAsia="en-US"/>
        </w:rPr>
        <w:fldChar w:fldCharType="begin"/>
      </w:r>
      <w:r w:rsidR="000C3EC5">
        <w:rPr>
          <w:lang w:eastAsia="en-US"/>
        </w:rPr>
        <w:instrText xml:space="preserve"> TOC \h \z \c "Bảng 2." </w:instrText>
      </w:r>
      <w:r w:rsidR="000C3EC5">
        <w:rPr>
          <w:lang w:eastAsia="en-US"/>
        </w:rPr>
        <w:fldChar w:fldCharType="separate"/>
      </w:r>
      <w:hyperlink w:anchor="_Toc210297885" w:history="1">
        <w:r w:rsidR="000C3EC5" w:rsidRPr="00B52C13">
          <w:rPr>
            <w:rStyle w:val="Hyperlink"/>
          </w:rPr>
          <w:t>Bảng 2.1. Phương pháp sử dụng để lấy mẫu nguyên liệu, vật liệu, sản phẩm, hàng hóa, thiết bị của một số ngành có chứa POPs</w:t>
        </w:r>
        <w:r w:rsidR="000C3EC5" w:rsidRPr="00B52C13">
          <w:rPr>
            <w:rStyle w:val="Hyperlink"/>
            <w:webHidden/>
          </w:rPr>
          <w:tab/>
        </w:r>
        <w:r w:rsidR="000C3EC5" w:rsidRPr="00B52C13">
          <w:rPr>
            <w:rStyle w:val="Hyperlink"/>
            <w:webHidden/>
          </w:rPr>
          <w:fldChar w:fldCharType="begin"/>
        </w:r>
        <w:r w:rsidR="000C3EC5" w:rsidRPr="00B52C13">
          <w:rPr>
            <w:rStyle w:val="Hyperlink"/>
            <w:webHidden/>
          </w:rPr>
          <w:instrText xml:space="preserve"> PAGEREF _Toc210297885 \h </w:instrText>
        </w:r>
        <w:r w:rsidR="000C3EC5" w:rsidRPr="00B52C13">
          <w:rPr>
            <w:rStyle w:val="Hyperlink"/>
            <w:webHidden/>
          </w:rPr>
        </w:r>
        <w:r w:rsidR="000C3EC5" w:rsidRPr="00B52C13">
          <w:rPr>
            <w:rStyle w:val="Hyperlink"/>
            <w:webHidden/>
          </w:rPr>
          <w:fldChar w:fldCharType="separate"/>
        </w:r>
        <w:r w:rsidR="00E07D82">
          <w:rPr>
            <w:rStyle w:val="Hyperlink"/>
            <w:webHidden/>
          </w:rPr>
          <w:t>24</w:t>
        </w:r>
        <w:r w:rsidR="000C3EC5" w:rsidRPr="00B52C13">
          <w:rPr>
            <w:rStyle w:val="Hyperlink"/>
            <w:webHidden/>
          </w:rPr>
          <w:fldChar w:fldCharType="end"/>
        </w:r>
      </w:hyperlink>
    </w:p>
    <w:p w14:paraId="5FDE5E13" w14:textId="24C0FDF1" w:rsidR="000C3EC5" w:rsidRPr="00B52C13" w:rsidRDefault="000C3EC5">
      <w:pPr>
        <w:pStyle w:val="TableofFigures"/>
        <w:tabs>
          <w:tab w:val="right" w:leader="dot" w:pos="9055"/>
        </w:tabs>
        <w:rPr>
          <w:rStyle w:val="Hyperlink"/>
          <w:sz w:val="24"/>
        </w:rPr>
      </w:pPr>
      <w:hyperlink w:anchor="_Toc210297886" w:history="1">
        <w:r w:rsidRPr="00B52C13">
          <w:rPr>
            <w:rStyle w:val="Hyperlink"/>
          </w:rPr>
          <w:t>Bảng 2.2. Phương pháp sử dụng phân tích nồng độ POPs trong nguyên liệu, vật liệu, sản phẩm, hàng hóa, thiết bị</w:t>
        </w:r>
        <w:r w:rsidRPr="00B52C13">
          <w:rPr>
            <w:rStyle w:val="Hyperlink"/>
            <w:webHidden/>
          </w:rPr>
          <w:tab/>
        </w:r>
        <w:r w:rsidRPr="00B52C13">
          <w:rPr>
            <w:rStyle w:val="Hyperlink"/>
            <w:webHidden/>
          </w:rPr>
          <w:fldChar w:fldCharType="begin"/>
        </w:r>
        <w:r w:rsidRPr="00B52C13">
          <w:rPr>
            <w:rStyle w:val="Hyperlink"/>
            <w:webHidden/>
          </w:rPr>
          <w:instrText xml:space="preserve"> PAGEREF _Toc210297886 \h </w:instrText>
        </w:r>
        <w:r w:rsidRPr="00B52C13">
          <w:rPr>
            <w:rStyle w:val="Hyperlink"/>
            <w:webHidden/>
          </w:rPr>
        </w:r>
        <w:r w:rsidRPr="00B52C13">
          <w:rPr>
            <w:rStyle w:val="Hyperlink"/>
            <w:webHidden/>
          </w:rPr>
          <w:fldChar w:fldCharType="separate"/>
        </w:r>
        <w:r w:rsidR="00E07D82">
          <w:rPr>
            <w:rStyle w:val="Hyperlink"/>
            <w:webHidden/>
          </w:rPr>
          <w:t>25</w:t>
        </w:r>
        <w:r w:rsidRPr="00B52C13">
          <w:rPr>
            <w:rStyle w:val="Hyperlink"/>
            <w:webHidden/>
          </w:rPr>
          <w:fldChar w:fldCharType="end"/>
        </w:r>
      </w:hyperlink>
    </w:p>
    <w:p w14:paraId="70CBEA92" w14:textId="54F70684" w:rsidR="000C3EC5" w:rsidRPr="00B52C13" w:rsidRDefault="000C3EC5">
      <w:pPr>
        <w:pStyle w:val="TableofFigures"/>
        <w:tabs>
          <w:tab w:val="right" w:leader="dot" w:pos="9055"/>
        </w:tabs>
        <w:rPr>
          <w:rStyle w:val="Hyperlink"/>
          <w:sz w:val="24"/>
        </w:rPr>
      </w:pPr>
      <w:hyperlink w:anchor="_Toc210297887" w:history="1">
        <w:r w:rsidRPr="00B52C13">
          <w:rPr>
            <w:rStyle w:val="Hyperlink"/>
          </w:rPr>
          <w:t>Bảng 2.3. Quy trình đánh giá phù hợp của nguyên vật liệu, sản phẩm, hàng hóa, thiết bị có chứa POPs</w:t>
        </w:r>
        <w:r w:rsidRPr="00B52C13">
          <w:rPr>
            <w:rStyle w:val="Hyperlink"/>
            <w:webHidden/>
          </w:rPr>
          <w:tab/>
        </w:r>
        <w:r w:rsidRPr="00B52C13">
          <w:rPr>
            <w:rStyle w:val="Hyperlink"/>
            <w:webHidden/>
          </w:rPr>
          <w:fldChar w:fldCharType="begin"/>
        </w:r>
        <w:r w:rsidRPr="00B52C13">
          <w:rPr>
            <w:rStyle w:val="Hyperlink"/>
            <w:webHidden/>
          </w:rPr>
          <w:instrText xml:space="preserve"> PAGEREF _Toc210297887 \h </w:instrText>
        </w:r>
        <w:r w:rsidRPr="00B52C13">
          <w:rPr>
            <w:rStyle w:val="Hyperlink"/>
            <w:webHidden/>
          </w:rPr>
        </w:r>
        <w:r w:rsidRPr="00B52C13">
          <w:rPr>
            <w:rStyle w:val="Hyperlink"/>
            <w:webHidden/>
          </w:rPr>
          <w:fldChar w:fldCharType="separate"/>
        </w:r>
        <w:r w:rsidR="00E07D82">
          <w:rPr>
            <w:rStyle w:val="Hyperlink"/>
            <w:webHidden/>
          </w:rPr>
          <w:t>26</w:t>
        </w:r>
        <w:r w:rsidRPr="00B52C13">
          <w:rPr>
            <w:rStyle w:val="Hyperlink"/>
            <w:webHidden/>
          </w:rPr>
          <w:fldChar w:fldCharType="end"/>
        </w:r>
      </w:hyperlink>
    </w:p>
    <w:p w14:paraId="59F2E3EA" w14:textId="5CE8D4F1" w:rsidR="000C3EC5" w:rsidRPr="00B52C13" w:rsidRDefault="000C3EC5">
      <w:pPr>
        <w:pStyle w:val="TableofFigures"/>
        <w:tabs>
          <w:tab w:val="right" w:leader="dot" w:pos="9055"/>
        </w:tabs>
        <w:rPr>
          <w:rStyle w:val="Hyperlink"/>
          <w:sz w:val="24"/>
        </w:rPr>
      </w:pPr>
      <w:hyperlink w:anchor="_Toc210297888" w:history="1">
        <w:r w:rsidRPr="00B52C13">
          <w:rPr>
            <w:rStyle w:val="Hyperlink"/>
          </w:rPr>
          <w:t>Bảng 2.4. Nguyên vật liệu, sản phẩm, hàng hóa của các ngành sau cần phải thực hiện đánh giá sự phù hợp</w:t>
        </w:r>
        <w:r w:rsidRPr="00B52C13">
          <w:rPr>
            <w:rStyle w:val="Hyperlink"/>
            <w:webHidden/>
          </w:rPr>
          <w:tab/>
        </w:r>
        <w:r w:rsidRPr="00B52C13">
          <w:rPr>
            <w:rStyle w:val="Hyperlink"/>
            <w:webHidden/>
          </w:rPr>
          <w:fldChar w:fldCharType="begin"/>
        </w:r>
        <w:r w:rsidRPr="00B52C13">
          <w:rPr>
            <w:rStyle w:val="Hyperlink"/>
            <w:webHidden/>
          </w:rPr>
          <w:instrText xml:space="preserve"> PAGEREF _Toc210297888 \h </w:instrText>
        </w:r>
        <w:r w:rsidRPr="00B52C13">
          <w:rPr>
            <w:rStyle w:val="Hyperlink"/>
            <w:webHidden/>
          </w:rPr>
        </w:r>
        <w:r w:rsidRPr="00B52C13">
          <w:rPr>
            <w:rStyle w:val="Hyperlink"/>
            <w:webHidden/>
          </w:rPr>
          <w:fldChar w:fldCharType="separate"/>
        </w:r>
        <w:r w:rsidR="00E07D82">
          <w:rPr>
            <w:rStyle w:val="Hyperlink"/>
            <w:webHidden/>
          </w:rPr>
          <w:t>29</w:t>
        </w:r>
        <w:r w:rsidRPr="00B52C13">
          <w:rPr>
            <w:rStyle w:val="Hyperlink"/>
            <w:webHidden/>
          </w:rPr>
          <w:fldChar w:fldCharType="end"/>
        </w:r>
      </w:hyperlink>
    </w:p>
    <w:p w14:paraId="19AC7068" w14:textId="482EEB78" w:rsidR="00B52C13" w:rsidRPr="00B52C13" w:rsidRDefault="000C3EC5">
      <w:pPr>
        <w:pStyle w:val="TableofFigures"/>
        <w:tabs>
          <w:tab w:val="right" w:leader="dot" w:pos="9055"/>
        </w:tabs>
        <w:rPr>
          <w:rStyle w:val="Hyperlink"/>
          <w:sz w:val="24"/>
        </w:rPr>
      </w:pPr>
      <w:r>
        <w:rPr>
          <w:lang w:eastAsia="en-US"/>
        </w:rPr>
        <w:fldChar w:fldCharType="end"/>
      </w:r>
      <w:r w:rsidR="00B52C13" w:rsidRPr="00B52C13">
        <w:rPr>
          <w:rStyle w:val="Hyperlink"/>
        </w:rPr>
        <w:fldChar w:fldCharType="begin"/>
      </w:r>
      <w:r w:rsidR="00B52C13" w:rsidRPr="00B52C13">
        <w:rPr>
          <w:rStyle w:val="Hyperlink"/>
        </w:rPr>
        <w:instrText xml:space="preserve"> TOC \h \z \c "Bảng 3." </w:instrText>
      </w:r>
      <w:r w:rsidR="00B52C13" w:rsidRPr="00B52C13">
        <w:rPr>
          <w:rStyle w:val="Hyperlink"/>
        </w:rPr>
        <w:fldChar w:fldCharType="separate"/>
      </w:r>
      <w:hyperlink w:anchor="_Toc210297916" w:history="1">
        <w:r w:rsidR="00B52C13" w:rsidRPr="00B52C13">
          <w:rPr>
            <w:rStyle w:val="Hyperlink"/>
          </w:rPr>
          <w:t>Bảng 3.1. Quy hoạch sử dụng đất nông nghiệp quốc gia đến 2030</w:t>
        </w:r>
        <w:r w:rsidR="00B52C13" w:rsidRPr="00B52C13">
          <w:rPr>
            <w:rStyle w:val="Hyperlink"/>
            <w:webHidden/>
          </w:rPr>
          <w:tab/>
        </w:r>
        <w:r w:rsidR="00B52C13" w:rsidRPr="00B52C13">
          <w:rPr>
            <w:rStyle w:val="Hyperlink"/>
            <w:webHidden/>
          </w:rPr>
          <w:fldChar w:fldCharType="begin"/>
        </w:r>
        <w:r w:rsidR="00B52C13" w:rsidRPr="00B52C13">
          <w:rPr>
            <w:rStyle w:val="Hyperlink"/>
            <w:webHidden/>
          </w:rPr>
          <w:instrText xml:space="preserve"> PAGEREF _Toc210297916 \h </w:instrText>
        </w:r>
        <w:r w:rsidR="00B52C13" w:rsidRPr="00B52C13">
          <w:rPr>
            <w:rStyle w:val="Hyperlink"/>
            <w:webHidden/>
          </w:rPr>
        </w:r>
        <w:r w:rsidR="00B52C13" w:rsidRPr="00B52C13">
          <w:rPr>
            <w:rStyle w:val="Hyperlink"/>
            <w:webHidden/>
          </w:rPr>
          <w:fldChar w:fldCharType="separate"/>
        </w:r>
        <w:r w:rsidR="00E07D82">
          <w:rPr>
            <w:rStyle w:val="Hyperlink"/>
            <w:webHidden/>
          </w:rPr>
          <w:t>31</w:t>
        </w:r>
        <w:r w:rsidR="00B52C13" w:rsidRPr="00B52C13">
          <w:rPr>
            <w:rStyle w:val="Hyperlink"/>
            <w:webHidden/>
          </w:rPr>
          <w:fldChar w:fldCharType="end"/>
        </w:r>
      </w:hyperlink>
    </w:p>
    <w:p w14:paraId="076112AA" w14:textId="2D642216" w:rsidR="00B52C13" w:rsidRPr="00B52C13" w:rsidRDefault="00B52C13">
      <w:pPr>
        <w:pStyle w:val="TableofFigures"/>
        <w:tabs>
          <w:tab w:val="right" w:leader="dot" w:pos="9055"/>
        </w:tabs>
        <w:rPr>
          <w:rStyle w:val="Hyperlink"/>
          <w:sz w:val="24"/>
        </w:rPr>
      </w:pPr>
      <w:hyperlink w:anchor="_Toc210297917" w:history="1">
        <w:r w:rsidRPr="00B52C13">
          <w:rPr>
            <w:rStyle w:val="Hyperlink"/>
          </w:rPr>
          <w:t>Bảng 3.2. Phương pháp đánh giá chất ô nhiễm POPs trong đất</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_Toc210297917 \h </w:instrText>
        </w:r>
        <w:r w:rsidRPr="00B52C13">
          <w:rPr>
            <w:rStyle w:val="Hyperlink"/>
            <w:webHidden/>
          </w:rPr>
        </w:r>
        <w:r w:rsidRPr="00B52C13">
          <w:rPr>
            <w:rStyle w:val="Hyperlink"/>
            <w:webHidden/>
          </w:rPr>
          <w:fldChar w:fldCharType="separate"/>
        </w:r>
        <w:r w:rsidR="00E07D82">
          <w:rPr>
            <w:rStyle w:val="Hyperlink"/>
            <w:webHidden/>
          </w:rPr>
          <w:t>38</w:t>
        </w:r>
        <w:r w:rsidRPr="00B52C13">
          <w:rPr>
            <w:rStyle w:val="Hyperlink"/>
            <w:webHidden/>
          </w:rPr>
          <w:fldChar w:fldCharType="end"/>
        </w:r>
      </w:hyperlink>
    </w:p>
    <w:p w14:paraId="7ED5E8F6" w14:textId="409D89F4" w:rsidR="00B52C13" w:rsidRPr="00B52C13" w:rsidRDefault="00B52C13">
      <w:pPr>
        <w:pStyle w:val="TableofFigures"/>
        <w:tabs>
          <w:tab w:val="right" w:leader="dot" w:pos="9055"/>
        </w:tabs>
        <w:rPr>
          <w:rStyle w:val="Hyperlink"/>
          <w:sz w:val="24"/>
        </w:rPr>
      </w:pPr>
      <w:r w:rsidRPr="00B52C13">
        <w:rPr>
          <w:rStyle w:val="Hyperlink"/>
        </w:rPr>
        <w:fldChar w:fldCharType="end"/>
      </w:r>
      <w:r w:rsidRPr="00B52C13">
        <w:rPr>
          <w:rStyle w:val="Hyperlink"/>
        </w:rPr>
        <w:fldChar w:fldCharType="begin"/>
      </w:r>
      <w:r w:rsidRPr="00B52C13">
        <w:rPr>
          <w:rStyle w:val="Hyperlink"/>
        </w:rPr>
        <w:instrText xml:space="preserve"> TOC \h \z \c "Bảng 4." </w:instrText>
      </w:r>
      <w:r w:rsidRPr="00B52C13">
        <w:rPr>
          <w:rStyle w:val="Hyperlink"/>
        </w:rPr>
        <w:fldChar w:fldCharType="separate"/>
      </w:r>
      <w:hyperlink w:anchor="_Toc210297924" w:history="1">
        <w:r w:rsidRPr="00B52C13">
          <w:rPr>
            <w:rStyle w:val="Hyperlink"/>
          </w:rPr>
          <w:t>Bảng 4.1. Một số phương pháp xử lý POPs phục hồi ô nhiễm đất</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_Toc210297924 \h </w:instrText>
        </w:r>
        <w:r w:rsidRPr="00B52C13">
          <w:rPr>
            <w:rStyle w:val="Hyperlink"/>
            <w:webHidden/>
          </w:rPr>
        </w:r>
        <w:r w:rsidRPr="00B52C13">
          <w:rPr>
            <w:rStyle w:val="Hyperlink"/>
            <w:webHidden/>
          </w:rPr>
          <w:fldChar w:fldCharType="separate"/>
        </w:r>
        <w:r w:rsidR="00E07D82">
          <w:rPr>
            <w:rStyle w:val="Hyperlink"/>
            <w:webHidden/>
          </w:rPr>
          <w:t>41</w:t>
        </w:r>
        <w:r w:rsidRPr="00B52C13">
          <w:rPr>
            <w:rStyle w:val="Hyperlink"/>
            <w:webHidden/>
          </w:rPr>
          <w:fldChar w:fldCharType="end"/>
        </w:r>
      </w:hyperlink>
    </w:p>
    <w:p w14:paraId="6F572EDC" w14:textId="117960CF" w:rsidR="00B52C13" w:rsidRPr="00B52C13" w:rsidRDefault="00B52C13">
      <w:pPr>
        <w:pStyle w:val="TableofFigures"/>
        <w:tabs>
          <w:tab w:val="right" w:leader="dot" w:pos="9055"/>
        </w:tabs>
        <w:rPr>
          <w:rStyle w:val="Hyperlink"/>
          <w:sz w:val="24"/>
        </w:rPr>
      </w:pPr>
      <w:hyperlink w:anchor="_Toc210297925" w:history="1">
        <w:r w:rsidRPr="00B52C13">
          <w:rPr>
            <w:rStyle w:val="Hyperlink"/>
          </w:rPr>
          <w:t>Bảng 4.2. So sánh các phương pháp xử lý ô nhiễm tồn lưu có khả năng được áp dụng tại Việt Nam</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_Toc210297925 \h </w:instrText>
        </w:r>
        <w:r w:rsidRPr="00B52C13">
          <w:rPr>
            <w:rStyle w:val="Hyperlink"/>
            <w:webHidden/>
          </w:rPr>
        </w:r>
        <w:r w:rsidRPr="00B52C13">
          <w:rPr>
            <w:rStyle w:val="Hyperlink"/>
            <w:webHidden/>
          </w:rPr>
          <w:fldChar w:fldCharType="separate"/>
        </w:r>
        <w:r w:rsidR="00E07D82">
          <w:rPr>
            <w:rStyle w:val="Hyperlink"/>
            <w:webHidden/>
          </w:rPr>
          <w:t>55</w:t>
        </w:r>
        <w:r w:rsidRPr="00B52C13">
          <w:rPr>
            <w:rStyle w:val="Hyperlink"/>
            <w:webHidden/>
          </w:rPr>
          <w:fldChar w:fldCharType="end"/>
        </w:r>
      </w:hyperlink>
    </w:p>
    <w:p w14:paraId="7EAD93BF" w14:textId="6C766BA7" w:rsidR="00B52C13" w:rsidRPr="00B52C13" w:rsidRDefault="00B52C13">
      <w:pPr>
        <w:pStyle w:val="TableofFigures"/>
        <w:tabs>
          <w:tab w:val="right" w:leader="dot" w:pos="9055"/>
        </w:tabs>
        <w:rPr>
          <w:rStyle w:val="Hyperlink"/>
          <w:sz w:val="24"/>
        </w:rPr>
      </w:pPr>
      <w:hyperlink w:anchor="_Toc210297926" w:history="1">
        <w:r w:rsidRPr="00B52C13">
          <w:rPr>
            <w:rStyle w:val="Hyperlink"/>
          </w:rPr>
          <w:t xml:space="preserve">Bảng 4.3. Ước tính chi phí thực hiện trực tiếp của các phương pháp xử lý </w:t>
        </w:r>
        <w:r w:rsidR="005A4B18">
          <w:rPr>
            <w:rStyle w:val="Hyperlink"/>
          </w:rPr>
          <w:t>ô nhiễm tồn lưu</w:t>
        </w:r>
        <w:r w:rsidRPr="00B52C13">
          <w:rPr>
            <w:rStyle w:val="Hyperlink"/>
          </w:rPr>
          <w:t xml:space="preserve"> được khuyến nghị</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_Toc210297926 \h </w:instrText>
        </w:r>
        <w:r w:rsidRPr="00B52C13">
          <w:rPr>
            <w:rStyle w:val="Hyperlink"/>
            <w:webHidden/>
          </w:rPr>
        </w:r>
        <w:r w:rsidRPr="00B52C13">
          <w:rPr>
            <w:rStyle w:val="Hyperlink"/>
            <w:webHidden/>
          </w:rPr>
          <w:fldChar w:fldCharType="separate"/>
        </w:r>
        <w:r w:rsidR="00E07D82">
          <w:rPr>
            <w:rStyle w:val="Hyperlink"/>
            <w:webHidden/>
          </w:rPr>
          <w:t>56</w:t>
        </w:r>
        <w:r w:rsidRPr="00B52C13">
          <w:rPr>
            <w:rStyle w:val="Hyperlink"/>
            <w:webHidden/>
          </w:rPr>
          <w:fldChar w:fldCharType="end"/>
        </w:r>
      </w:hyperlink>
    </w:p>
    <w:p w14:paraId="489CFC8D" w14:textId="4197CBCE" w:rsidR="00F54170" w:rsidRPr="005271D6" w:rsidRDefault="00B52C13" w:rsidP="00B52C13">
      <w:pPr>
        <w:pStyle w:val="TableofFigures"/>
        <w:tabs>
          <w:tab w:val="right" w:leader="dot" w:pos="9055"/>
        </w:tabs>
        <w:rPr>
          <w:lang w:eastAsia="en-US"/>
        </w:rPr>
      </w:pPr>
      <w:r w:rsidRPr="00B52C13">
        <w:rPr>
          <w:rStyle w:val="Hyperlink"/>
        </w:rPr>
        <w:fldChar w:fldCharType="end"/>
      </w:r>
    </w:p>
    <w:p w14:paraId="6D25976F" w14:textId="708B419B" w:rsidR="00F54170" w:rsidRPr="005271D6" w:rsidRDefault="00F54170" w:rsidP="00F54170">
      <w:pPr>
        <w:pStyle w:val="Heading1"/>
        <w:numPr>
          <w:ilvl w:val="0"/>
          <w:numId w:val="0"/>
        </w:numPr>
        <w:spacing w:after="240" w:line="276" w:lineRule="auto"/>
        <w:rPr>
          <w:caps w:val="0"/>
          <w:color w:val="404040" w:themeColor="text1" w:themeTint="BF"/>
        </w:rPr>
      </w:pPr>
      <w:bookmarkStart w:id="7" w:name="_Toc210297105"/>
      <w:r w:rsidRPr="005271D6">
        <w:rPr>
          <w:caps w:val="0"/>
          <w:color w:val="404040" w:themeColor="text1" w:themeTint="BF"/>
        </w:rPr>
        <w:lastRenderedPageBreak/>
        <w:t>DANH MỤC CÁC HÌNH</w:t>
      </w:r>
      <w:bookmarkEnd w:id="7"/>
      <w:r w:rsidRPr="005271D6">
        <w:rPr>
          <w:caps w:val="0"/>
          <w:color w:val="404040" w:themeColor="text1" w:themeTint="BF"/>
        </w:rPr>
        <w:t xml:space="preserve"> </w:t>
      </w:r>
    </w:p>
    <w:p w14:paraId="076808F2" w14:textId="07AD6FD5" w:rsidR="00B52C13" w:rsidRPr="00B52C13" w:rsidRDefault="00B52C13">
      <w:pPr>
        <w:pStyle w:val="TableofFigures"/>
        <w:tabs>
          <w:tab w:val="right" w:leader="dot" w:pos="9055"/>
        </w:tabs>
        <w:rPr>
          <w:rStyle w:val="Hyperlink"/>
          <w:sz w:val="24"/>
        </w:rPr>
      </w:pPr>
      <w:r w:rsidRPr="00B52C13">
        <w:rPr>
          <w:rStyle w:val="Hyperlink"/>
        </w:rPr>
        <w:fldChar w:fldCharType="begin"/>
      </w:r>
      <w:r w:rsidRPr="00B52C13">
        <w:rPr>
          <w:rStyle w:val="Hyperlink"/>
        </w:rPr>
        <w:instrText xml:space="preserve"> TOC \h \z \c "Hình 1." </w:instrText>
      </w:r>
      <w:r w:rsidRPr="00B52C13">
        <w:rPr>
          <w:rStyle w:val="Hyperlink"/>
        </w:rPr>
        <w:fldChar w:fldCharType="separate"/>
      </w:r>
      <w:hyperlink w:anchor="_Toc210297961" w:history="1">
        <w:r w:rsidRPr="00B52C13">
          <w:rPr>
            <w:rStyle w:val="Hyperlink"/>
          </w:rPr>
          <w:t>Hình 1.1. Nguồn phát thải POPs</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_Toc210297961 \h </w:instrText>
        </w:r>
        <w:r w:rsidRPr="00B52C13">
          <w:rPr>
            <w:rStyle w:val="Hyperlink"/>
            <w:webHidden/>
          </w:rPr>
        </w:r>
        <w:r w:rsidRPr="00B52C13">
          <w:rPr>
            <w:rStyle w:val="Hyperlink"/>
            <w:webHidden/>
          </w:rPr>
          <w:fldChar w:fldCharType="separate"/>
        </w:r>
        <w:r w:rsidR="00E07D82">
          <w:rPr>
            <w:rStyle w:val="Hyperlink"/>
            <w:webHidden/>
          </w:rPr>
          <w:t>10</w:t>
        </w:r>
        <w:r w:rsidRPr="00B52C13">
          <w:rPr>
            <w:rStyle w:val="Hyperlink"/>
            <w:webHidden/>
          </w:rPr>
          <w:fldChar w:fldCharType="end"/>
        </w:r>
      </w:hyperlink>
    </w:p>
    <w:p w14:paraId="3D2BDA5F" w14:textId="7C525799" w:rsidR="00B52C13" w:rsidRPr="00B52C13" w:rsidRDefault="00B52C13">
      <w:pPr>
        <w:pStyle w:val="TableofFigures"/>
        <w:tabs>
          <w:tab w:val="right" w:leader="dot" w:pos="9055"/>
        </w:tabs>
        <w:rPr>
          <w:rStyle w:val="Hyperlink"/>
          <w:sz w:val="24"/>
        </w:rPr>
      </w:pPr>
      <w:hyperlink w:anchor="_Toc210297962" w:history="1">
        <w:r w:rsidRPr="00B52C13">
          <w:rPr>
            <w:rStyle w:val="Hyperlink"/>
          </w:rPr>
          <w:t>Hình 1.2. Di chứng của dioxin</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_Toc210297962 \h </w:instrText>
        </w:r>
        <w:r w:rsidRPr="00B52C13">
          <w:rPr>
            <w:rStyle w:val="Hyperlink"/>
            <w:webHidden/>
          </w:rPr>
        </w:r>
        <w:r w:rsidRPr="00B52C13">
          <w:rPr>
            <w:rStyle w:val="Hyperlink"/>
            <w:webHidden/>
          </w:rPr>
          <w:fldChar w:fldCharType="separate"/>
        </w:r>
        <w:r w:rsidR="00E07D82">
          <w:rPr>
            <w:rStyle w:val="Hyperlink"/>
            <w:webHidden/>
          </w:rPr>
          <w:t>12</w:t>
        </w:r>
        <w:r w:rsidRPr="00B52C13">
          <w:rPr>
            <w:rStyle w:val="Hyperlink"/>
            <w:webHidden/>
          </w:rPr>
          <w:fldChar w:fldCharType="end"/>
        </w:r>
      </w:hyperlink>
    </w:p>
    <w:p w14:paraId="566539AA" w14:textId="1CEB3153" w:rsidR="00B52C13" w:rsidRPr="00B52C13" w:rsidRDefault="00B52C13">
      <w:pPr>
        <w:pStyle w:val="TableofFigures"/>
        <w:tabs>
          <w:tab w:val="right" w:leader="dot" w:pos="9055"/>
        </w:tabs>
        <w:rPr>
          <w:rStyle w:val="Hyperlink"/>
          <w:sz w:val="24"/>
        </w:rPr>
      </w:pPr>
      <w:hyperlink w:anchor="_Toc210297963" w:history="1">
        <w:r w:rsidRPr="00B52C13">
          <w:rPr>
            <w:rStyle w:val="Hyperlink"/>
          </w:rPr>
          <w:t>Hình 1.3. Vai trò của các bên trong quản lý POPs theo luật bảo vệ môi trường 2020</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_Toc210297963 \h </w:instrText>
        </w:r>
        <w:r w:rsidRPr="00B52C13">
          <w:rPr>
            <w:rStyle w:val="Hyperlink"/>
            <w:webHidden/>
          </w:rPr>
        </w:r>
        <w:r w:rsidRPr="00B52C13">
          <w:rPr>
            <w:rStyle w:val="Hyperlink"/>
            <w:webHidden/>
          </w:rPr>
          <w:fldChar w:fldCharType="separate"/>
        </w:r>
        <w:r w:rsidR="00E07D82">
          <w:rPr>
            <w:rStyle w:val="Hyperlink"/>
            <w:webHidden/>
          </w:rPr>
          <w:t>20</w:t>
        </w:r>
        <w:r w:rsidRPr="00B52C13">
          <w:rPr>
            <w:rStyle w:val="Hyperlink"/>
            <w:webHidden/>
          </w:rPr>
          <w:fldChar w:fldCharType="end"/>
        </w:r>
      </w:hyperlink>
    </w:p>
    <w:p w14:paraId="639651C6" w14:textId="148BAAF5" w:rsidR="00B52C13" w:rsidRPr="00B52C13" w:rsidRDefault="00B52C13" w:rsidP="00B52C13">
      <w:pPr>
        <w:pStyle w:val="TableofFigures"/>
        <w:tabs>
          <w:tab w:val="right" w:leader="dot" w:pos="9055"/>
        </w:tabs>
        <w:rPr>
          <w:rStyle w:val="Hyperlink"/>
          <w:sz w:val="24"/>
        </w:rPr>
      </w:pPr>
      <w:r w:rsidRPr="00B52C13">
        <w:rPr>
          <w:rStyle w:val="Hyperlink"/>
        </w:rPr>
        <w:fldChar w:fldCharType="end"/>
      </w:r>
      <w:r w:rsidRPr="00B52C13">
        <w:rPr>
          <w:rStyle w:val="Hyperlink"/>
        </w:rPr>
        <w:fldChar w:fldCharType="begin"/>
      </w:r>
      <w:r w:rsidRPr="00B52C13">
        <w:rPr>
          <w:rStyle w:val="Hyperlink"/>
        </w:rPr>
        <w:instrText xml:space="preserve"> TOC \h \z \c "Hình 2." </w:instrText>
      </w:r>
      <w:r w:rsidRPr="00B52C13">
        <w:rPr>
          <w:rStyle w:val="Hyperlink"/>
        </w:rPr>
        <w:fldChar w:fldCharType="separate"/>
      </w:r>
      <w:hyperlink w:anchor="_Toc210297972" w:history="1">
        <w:r w:rsidRPr="00B52C13">
          <w:rPr>
            <w:rStyle w:val="Hyperlink"/>
          </w:rPr>
          <w:t>Hình 2.1. Quy định và hoạt động kiểm tra nguyên vật liệu, sản phẩm, hàng hóa thiết bị có chưa POPs của luật chất lượng sản phẩm hàng hóa số 35/2028/QH14</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_Toc210297972 \h </w:instrText>
        </w:r>
        <w:r w:rsidRPr="00B52C13">
          <w:rPr>
            <w:rStyle w:val="Hyperlink"/>
            <w:webHidden/>
          </w:rPr>
        </w:r>
        <w:r w:rsidRPr="00B52C13">
          <w:rPr>
            <w:rStyle w:val="Hyperlink"/>
            <w:webHidden/>
          </w:rPr>
          <w:fldChar w:fldCharType="separate"/>
        </w:r>
        <w:r w:rsidR="00E07D82">
          <w:rPr>
            <w:rStyle w:val="Hyperlink"/>
            <w:webHidden/>
          </w:rPr>
          <w:t>23</w:t>
        </w:r>
        <w:r w:rsidRPr="00B52C13">
          <w:rPr>
            <w:rStyle w:val="Hyperlink"/>
            <w:webHidden/>
          </w:rPr>
          <w:fldChar w:fldCharType="end"/>
        </w:r>
      </w:hyperlink>
    </w:p>
    <w:p w14:paraId="18CC111E" w14:textId="67A868F4" w:rsidR="00B52C13" w:rsidRPr="00B52C13" w:rsidRDefault="00B52C13">
      <w:pPr>
        <w:pStyle w:val="TableofFigures"/>
        <w:tabs>
          <w:tab w:val="right" w:leader="dot" w:pos="9055"/>
        </w:tabs>
        <w:rPr>
          <w:rStyle w:val="Hyperlink"/>
          <w:sz w:val="24"/>
        </w:rPr>
      </w:pPr>
      <w:hyperlink w:anchor="_Toc210297973" w:history="1">
        <w:r w:rsidRPr="00B52C13">
          <w:rPr>
            <w:rStyle w:val="Hyperlink"/>
          </w:rPr>
          <w:t>Hình 2.2. Cách thức lấy mẫu thử nghiệm điển hình có chứa POPs</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_Toc210297973 \h </w:instrText>
        </w:r>
        <w:r w:rsidRPr="00B52C13">
          <w:rPr>
            <w:rStyle w:val="Hyperlink"/>
            <w:webHidden/>
          </w:rPr>
        </w:r>
        <w:r w:rsidRPr="00B52C13">
          <w:rPr>
            <w:rStyle w:val="Hyperlink"/>
            <w:webHidden/>
          </w:rPr>
          <w:fldChar w:fldCharType="separate"/>
        </w:r>
        <w:r w:rsidR="00E07D82">
          <w:rPr>
            <w:rStyle w:val="Hyperlink"/>
            <w:webHidden/>
          </w:rPr>
          <w:t>23</w:t>
        </w:r>
        <w:r w:rsidRPr="00B52C13">
          <w:rPr>
            <w:rStyle w:val="Hyperlink"/>
            <w:webHidden/>
          </w:rPr>
          <w:fldChar w:fldCharType="end"/>
        </w:r>
      </w:hyperlink>
    </w:p>
    <w:p w14:paraId="79AB9CD9" w14:textId="26D8306B" w:rsidR="00B52C13" w:rsidRPr="00B52C13" w:rsidRDefault="00B52C13" w:rsidP="00B52C13">
      <w:pPr>
        <w:pStyle w:val="TableofFigures"/>
        <w:tabs>
          <w:tab w:val="right" w:leader="dot" w:pos="9055"/>
        </w:tabs>
        <w:rPr>
          <w:rStyle w:val="Hyperlink"/>
          <w:sz w:val="24"/>
        </w:rPr>
      </w:pPr>
      <w:r w:rsidRPr="00B52C13">
        <w:rPr>
          <w:rStyle w:val="Hyperlink"/>
        </w:rPr>
        <w:fldChar w:fldCharType="end"/>
      </w:r>
      <w:r w:rsidRPr="00B52C13">
        <w:rPr>
          <w:rStyle w:val="Hyperlink"/>
        </w:rPr>
        <w:fldChar w:fldCharType="begin"/>
      </w:r>
      <w:r w:rsidRPr="00B52C13">
        <w:rPr>
          <w:rStyle w:val="Hyperlink"/>
        </w:rPr>
        <w:instrText xml:space="preserve"> TOC \h \z \c "Hình 3." </w:instrText>
      </w:r>
      <w:r w:rsidRPr="00B52C13">
        <w:rPr>
          <w:rStyle w:val="Hyperlink"/>
        </w:rPr>
        <w:fldChar w:fldCharType="separate"/>
      </w:r>
      <w:hyperlink w:anchor="_Toc210297979" w:history="1">
        <w:r w:rsidRPr="00B52C13">
          <w:rPr>
            <w:rStyle w:val="Hyperlink"/>
          </w:rPr>
          <w:t>Hình 3.1. Quy hoạch sử dụng đất quốc gia đến năm 2030</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_Toc210297979 \h </w:instrText>
        </w:r>
        <w:r w:rsidRPr="00B52C13">
          <w:rPr>
            <w:rStyle w:val="Hyperlink"/>
            <w:webHidden/>
          </w:rPr>
        </w:r>
        <w:r w:rsidRPr="00B52C13">
          <w:rPr>
            <w:rStyle w:val="Hyperlink"/>
            <w:webHidden/>
          </w:rPr>
          <w:fldChar w:fldCharType="separate"/>
        </w:r>
        <w:r w:rsidR="00E07D82">
          <w:rPr>
            <w:rStyle w:val="Hyperlink"/>
            <w:webHidden/>
          </w:rPr>
          <w:t>30</w:t>
        </w:r>
        <w:r w:rsidRPr="00B52C13">
          <w:rPr>
            <w:rStyle w:val="Hyperlink"/>
            <w:webHidden/>
          </w:rPr>
          <w:fldChar w:fldCharType="end"/>
        </w:r>
      </w:hyperlink>
    </w:p>
    <w:p w14:paraId="47AD305C" w14:textId="2896AAD8" w:rsidR="00B52C13" w:rsidRPr="00B52C13" w:rsidRDefault="00B52C13">
      <w:pPr>
        <w:pStyle w:val="TableofFigures"/>
        <w:tabs>
          <w:tab w:val="right" w:leader="dot" w:pos="9055"/>
        </w:tabs>
        <w:rPr>
          <w:rStyle w:val="Hyperlink"/>
          <w:sz w:val="24"/>
        </w:rPr>
      </w:pPr>
      <w:hyperlink w:anchor="_Toc210297980" w:history="1">
        <w:r w:rsidRPr="00B52C13">
          <w:rPr>
            <w:rStyle w:val="Hyperlink"/>
          </w:rPr>
          <w:t>Hình 3.2. Một số nguồn gây ô nhiễm POPs trong đất</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_Toc210297980 \h </w:instrText>
        </w:r>
        <w:r w:rsidRPr="00B52C13">
          <w:rPr>
            <w:rStyle w:val="Hyperlink"/>
            <w:webHidden/>
          </w:rPr>
        </w:r>
        <w:r w:rsidRPr="00B52C13">
          <w:rPr>
            <w:rStyle w:val="Hyperlink"/>
            <w:webHidden/>
          </w:rPr>
          <w:fldChar w:fldCharType="separate"/>
        </w:r>
        <w:r w:rsidR="00E07D82">
          <w:rPr>
            <w:rStyle w:val="Hyperlink"/>
            <w:webHidden/>
          </w:rPr>
          <w:t>33</w:t>
        </w:r>
        <w:r w:rsidRPr="00B52C13">
          <w:rPr>
            <w:rStyle w:val="Hyperlink"/>
            <w:webHidden/>
          </w:rPr>
          <w:fldChar w:fldCharType="end"/>
        </w:r>
      </w:hyperlink>
    </w:p>
    <w:p w14:paraId="5A251941" w14:textId="1DCF1AF7" w:rsidR="00B52C13" w:rsidRPr="00B52C13" w:rsidRDefault="00B52C13">
      <w:pPr>
        <w:pStyle w:val="TableofFigures"/>
        <w:tabs>
          <w:tab w:val="right" w:leader="dot" w:pos="9055"/>
        </w:tabs>
        <w:rPr>
          <w:rStyle w:val="Hyperlink"/>
          <w:sz w:val="24"/>
        </w:rPr>
      </w:pPr>
      <w:hyperlink w:anchor="_Toc210297981" w:history="1">
        <w:r w:rsidRPr="00B52C13">
          <w:rPr>
            <w:rStyle w:val="Hyperlink"/>
          </w:rPr>
          <w:t>Hình 3.3. Dioxin được dải xuống rừng trong kháng chiến chống Mỹ</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_Toc210297981 \h </w:instrText>
        </w:r>
        <w:r w:rsidRPr="00B52C13">
          <w:rPr>
            <w:rStyle w:val="Hyperlink"/>
            <w:webHidden/>
          </w:rPr>
        </w:r>
        <w:r w:rsidRPr="00B52C13">
          <w:rPr>
            <w:rStyle w:val="Hyperlink"/>
            <w:webHidden/>
          </w:rPr>
          <w:fldChar w:fldCharType="separate"/>
        </w:r>
        <w:r w:rsidR="00E07D82">
          <w:rPr>
            <w:rStyle w:val="Hyperlink"/>
            <w:webHidden/>
          </w:rPr>
          <w:t>34</w:t>
        </w:r>
        <w:r w:rsidRPr="00B52C13">
          <w:rPr>
            <w:rStyle w:val="Hyperlink"/>
            <w:webHidden/>
          </w:rPr>
          <w:fldChar w:fldCharType="end"/>
        </w:r>
      </w:hyperlink>
    </w:p>
    <w:p w14:paraId="5C46B8AA" w14:textId="1171E40D" w:rsidR="00B52C13" w:rsidRPr="00B52C13" w:rsidRDefault="00B52C13">
      <w:pPr>
        <w:pStyle w:val="TableofFigures"/>
        <w:tabs>
          <w:tab w:val="right" w:leader="dot" w:pos="9055"/>
        </w:tabs>
        <w:rPr>
          <w:rStyle w:val="Hyperlink"/>
          <w:sz w:val="24"/>
        </w:rPr>
      </w:pPr>
      <w:hyperlink w:anchor="_Toc210297982" w:history="1">
        <w:r w:rsidRPr="00B52C13">
          <w:rPr>
            <w:rStyle w:val="Hyperlink"/>
          </w:rPr>
          <w:t>Hình 3.4. Kho chứa dioxin trong chiến tranh Việt Nam 1961-1972</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_Toc210297982 \h </w:instrText>
        </w:r>
        <w:r w:rsidRPr="00B52C13">
          <w:rPr>
            <w:rStyle w:val="Hyperlink"/>
            <w:webHidden/>
          </w:rPr>
        </w:r>
        <w:r w:rsidRPr="00B52C13">
          <w:rPr>
            <w:rStyle w:val="Hyperlink"/>
            <w:webHidden/>
          </w:rPr>
          <w:fldChar w:fldCharType="separate"/>
        </w:r>
        <w:r w:rsidR="00E07D82">
          <w:rPr>
            <w:rStyle w:val="Hyperlink"/>
            <w:webHidden/>
          </w:rPr>
          <w:t>34</w:t>
        </w:r>
        <w:r w:rsidRPr="00B52C13">
          <w:rPr>
            <w:rStyle w:val="Hyperlink"/>
            <w:webHidden/>
          </w:rPr>
          <w:fldChar w:fldCharType="end"/>
        </w:r>
      </w:hyperlink>
    </w:p>
    <w:p w14:paraId="20273ABC" w14:textId="7E71D7B7" w:rsidR="00B52C13" w:rsidRPr="00B52C13" w:rsidRDefault="00B52C13">
      <w:pPr>
        <w:pStyle w:val="TableofFigures"/>
        <w:tabs>
          <w:tab w:val="right" w:leader="dot" w:pos="9055"/>
        </w:tabs>
        <w:rPr>
          <w:rStyle w:val="Hyperlink"/>
          <w:sz w:val="24"/>
        </w:rPr>
      </w:pPr>
      <w:hyperlink w:anchor="_Toc210297983" w:history="1">
        <w:r w:rsidRPr="00B52C13">
          <w:rPr>
            <w:rStyle w:val="Hyperlink"/>
          </w:rPr>
          <w:t>Hình 3.5. Quy trình thực hiện đánh giá ô nhiễm môi trường đất</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_Toc210297983 \h </w:instrText>
        </w:r>
        <w:r w:rsidRPr="00B52C13">
          <w:rPr>
            <w:rStyle w:val="Hyperlink"/>
            <w:webHidden/>
          </w:rPr>
        </w:r>
        <w:r w:rsidRPr="00B52C13">
          <w:rPr>
            <w:rStyle w:val="Hyperlink"/>
            <w:webHidden/>
          </w:rPr>
          <w:fldChar w:fldCharType="separate"/>
        </w:r>
        <w:r w:rsidR="00E07D82">
          <w:rPr>
            <w:rStyle w:val="Hyperlink"/>
            <w:webHidden/>
          </w:rPr>
          <w:t>35</w:t>
        </w:r>
        <w:r w:rsidRPr="00B52C13">
          <w:rPr>
            <w:rStyle w:val="Hyperlink"/>
            <w:webHidden/>
          </w:rPr>
          <w:fldChar w:fldCharType="end"/>
        </w:r>
      </w:hyperlink>
    </w:p>
    <w:p w14:paraId="570F6602" w14:textId="3448DE57" w:rsidR="00B52C13" w:rsidRPr="00B52C13" w:rsidRDefault="00B52C13" w:rsidP="00B52C13">
      <w:pPr>
        <w:pStyle w:val="TableofFigures"/>
        <w:tabs>
          <w:tab w:val="right" w:leader="dot" w:pos="9055"/>
        </w:tabs>
        <w:rPr>
          <w:rStyle w:val="Hyperlink"/>
          <w:sz w:val="24"/>
        </w:rPr>
      </w:pPr>
      <w:r w:rsidRPr="00B52C13">
        <w:rPr>
          <w:rStyle w:val="Hyperlink"/>
        </w:rPr>
        <w:fldChar w:fldCharType="end"/>
      </w:r>
      <w:r w:rsidRPr="00B52C13">
        <w:rPr>
          <w:rStyle w:val="Hyperlink"/>
        </w:rPr>
        <w:fldChar w:fldCharType="begin"/>
      </w:r>
      <w:r w:rsidRPr="00B52C13">
        <w:rPr>
          <w:rStyle w:val="Hyperlink"/>
        </w:rPr>
        <w:instrText xml:space="preserve"> TOC \h \z \c "Hình 4." </w:instrText>
      </w:r>
      <w:r w:rsidRPr="00B52C13">
        <w:rPr>
          <w:rStyle w:val="Hyperlink"/>
        </w:rPr>
        <w:fldChar w:fldCharType="separate"/>
      </w:r>
      <w:hyperlink w:anchor="_Toc210297989" w:history="1">
        <w:r w:rsidRPr="00B52C13">
          <w:rPr>
            <w:rStyle w:val="Hyperlink"/>
          </w:rPr>
          <w:t>Hình 4.1. Quy trình cải tạo đất</w:t>
        </w:r>
        <w:r w:rsidRPr="00B52C13">
          <w:rPr>
            <w:rStyle w:val="Hyperlink"/>
            <w:webHidden/>
          </w:rPr>
          <w:tab/>
        </w:r>
        <w:r w:rsidRPr="00B52C13">
          <w:rPr>
            <w:rStyle w:val="Hyperlink"/>
            <w:webHidden/>
          </w:rPr>
          <w:fldChar w:fldCharType="begin"/>
        </w:r>
        <w:r w:rsidRPr="00B52C13">
          <w:rPr>
            <w:rStyle w:val="Hyperlink"/>
            <w:webHidden/>
          </w:rPr>
          <w:instrText xml:space="preserve"> PAGEREF _Toc210297989 \h </w:instrText>
        </w:r>
        <w:r w:rsidRPr="00B52C13">
          <w:rPr>
            <w:rStyle w:val="Hyperlink"/>
            <w:webHidden/>
          </w:rPr>
        </w:r>
        <w:r w:rsidRPr="00B52C13">
          <w:rPr>
            <w:rStyle w:val="Hyperlink"/>
            <w:webHidden/>
          </w:rPr>
          <w:fldChar w:fldCharType="separate"/>
        </w:r>
        <w:r w:rsidR="00E07D82">
          <w:rPr>
            <w:rStyle w:val="Hyperlink"/>
            <w:webHidden/>
          </w:rPr>
          <w:t>58</w:t>
        </w:r>
        <w:r w:rsidRPr="00B52C13">
          <w:rPr>
            <w:rStyle w:val="Hyperlink"/>
            <w:webHidden/>
          </w:rPr>
          <w:fldChar w:fldCharType="end"/>
        </w:r>
      </w:hyperlink>
    </w:p>
    <w:p w14:paraId="47342561" w14:textId="0A9966AB" w:rsidR="00E60FD2" w:rsidRPr="00B52C13" w:rsidRDefault="00B52C13" w:rsidP="00B52C13">
      <w:pPr>
        <w:pStyle w:val="TableofFigures"/>
        <w:tabs>
          <w:tab w:val="right" w:leader="dot" w:pos="9055"/>
        </w:tabs>
        <w:rPr>
          <w:rStyle w:val="Hyperlink"/>
        </w:rPr>
      </w:pPr>
      <w:r w:rsidRPr="00B52C13">
        <w:rPr>
          <w:rStyle w:val="Hyperlink"/>
        </w:rPr>
        <w:fldChar w:fldCharType="end"/>
      </w:r>
    </w:p>
    <w:p w14:paraId="368AC70A" w14:textId="77777777" w:rsidR="00DB5244" w:rsidRPr="00B52C13" w:rsidRDefault="00DB5244" w:rsidP="00752CA4">
      <w:pPr>
        <w:rPr>
          <w:rStyle w:val="Hyperlink"/>
          <w:rFonts w:cs="Calibri"/>
          <w:szCs w:val="20"/>
        </w:rPr>
      </w:pPr>
    </w:p>
    <w:p w14:paraId="0502AB72" w14:textId="74652F0C" w:rsidR="007A6012" w:rsidRPr="005271D6" w:rsidRDefault="00FC28F1" w:rsidP="00502CD6">
      <w:pPr>
        <w:pStyle w:val="Heading1"/>
        <w:numPr>
          <w:ilvl w:val="0"/>
          <w:numId w:val="0"/>
        </w:numPr>
        <w:rPr>
          <w:color w:val="404040" w:themeColor="text1" w:themeTint="BF"/>
        </w:rPr>
      </w:pPr>
      <w:bookmarkStart w:id="8" w:name="_Toc210297106"/>
      <w:r w:rsidRPr="005271D6">
        <w:rPr>
          <w:color w:val="404040" w:themeColor="text1" w:themeTint="BF"/>
        </w:rPr>
        <w:lastRenderedPageBreak/>
        <w:t>GIỚI THIỆU</w:t>
      </w:r>
      <w:bookmarkEnd w:id="8"/>
    </w:p>
    <w:p w14:paraId="5D4A434D" w14:textId="77777777" w:rsidR="000A3174" w:rsidRPr="005271D6" w:rsidRDefault="000A3174" w:rsidP="00A43EDE">
      <w:pPr>
        <w:ind w:firstLine="720"/>
        <w:rPr>
          <w:szCs w:val="26"/>
        </w:rPr>
      </w:pPr>
      <w:r w:rsidRPr="005271D6">
        <w:rPr>
          <w:szCs w:val="26"/>
          <w:lang w:val="vi-VN"/>
        </w:rPr>
        <w:t>D</w:t>
      </w:r>
      <w:r w:rsidRPr="005271D6">
        <w:rPr>
          <w:szCs w:val="26"/>
        </w:rPr>
        <w:t xml:space="preserve">ự án </w:t>
      </w:r>
      <w:r w:rsidRPr="005271D6">
        <w:rPr>
          <w:i/>
          <w:szCs w:val="26"/>
          <w:lang w:val="vi-VN"/>
        </w:rPr>
        <w:t>“Lồng ghép chống chịu với biến đổi khí hậu và bảo vệ môi trường để phát triển các đô thị xanh loại II - TA9417-VIE”</w:t>
      </w:r>
      <w:r w:rsidRPr="005271D6">
        <w:rPr>
          <w:szCs w:val="26"/>
          <w:lang w:val="vi-VN"/>
        </w:rPr>
        <w:t xml:space="preserve"> do ngân hàng Phát triển châu Á tài trợ, Cục Môi trường, Bộ </w:t>
      </w:r>
      <w:r w:rsidRPr="005271D6">
        <w:rPr>
          <w:szCs w:val="26"/>
        </w:rPr>
        <w:t>Tài nguyên và Môi trường (nay là Bộ Nông nghiệp và Môi trường)</w:t>
      </w:r>
      <w:r w:rsidRPr="005271D6">
        <w:rPr>
          <w:szCs w:val="26"/>
          <w:lang w:val="vi-VN"/>
        </w:rPr>
        <w:t xml:space="preserve"> đóng vai trò đơn vị chủ trì thực hiện trong năm năm, từ 2020 đến 2025. Dự án bao gồm 13 gói thầu, có ký hiệu QCBS-01 ÷ QCBS-013, liên quan đến các nội dung như cập nhật kế hoạch hành động (GCAP); rà soát và sửa đổi các tiêu chuẩn, quy chuẩn kỹ thuật quốc gia về môi trường; xây dựng tiêu chí nhãn sinh thái và quy trình cấp nhãn sinh thái; đánh giá mức độ ô nhiễm đất; ô nhiễm môi trường không khí.....</w:t>
      </w:r>
    </w:p>
    <w:p w14:paraId="0504D989" w14:textId="77777777" w:rsidR="000A3174" w:rsidRPr="005271D6" w:rsidRDefault="000A3174" w:rsidP="00A43EDE">
      <w:pPr>
        <w:ind w:firstLine="720"/>
        <w:rPr>
          <w:szCs w:val="26"/>
        </w:rPr>
      </w:pPr>
      <w:r w:rsidRPr="005271D6">
        <w:rPr>
          <w:i/>
          <w:szCs w:val="26"/>
          <w:lang w:val="vi-VN"/>
        </w:rPr>
        <w:t>“Tăng cường năng lực quản lý và chia sẻ kinh nghiệm về môi trường, sử dụng đất, thích ứng với biến đổi khí hậu cho cán bộ Bộ tài nguyên và Môi trường”</w:t>
      </w:r>
      <w:r w:rsidRPr="005271D6">
        <w:rPr>
          <w:szCs w:val="26"/>
          <w:lang w:val="vi-VN"/>
        </w:rPr>
        <w:t xml:space="preserve"> thông qua hoạt động đào tạo</w:t>
      </w:r>
      <w:r w:rsidRPr="005271D6">
        <w:rPr>
          <w:szCs w:val="26"/>
        </w:rPr>
        <w:t>,</w:t>
      </w:r>
      <w:r w:rsidRPr="005271D6">
        <w:rPr>
          <w:szCs w:val="26"/>
          <w:lang w:val="vi-VN"/>
        </w:rPr>
        <w:t xml:space="preserve"> tập huấn và truyền thông là nội dung của gói thầu QCBS-05 thuộc khuôn khổ dự án, </w:t>
      </w:r>
      <w:r w:rsidRPr="005271D6">
        <w:rPr>
          <w:szCs w:val="26"/>
        </w:rPr>
        <w:t xml:space="preserve">tài liệu </w:t>
      </w:r>
      <w:r w:rsidRPr="005271D6">
        <w:rPr>
          <w:szCs w:val="26"/>
          <w:lang w:val="vi-VN"/>
        </w:rPr>
        <w:t xml:space="preserve">phục vụ chương trình đào tạo tập huấn </w:t>
      </w:r>
      <w:r w:rsidRPr="005271D6">
        <w:rPr>
          <w:szCs w:val="26"/>
        </w:rPr>
        <w:t xml:space="preserve">được xây dựng dựa trên kết quả đạt được của </w:t>
      </w:r>
      <w:r w:rsidRPr="005271D6">
        <w:rPr>
          <w:szCs w:val="26"/>
          <w:lang w:val="vi-VN"/>
        </w:rPr>
        <w:t xml:space="preserve">các </w:t>
      </w:r>
      <w:r w:rsidRPr="005271D6">
        <w:rPr>
          <w:szCs w:val="26"/>
        </w:rPr>
        <w:t>gói thầu</w:t>
      </w:r>
      <w:r w:rsidRPr="005271D6">
        <w:rPr>
          <w:szCs w:val="26"/>
          <w:lang w:val="vi-VN"/>
        </w:rPr>
        <w:t xml:space="preserve"> đã hoàn thành </w:t>
      </w:r>
      <w:r w:rsidRPr="005271D6">
        <w:rPr>
          <w:szCs w:val="26"/>
        </w:rPr>
        <w:t xml:space="preserve">trước đó </w:t>
      </w:r>
      <w:r w:rsidRPr="005271D6">
        <w:rPr>
          <w:szCs w:val="26"/>
          <w:lang w:val="vi-VN"/>
        </w:rPr>
        <w:t>như QCBS-01, QCBS-03, QCBS-07.....hướng tới c</w:t>
      </w:r>
      <w:r w:rsidRPr="005271D6">
        <w:rPr>
          <w:szCs w:val="26"/>
        </w:rPr>
        <w:t>ác đối tượng học viên</w:t>
      </w:r>
      <w:r w:rsidRPr="005271D6">
        <w:rPr>
          <w:szCs w:val="26"/>
          <w:lang w:val="vi-VN"/>
        </w:rPr>
        <w:t xml:space="preserve"> là</w:t>
      </w:r>
      <w:r w:rsidRPr="005271D6">
        <w:rPr>
          <w:szCs w:val="26"/>
        </w:rPr>
        <w:t xml:space="preserve"> cán bộ sở Nông nghiệp và môi trường và cán bộ cấp xã, các bộ của các cơ sở đào tạo, viện nghiên cứu…. của </w:t>
      </w:r>
      <w:r w:rsidRPr="005271D6">
        <w:rPr>
          <w:szCs w:val="26"/>
          <w:lang w:val="vi-VN"/>
        </w:rPr>
        <w:t>9</w:t>
      </w:r>
      <w:r w:rsidRPr="005271D6">
        <w:rPr>
          <w:szCs w:val="26"/>
        </w:rPr>
        <w:t xml:space="preserve"> tỉnh/thành phố được dựa án lựa chọn</w:t>
      </w:r>
      <w:r w:rsidRPr="005271D6">
        <w:rPr>
          <w:szCs w:val="26"/>
          <w:lang w:val="vi-VN"/>
        </w:rPr>
        <w:t xml:space="preserve"> gồm: </w:t>
      </w:r>
      <w:r w:rsidRPr="005271D6">
        <w:rPr>
          <w:szCs w:val="26"/>
        </w:rPr>
        <w:t xml:space="preserve">9 đô thị gồm 3 đô thị mục tiêu là TP. Huế, TP. Hà Giang và TP. Vĩnh Yên, và 6 đô thị mở rộng là TP. Hoa Lư, TP. Phan Rang – Tháp Chàm, TP. </w:t>
      </w:r>
      <w:r w:rsidRPr="005271D6">
        <w:rPr>
          <w:szCs w:val="26"/>
          <w:lang w:val="vi-VN"/>
        </w:rPr>
        <w:t>Trà Vinh, TP Hà Tĩnh, và TP. Kon Tum.</w:t>
      </w:r>
    </w:p>
    <w:p w14:paraId="36FC386C" w14:textId="77777777" w:rsidR="00A43EDE" w:rsidRPr="005271D6" w:rsidRDefault="000A3174" w:rsidP="00A43EDE">
      <w:pPr>
        <w:ind w:firstLine="720"/>
        <w:rPr>
          <w:szCs w:val="26"/>
        </w:rPr>
      </w:pPr>
      <w:r w:rsidRPr="005271D6">
        <w:rPr>
          <w:szCs w:val="26"/>
        </w:rPr>
        <w:t xml:space="preserve">Chương trình đào tạo tăng cường năng lực quản lý cho cán bộ địa phương gồm có 5 chủ đề, chủ đề </w:t>
      </w:r>
      <w:r w:rsidRPr="005271D6">
        <w:rPr>
          <w:i/>
          <w:szCs w:val="26"/>
        </w:rPr>
        <w:t>“Bảo vệ môi trường đất”</w:t>
      </w:r>
      <w:r w:rsidRPr="005271D6">
        <w:rPr>
          <w:szCs w:val="26"/>
        </w:rPr>
        <w:t xml:space="preserve"> là chủ đề đào tạo thứ ba. Mục </w:t>
      </w:r>
      <w:r w:rsidRPr="005271D6">
        <w:rPr>
          <w:szCs w:val="26"/>
          <w:lang w:val="vi-VN"/>
        </w:rPr>
        <w:t>tiêu</w:t>
      </w:r>
      <w:r w:rsidRPr="005271D6">
        <w:rPr>
          <w:szCs w:val="26"/>
        </w:rPr>
        <w:t xml:space="preserve"> của việc xây dựng tài liệu cũng như khóa đào tạo gồm:</w:t>
      </w:r>
    </w:p>
    <w:p w14:paraId="526C615B" w14:textId="4BF850C6" w:rsidR="000A3174" w:rsidRPr="005271D6" w:rsidRDefault="000A3174" w:rsidP="00E63E06">
      <w:pPr>
        <w:pStyle w:val="ListParagraph"/>
        <w:numPr>
          <w:ilvl w:val="0"/>
          <w:numId w:val="19"/>
        </w:numPr>
        <w:spacing w:line="240" w:lineRule="auto"/>
        <w:rPr>
          <w:szCs w:val="26"/>
        </w:rPr>
      </w:pPr>
      <w:r w:rsidRPr="005271D6">
        <w:rPr>
          <w:szCs w:val="26"/>
        </w:rPr>
        <w:t>Chia sẻ cho cán bộ sở, xã và thành phần khác một số kết quả đạt được của các nội dung của gói thầu</w:t>
      </w:r>
      <w:r w:rsidRPr="005271D6">
        <w:rPr>
          <w:szCs w:val="26"/>
          <w:lang w:val="vi-VN"/>
        </w:rPr>
        <w:t xml:space="preserve"> trong khuôn khổ dự án</w:t>
      </w:r>
      <w:r w:rsidRPr="005271D6">
        <w:rPr>
          <w:szCs w:val="26"/>
        </w:rPr>
        <w:t xml:space="preserve"> để cán bộ địa phương có thể vận dụng để xây dựng các chương trình phát triển đô thị thích ứng với biến đổi khí hậu.</w:t>
      </w:r>
    </w:p>
    <w:p w14:paraId="22DFD4CD" w14:textId="25BC49D8" w:rsidR="000A3174" w:rsidRPr="005271D6" w:rsidRDefault="000A3174" w:rsidP="00E63E06">
      <w:pPr>
        <w:pStyle w:val="ListParagraph"/>
        <w:numPr>
          <w:ilvl w:val="0"/>
          <w:numId w:val="19"/>
        </w:numPr>
        <w:spacing w:line="240" w:lineRule="auto"/>
        <w:rPr>
          <w:szCs w:val="26"/>
        </w:rPr>
      </w:pPr>
      <w:r w:rsidRPr="005271D6">
        <w:rPr>
          <w:szCs w:val="26"/>
        </w:rPr>
        <w:t xml:space="preserve">Tổng quát về chất ô nhiễm hữu cơ khó phân hủy (đặc điểm, nguồn phát sinh, ảnh hưởng đến môi trường và sức khỏe con người, các quy định quốc tế và trong nước trong quản lý POPs, vai trò và sự cần thiết của đánh giá sự phù hợp các nguyên vật liệu, sản phẩm, hàng hóa, thiết bị có chứa POPs….) cho cán bộ các cấp của các địa phương, qua đó hướng tới </w:t>
      </w:r>
      <w:r w:rsidRPr="005271D6">
        <w:rPr>
          <w:i/>
          <w:szCs w:val="26"/>
          <w:u w:val="single"/>
        </w:rPr>
        <w:t xml:space="preserve">nâng cao hiệu quả công tác quản lý POPs </w:t>
      </w:r>
      <w:r w:rsidRPr="005271D6">
        <w:rPr>
          <w:i/>
          <w:szCs w:val="26"/>
          <w:u w:val="single"/>
          <w:lang w:val="vi-VN"/>
        </w:rPr>
        <w:t xml:space="preserve">và </w:t>
      </w:r>
      <w:r w:rsidRPr="005271D6">
        <w:rPr>
          <w:i/>
          <w:szCs w:val="26"/>
          <w:u w:val="single"/>
        </w:rPr>
        <w:t>nhận thức của các thành phần xã hội tại các địa phương trong sử dụng, thải bỏ, và xử lý các sản phẩm, hàng hóa, thiết bị có chứa POPs</w:t>
      </w:r>
      <w:r w:rsidRPr="005271D6">
        <w:rPr>
          <w:i/>
          <w:szCs w:val="26"/>
          <w:u w:val="single"/>
          <w:lang w:val="vi-VN"/>
        </w:rPr>
        <w:t>.</w:t>
      </w:r>
    </w:p>
    <w:p w14:paraId="07189E86" w14:textId="77777777" w:rsidR="00A43EDE" w:rsidRPr="005271D6" w:rsidRDefault="000A3174" w:rsidP="00E63E06">
      <w:pPr>
        <w:pStyle w:val="ListParagraph"/>
        <w:numPr>
          <w:ilvl w:val="0"/>
          <w:numId w:val="19"/>
        </w:numPr>
        <w:spacing w:line="240" w:lineRule="auto"/>
        <w:rPr>
          <w:szCs w:val="26"/>
        </w:rPr>
      </w:pPr>
      <w:r w:rsidRPr="005271D6">
        <w:rPr>
          <w:szCs w:val="26"/>
        </w:rPr>
        <w:t xml:space="preserve">Cập nhật </w:t>
      </w:r>
      <w:r w:rsidRPr="005271D6">
        <w:rPr>
          <w:szCs w:val="26"/>
          <w:lang w:val="vi-VN"/>
        </w:rPr>
        <w:t xml:space="preserve">và </w:t>
      </w:r>
      <w:r w:rsidRPr="005271D6">
        <w:rPr>
          <w:szCs w:val="26"/>
        </w:rPr>
        <w:t>chia sẻ một số công nghệ xử lý phục hồi chất lượng đất bị ô nhiễm các hợp chất hữu cơ khó phân hủy cho cán bộ địa phương, khái quát quy trình thực hiện đánh giá ô nhiễm POPs trong đất, lấy mẫu, phân tích và đánh giá mức độ ô nhiễm POPs</w:t>
      </w:r>
    </w:p>
    <w:p w14:paraId="3914CF35" w14:textId="62969BFC" w:rsidR="000A3174" w:rsidRPr="005271D6" w:rsidRDefault="000A3174" w:rsidP="00E63E06">
      <w:pPr>
        <w:pStyle w:val="ListParagraph"/>
        <w:numPr>
          <w:ilvl w:val="0"/>
          <w:numId w:val="19"/>
        </w:numPr>
        <w:spacing w:line="240" w:lineRule="auto"/>
        <w:rPr>
          <w:szCs w:val="26"/>
        </w:rPr>
      </w:pPr>
      <w:r w:rsidRPr="005271D6">
        <w:rPr>
          <w:szCs w:val="26"/>
        </w:rPr>
        <w:t>Cập nhật trách nhiệm của cấp tỉnh, xã trong công tác bảo vệ môi trường</w:t>
      </w:r>
      <w:r w:rsidR="00A43EDE" w:rsidRPr="005271D6">
        <w:rPr>
          <w:szCs w:val="26"/>
        </w:rPr>
        <w:t>.</w:t>
      </w:r>
    </w:p>
    <w:p w14:paraId="42F29911" w14:textId="10075A29" w:rsidR="00A90DF0" w:rsidRPr="005271D6" w:rsidRDefault="00A90DF0" w:rsidP="00A90DF0">
      <w:pPr>
        <w:pStyle w:val="PlainText1"/>
        <w:rPr>
          <w:color w:val="404040" w:themeColor="text1" w:themeTint="BF"/>
        </w:rPr>
      </w:pPr>
      <w:r w:rsidRPr="005271D6">
        <w:rPr>
          <w:color w:val="404040" w:themeColor="text1" w:themeTint="BF"/>
        </w:rPr>
        <w:tab/>
      </w:r>
    </w:p>
    <w:p w14:paraId="4B718411" w14:textId="4F155186" w:rsidR="007F5AF8" w:rsidRPr="005271D6" w:rsidRDefault="0026126F" w:rsidP="00C84117">
      <w:pPr>
        <w:pStyle w:val="Heading1"/>
        <w:rPr>
          <w:color w:val="404040" w:themeColor="text1" w:themeTint="BF"/>
        </w:rPr>
      </w:pPr>
      <w:bookmarkStart w:id="9" w:name="_Toc210297107"/>
      <w:r w:rsidRPr="005271D6">
        <w:rPr>
          <w:color w:val="404040" w:themeColor="text1" w:themeTint="BF"/>
        </w:rPr>
        <w:lastRenderedPageBreak/>
        <w:t>TỔNG QUAN</w:t>
      </w:r>
      <w:r w:rsidR="00AF3A31" w:rsidRPr="005271D6">
        <w:rPr>
          <w:color w:val="404040" w:themeColor="text1" w:themeTint="BF"/>
        </w:rPr>
        <w:t xml:space="preserve"> VỀ </w:t>
      </w:r>
      <w:r w:rsidR="003365B5" w:rsidRPr="005271D6">
        <w:rPr>
          <w:color w:val="404040" w:themeColor="text1" w:themeTint="BF"/>
        </w:rPr>
        <w:t>CHẤT Ô NHIỄM KHÓ PHÂN HỦY (POPS)</w:t>
      </w:r>
      <w:bookmarkEnd w:id="9"/>
    </w:p>
    <w:p w14:paraId="4D41ED4F" w14:textId="1DC44445" w:rsidR="00300706" w:rsidRPr="005271D6" w:rsidRDefault="002366E1" w:rsidP="00300706">
      <w:pPr>
        <w:pStyle w:val="Heading2"/>
      </w:pPr>
      <w:bookmarkStart w:id="10" w:name="_Toc210297108"/>
      <w:r w:rsidRPr="005271D6">
        <w:t>Khái niệm và đặc điểm chung</w:t>
      </w:r>
      <w:bookmarkEnd w:id="10"/>
    </w:p>
    <w:p w14:paraId="5D0BA366" w14:textId="1EB2DE0F" w:rsidR="00AF3A31" w:rsidRPr="005271D6" w:rsidRDefault="002366E1" w:rsidP="00AF3A31">
      <w:pPr>
        <w:pStyle w:val="Heading3"/>
      </w:pPr>
      <w:bookmarkStart w:id="11" w:name="_Toc210297109"/>
      <w:r w:rsidRPr="005271D6">
        <w:t>Khái niệm</w:t>
      </w:r>
      <w:bookmarkEnd w:id="11"/>
    </w:p>
    <w:p w14:paraId="017717CF" w14:textId="77777777" w:rsidR="002366E1" w:rsidRPr="005271D6" w:rsidRDefault="002366E1" w:rsidP="002366E1">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Chất ô nhiễm hữu cơ khó phân hủy (tiếng Anh là Persistent Organic Pollutants - POPs) là các hóa chất hữu cơ có khả năng chống lại sự phân hủy bản thân của các quá trình hóa học, quang học và sinh học ở các mức độ khác nhau</w:t>
      </w:r>
      <w:r w:rsidRPr="005271D6">
        <w:rPr>
          <w:rStyle w:val="FootnoteReference"/>
          <w:bCs/>
          <w:iCs/>
          <w:szCs w:val="26"/>
        </w:rPr>
        <w:footnoteReference w:id="1"/>
      </w:r>
      <w:r w:rsidRPr="005271D6">
        <w:rPr>
          <w:rStyle w:val="fontstyle01"/>
          <w:b w:val="0"/>
          <w:i w:val="0"/>
          <w:color w:val="404040" w:themeColor="text1" w:themeTint="BF"/>
        </w:rPr>
        <w:t>. Do đó, Công ước Stockholm xác định các hữu cơ khó phân hủy là các chất ô nhiễm đặc biệt nguy hiểm cần được quản lý chặt chẽ</w:t>
      </w:r>
      <w:r w:rsidRPr="005271D6">
        <w:rPr>
          <w:rStyle w:val="FootnoteReference"/>
          <w:bCs/>
          <w:iCs/>
          <w:szCs w:val="26"/>
        </w:rPr>
        <w:footnoteReference w:id="2"/>
      </w:r>
      <w:r w:rsidRPr="005271D6">
        <w:rPr>
          <w:rStyle w:val="fontstyle01"/>
          <w:b w:val="0"/>
          <w:i w:val="0"/>
          <w:color w:val="404040" w:themeColor="text1" w:themeTint="BF"/>
        </w:rPr>
        <w:t>.</w:t>
      </w:r>
    </w:p>
    <w:p w14:paraId="50D9025E" w14:textId="77777777" w:rsidR="002366E1" w:rsidRPr="005271D6" w:rsidRDefault="002366E1" w:rsidP="002366E1">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Tại Việt Nam, Luật Bảo vệ Môi trường 2020, trong Khoản 17, Điều 3 đã sử dụng định nghĩa này trong việc xác định chất ô nhiễm hữu cơ khó phân hủy là chất ô nhiễm khó phân hủy được quy định trong Công ước Stockholm về các chất POPs.</w:t>
      </w:r>
    </w:p>
    <w:p w14:paraId="303CA365" w14:textId="77777777" w:rsidR="002366E1" w:rsidRPr="005271D6" w:rsidRDefault="002366E1" w:rsidP="002366E1">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Một số hợp chất POPs phổ biến hiện nay:</w:t>
      </w:r>
    </w:p>
    <w:p w14:paraId="2155376E" w14:textId="77777777" w:rsidR="002366E1" w:rsidRPr="005271D6" w:rsidRDefault="002366E1" w:rsidP="00E63E06">
      <w:pPr>
        <w:pStyle w:val="ListParagraph"/>
        <w:numPr>
          <w:ilvl w:val="0"/>
          <w:numId w:val="20"/>
        </w:numPr>
        <w:spacing w:before="120" w:after="120" w:line="312" w:lineRule="auto"/>
        <w:ind w:left="567" w:hanging="283"/>
        <w:rPr>
          <w:b/>
          <w:i/>
          <w:szCs w:val="26"/>
        </w:rPr>
      </w:pPr>
      <w:r w:rsidRPr="005271D6">
        <w:rPr>
          <w:rStyle w:val="fontstyle01"/>
          <w:b w:val="0"/>
          <w:i w:val="0"/>
          <w:color w:val="404040" w:themeColor="text1" w:themeTint="BF"/>
        </w:rPr>
        <w:t>Hóa chất bảo vệ thực vật, như Dicholorodiphenyltrichloroethane – DDT, Hexachlorobenzen - HCB, aldrin, chlordane, dieldrin, endrin, heptachlor, mirex, toxaphene.</w:t>
      </w:r>
    </w:p>
    <w:p w14:paraId="5D3C335A" w14:textId="77777777" w:rsidR="002366E1" w:rsidRPr="005271D6" w:rsidRDefault="002366E1" w:rsidP="00E63E06">
      <w:pPr>
        <w:pStyle w:val="ListParagraph"/>
        <w:numPr>
          <w:ilvl w:val="0"/>
          <w:numId w:val="20"/>
        </w:numPr>
        <w:spacing w:before="120" w:after="120" w:line="312" w:lineRule="auto"/>
        <w:ind w:left="567" w:hanging="283"/>
        <w:rPr>
          <w:rStyle w:val="fontstyle01"/>
          <w:bCs w:val="0"/>
          <w:iCs w:val="0"/>
          <w:color w:val="404040" w:themeColor="text1" w:themeTint="BF"/>
        </w:rPr>
      </w:pPr>
      <w:r w:rsidRPr="005271D6">
        <w:rPr>
          <w:rStyle w:val="fontstyle01"/>
          <w:b w:val="0"/>
          <w:i w:val="0"/>
          <w:color w:val="404040" w:themeColor="text1" w:themeTint="BF"/>
        </w:rPr>
        <w:t>Hóa chất công nghiệp, như PolyChlorinated Biphenyl – PCB, hexachlorobenzen và PFOSF/PFOA.</w:t>
      </w:r>
    </w:p>
    <w:p w14:paraId="698AECF8" w14:textId="0653284F" w:rsidR="002366E1" w:rsidRPr="005271D6" w:rsidRDefault="002366E1" w:rsidP="00E63E06">
      <w:pPr>
        <w:pStyle w:val="ListParagraph"/>
        <w:numPr>
          <w:ilvl w:val="0"/>
          <w:numId w:val="20"/>
        </w:numPr>
        <w:spacing w:before="120" w:after="120" w:line="312" w:lineRule="auto"/>
        <w:ind w:left="567" w:hanging="283"/>
        <w:rPr>
          <w:rStyle w:val="fontstyle01"/>
          <w:rFonts w:ascii="TimesNewRomanPSMT" w:hAnsi="TimesNewRomanPSMT"/>
          <w:bCs w:val="0"/>
          <w:iCs w:val="0"/>
          <w:color w:val="404040" w:themeColor="text1" w:themeTint="BF"/>
        </w:rPr>
      </w:pPr>
      <w:r w:rsidRPr="005271D6">
        <w:rPr>
          <w:rStyle w:val="fontstyle01"/>
          <w:b w:val="0"/>
          <w:i w:val="0"/>
          <w:color w:val="404040" w:themeColor="text1" w:themeTint="BF"/>
        </w:rPr>
        <w:t>Sản phẩm phụ của các quá trình cháy và sản xuất công nghiệp, ví dụ dibenzo</w:t>
      </w:r>
      <w:r w:rsidRPr="005271D6">
        <w:rPr>
          <w:rStyle w:val="fontstyle31"/>
          <w:b/>
          <w:i w:val="0"/>
          <w:color w:val="404040" w:themeColor="text1" w:themeTint="BF"/>
        </w:rPr>
        <w:t>-p</w:t>
      </w:r>
      <w:r w:rsidRPr="005271D6">
        <w:rPr>
          <w:rStyle w:val="fontstyle01"/>
          <w:b w:val="0"/>
          <w:i w:val="0"/>
          <w:color w:val="404040" w:themeColor="text1" w:themeTint="BF"/>
        </w:rPr>
        <w:t>-dioxin polyclo hóa và dibenzofuran polyclo hóa (PCDD/PCDF) sinh ra từ các quá trình đốt, hexachlorobenzen và PCB….</w:t>
      </w:r>
    </w:p>
    <w:p w14:paraId="3F3E21D6" w14:textId="3815E794" w:rsidR="002366E1" w:rsidRPr="005271D6" w:rsidRDefault="002366E1" w:rsidP="002366E1">
      <w:pPr>
        <w:pStyle w:val="Heading3"/>
        <w:ind w:left="0" w:firstLine="0"/>
      </w:pPr>
      <w:bookmarkStart w:id="12" w:name="_Toc210297110"/>
      <w:r w:rsidRPr="005271D6">
        <w:t>Đặc điểm</w:t>
      </w:r>
      <w:bookmarkEnd w:id="12"/>
    </w:p>
    <w:p w14:paraId="06DEEF79" w14:textId="77777777" w:rsidR="0003611C" w:rsidRPr="005271D6" w:rsidRDefault="0003611C" w:rsidP="0003611C">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 xml:space="preserve">POPs được coi là một trong những chất ô nhiễm nguy hại cần được quản lý đặc biệt, thậm chí hướng tới cắt giảm hoặc không sử dụng bởi các đặc tính sau: </w:t>
      </w:r>
    </w:p>
    <w:p w14:paraId="3195B087" w14:textId="77777777" w:rsidR="0003611C" w:rsidRPr="005271D6" w:rsidRDefault="0003611C" w:rsidP="00E63E06">
      <w:pPr>
        <w:pStyle w:val="ListParagraph"/>
        <w:numPr>
          <w:ilvl w:val="0"/>
          <w:numId w:val="21"/>
        </w:num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Tồn tại lâu trong môi trường,</w:t>
      </w:r>
      <w:r w:rsidRPr="005271D6">
        <w:rPr>
          <w:rFonts w:ascii="Tahoma" w:hAnsi="Tahoma" w:cs="Tahoma"/>
          <w:sz w:val="23"/>
          <w:szCs w:val="23"/>
          <w:shd w:val="clear" w:color="auto" w:fill="FFFFFF"/>
        </w:rPr>
        <w:t xml:space="preserve"> </w:t>
      </w:r>
      <w:r w:rsidRPr="005271D6">
        <w:rPr>
          <w:szCs w:val="26"/>
          <w:shd w:val="clear" w:color="auto" w:fill="FFFFFF"/>
        </w:rPr>
        <w:t>ví dụ, các chất dioxin có chu kỳ bán rã từ 8 đến 400 ngày trong pha khí, từ 166 ngày đến 2119 trong pha nước và khoảng 17 đến 273 năm trong đất và trầm tích</w:t>
      </w:r>
      <w:r w:rsidRPr="005271D6">
        <w:rPr>
          <w:rStyle w:val="FootnoteReference"/>
          <w:szCs w:val="26"/>
          <w:shd w:val="clear" w:color="auto" w:fill="FFFFFF"/>
        </w:rPr>
        <w:footnoteReference w:id="3"/>
      </w:r>
      <w:r w:rsidRPr="005271D6">
        <w:rPr>
          <w:szCs w:val="26"/>
          <w:shd w:val="clear" w:color="auto" w:fill="FFFFFF"/>
        </w:rPr>
        <w:t>.</w:t>
      </w:r>
    </w:p>
    <w:p w14:paraId="56A1EE07" w14:textId="77777777" w:rsidR="0003611C" w:rsidRPr="005271D6" w:rsidRDefault="0003611C" w:rsidP="00E63E06">
      <w:pPr>
        <w:pStyle w:val="ListParagraph"/>
        <w:numPr>
          <w:ilvl w:val="0"/>
          <w:numId w:val="21"/>
        </w:num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lastRenderedPageBreak/>
        <w:t>Có độc tính cao hơn nhiều lần so với các loại chất độc được biết đến trong lịch sử loài người, ví dụ như dioxin có liều gây chết trung bình LD50 là 20µg/kg, cao hơn hàng ngàn lần so với Kali Cyanure (LD50 ~ 5-10mg/kg) hay Asen (LD50 ~ 13mg/kg</w:t>
      </w:r>
      <w:r w:rsidRPr="005271D6">
        <w:rPr>
          <w:rStyle w:val="FootnoteReference"/>
          <w:rFonts w:ascii="TimesNewRomanPS-BoldItalicMT" w:hAnsi="TimesNewRomanPS-BoldItalicMT"/>
          <w:bCs/>
          <w:iCs/>
          <w:szCs w:val="26"/>
        </w:rPr>
        <w:footnoteReference w:id="4"/>
      </w:r>
      <w:r w:rsidRPr="005271D6">
        <w:rPr>
          <w:rStyle w:val="fontstyle01"/>
          <w:b w:val="0"/>
          <w:i w:val="0"/>
          <w:color w:val="404040" w:themeColor="text1" w:themeTint="BF"/>
        </w:rPr>
        <w:t xml:space="preserve">), </w:t>
      </w:r>
    </w:p>
    <w:p w14:paraId="1D356B38" w14:textId="77777777" w:rsidR="0003611C" w:rsidRPr="005271D6" w:rsidRDefault="0003611C" w:rsidP="00E63E06">
      <w:pPr>
        <w:pStyle w:val="ListParagraph"/>
        <w:numPr>
          <w:ilvl w:val="0"/>
          <w:numId w:val="21"/>
        </w:num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 xml:space="preserve">Tích lũy sinh học cao trong các mô, đặc biệt là mô mỡ của động vật, do tính tan lớn trong lipid, và </w:t>
      </w:r>
    </w:p>
    <w:p w14:paraId="255F13AB" w14:textId="77777777" w:rsidR="0003611C" w:rsidRPr="005271D6" w:rsidRDefault="0003611C" w:rsidP="00E63E06">
      <w:pPr>
        <w:pStyle w:val="ListParagraph"/>
        <w:numPr>
          <w:ilvl w:val="0"/>
          <w:numId w:val="21"/>
        </w:numPr>
        <w:spacing w:before="0" w:after="160"/>
        <w:rPr>
          <w:rFonts w:ascii="TimesNewRomanPS-BoldItalicMT" w:hAnsi="TimesNewRomanPS-BoldItalicMT"/>
          <w:bCs/>
          <w:iCs/>
          <w:szCs w:val="26"/>
        </w:rPr>
      </w:pPr>
      <w:r w:rsidRPr="005271D6">
        <w:rPr>
          <w:rStyle w:val="fontstyle01"/>
          <w:b w:val="0"/>
          <w:i w:val="0"/>
          <w:color w:val="404040" w:themeColor="text1" w:themeTint="BF"/>
        </w:rPr>
        <w:t>Phát tán rộng, xuyên biên giới do tính chất bền, bán bay hơi và dễ vận chuyển trong không khí</w:t>
      </w:r>
      <w:r w:rsidRPr="005271D6">
        <w:rPr>
          <w:rStyle w:val="FootnoteReference"/>
          <w:rFonts w:ascii="TimesNewRomanPS-BoldItalicMT" w:hAnsi="TimesNewRomanPS-BoldItalicMT"/>
          <w:bCs/>
          <w:iCs/>
          <w:szCs w:val="26"/>
        </w:rPr>
        <w:footnoteReference w:id="5"/>
      </w:r>
      <w:r w:rsidRPr="005271D6">
        <w:rPr>
          <w:rStyle w:val="fontstyle01"/>
          <w:b w:val="0"/>
          <w:i w:val="0"/>
          <w:color w:val="404040" w:themeColor="text1" w:themeTint="BF"/>
        </w:rPr>
        <w:t>.</w:t>
      </w:r>
    </w:p>
    <w:p w14:paraId="2EBFE6B2" w14:textId="1C7722A3" w:rsidR="0003611C" w:rsidRPr="005271D6" w:rsidRDefault="0003611C" w:rsidP="00036AFA">
      <w:pPr>
        <w:pStyle w:val="Heading2"/>
      </w:pPr>
      <w:bookmarkStart w:id="13" w:name="_Toc210297111"/>
      <w:r w:rsidRPr="005271D6">
        <w:t>Nguồn gốc của POPs</w:t>
      </w:r>
      <w:bookmarkEnd w:id="13"/>
    </w:p>
    <w:p w14:paraId="0B2B0235" w14:textId="0B52C258" w:rsidR="0003611C" w:rsidRPr="005271D6" w:rsidRDefault="0003611C" w:rsidP="0003611C">
      <w:pPr>
        <w:spacing w:before="120" w:after="120" w:line="312" w:lineRule="auto"/>
        <w:rPr>
          <w:b/>
          <w:szCs w:val="26"/>
        </w:rPr>
      </w:pPr>
      <w:r w:rsidRPr="005271D6">
        <w:rPr>
          <w:szCs w:val="26"/>
        </w:rPr>
        <w:t>POPs có thể phát thải từ các nguồn tự nhiên và các hoạt động nhân tạo, trong đó phát thải từ hoạt động được cho là nguồn chính và được mô tả như hình dưới đây</w:t>
      </w:r>
    </w:p>
    <w:p w14:paraId="0C006687" w14:textId="023DCF88" w:rsidR="0003611C" w:rsidRPr="005271D6" w:rsidRDefault="0003611C" w:rsidP="0003611C">
      <w:pPr>
        <w:ind w:left="360"/>
        <w:rPr>
          <w:szCs w:val="26"/>
        </w:rPr>
      </w:pPr>
      <w:r w:rsidRPr="005271D6">
        <w:rPr>
          <w:szCs w:val="26"/>
        </w:rPr>
        <w:drawing>
          <wp:inline distT="0" distB="0" distL="0" distR="0" wp14:anchorId="0669F029" wp14:editId="2FAC5B78">
            <wp:extent cx="5521308" cy="25157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289" cy="2533481"/>
                    </a:xfrm>
                    <a:prstGeom prst="rect">
                      <a:avLst/>
                    </a:prstGeom>
                    <a:noFill/>
                  </pic:spPr>
                </pic:pic>
              </a:graphicData>
            </a:graphic>
          </wp:inline>
        </w:drawing>
      </w:r>
    </w:p>
    <w:p w14:paraId="184F4C15" w14:textId="224F536D" w:rsidR="0003611C" w:rsidRPr="005271D6" w:rsidRDefault="0003611C" w:rsidP="0003611C">
      <w:pPr>
        <w:pStyle w:val="Caption"/>
        <w:rPr>
          <w:color w:val="404040" w:themeColor="text1" w:themeTint="BF"/>
        </w:rPr>
      </w:pPr>
      <w:bookmarkStart w:id="14" w:name="_Toc210297961"/>
      <w:r w:rsidRPr="005271D6">
        <w:rPr>
          <w:color w:val="404040" w:themeColor="text1" w:themeTint="BF"/>
        </w:rPr>
        <w:t>Hình 1.</w:t>
      </w:r>
      <w:r w:rsidRPr="005271D6">
        <w:rPr>
          <w:color w:val="404040" w:themeColor="text1" w:themeTint="BF"/>
        </w:rPr>
        <w:fldChar w:fldCharType="begin"/>
      </w:r>
      <w:r w:rsidRPr="005271D6">
        <w:rPr>
          <w:color w:val="404040" w:themeColor="text1" w:themeTint="BF"/>
        </w:rPr>
        <w:instrText xml:space="preserve"> SEQ Hình_1. \* ARABIC </w:instrText>
      </w:r>
      <w:r w:rsidRPr="005271D6">
        <w:rPr>
          <w:color w:val="404040" w:themeColor="text1" w:themeTint="BF"/>
        </w:rPr>
        <w:fldChar w:fldCharType="separate"/>
      </w:r>
      <w:r w:rsidR="00E07D82">
        <w:rPr>
          <w:color w:val="404040" w:themeColor="text1" w:themeTint="BF"/>
        </w:rPr>
        <w:t>1</w:t>
      </w:r>
      <w:r w:rsidRPr="005271D6">
        <w:rPr>
          <w:color w:val="404040" w:themeColor="text1" w:themeTint="BF"/>
        </w:rPr>
        <w:fldChar w:fldCharType="end"/>
      </w:r>
      <w:r w:rsidRPr="005271D6">
        <w:rPr>
          <w:color w:val="404040" w:themeColor="text1" w:themeTint="BF"/>
        </w:rPr>
        <w:t>. Nguồn phát thải POPs</w:t>
      </w:r>
      <w:bookmarkEnd w:id="14"/>
    </w:p>
    <w:p w14:paraId="07C74D5E" w14:textId="03EFD669" w:rsidR="00342C82" w:rsidRPr="005271D6" w:rsidRDefault="00342C82" w:rsidP="00342C82">
      <w:pPr>
        <w:spacing w:before="120" w:after="120" w:line="312" w:lineRule="auto"/>
        <w:rPr>
          <w:szCs w:val="26"/>
        </w:rPr>
      </w:pPr>
      <w:r w:rsidRPr="005271D6">
        <w:rPr>
          <w:szCs w:val="26"/>
        </w:rPr>
        <w:t>Trong số các nguồn nhân tạo, hoạt động công nghiệp được coi là nguồn phát thải chủ đạo, các ngành phát thải nhiều POP</w:t>
      </w:r>
      <w:r w:rsidRPr="005271D6">
        <w:rPr>
          <w:szCs w:val="26"/>
          <w:vertAlign w:val="subscript"/>
        </w:rPr>
        <w:t>S</w:t>
      </w:r>
      <w:r w:rsidRPr="005271D6">
        <w:rPr>
          <w:szCs w:val="26"/>
        </w:rPr>
        <w:t xml:space="preserve"> có thể kể đến như ngành sản xuất hóa chất (dung môi), thuốc bảo vệ thực vật, điện – điện tử, nhựa, dệt may gia dày…. Phát thải POPs từ nông nghiệp chủ yếu từ hoạt động sử dụng thuốc bảo vệ thực vật không đúng cách (sử dụng lượng dư so với chỉ định). POPs phát sinh từ hoạt động giao thông vận tải chủ yếu là quá trình đốt cháy không hoàn toàn nhiên liệu, rò rỉ dầu thủy lực….Trong hoạt động </w:t>
      </w:r>
      <w:r w:rsidRPr="005271D6">
        <w:rPr>
          <w:szCs w:val="26"/>
        </w:rPr>
        <w:lastRenderedPageBreak/>
        <w:t>chôn lấp chất thải POPs sinh ra từ quá trình sinh học phân hủy chất thải trong điều kiện kị khí.</w:t>
      </w:r>
    </w:p>
    <w:p w14:paraId="230123A8" w14:textId="04736132" w:rsidR="00342C82" w:rsidRPr="005271D6" w:rsidRDefault="00342C82" w:rsidP="00342C82">
      <w:pPr>
        <w:pStyle w:val="Heading2"/>
      </w:pPr>
      <w:bookmarkStart w:id="15" w:name="_Toc210297112"/>
      <w:r w:rsidRPr="005271D6">
        <w:t>Tác hại và ảnh hưởng của POPs</w:t>
      </w:r>
      <w:bookmarkEnd w:id="15"/>
    </w:p>
    <w:p w14:paraId="45098CB3" w14:textId="77777777" w:rsidR="00342C82" w:rsidRPr="005271D6" w:rsidRDefault="00342C82" w:rsidP="00FC16B3">
      <w:r w:rsidRPr="005271D6">
        <w:t>Sự có mặt của POPs trong môi trường dù ở bất kỳ nồng độ nào đều có thể gây ra những ảnh hưởng tiêu cực đối với môi trường, hệ sinh thái và sức khỏe con người. tác động của POPs có thể là:</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6891"/>
      </w:tblGrid>
      <w:tr w:rsidR="00342C82" w:rsidRPr="005271D6" w14:paraId="76E6626B" w14:textId="77777777" w:rsidTr="00FC16B3">
        <w:trPr>
          <w:cnfStyle w:val="100000000000" w:firstRow="1" w:lastRow="0" w:firstColumn="0" w:lastColumn="0" w:oddVBand="0" w:evenVBand="0" w:oddHBand="0" w:evenHBand="0" w:firstRowFirstColumn="0" w:firstRowLastColumn="0" w:lastRowFirstColumn="0" w:lastRowLastColumn="0"/>
          <w:trHeight w:val="2939"/>
        </w:trPr>
        <w:tc>
          <w:tcPr>
            <w:tcW w:w="2181" w:type="dxa"/>
          </w:tcPr>
          <w:p w14:paraId="1A6790E3" w14:textId="77777777" w:rsidR="00342C82" w:rsidRPr="005271D6" w:rsidRDefault="00342C82" w:rsidP="00FC16B3">
            <w:pPr>
              <w:rPr>
                <w:b w:val="0"/>
                <w:i/>
                <w:szCs w:val="26"/>
              </w:rPr>
            </w:pPr>
            <w:r w:rsidRPr="005271D6">
              <w:rPr>
                <w:b w:val="0"/>
                <w:i/>
                <w:szCs w:val="26"/>
              </w:rPr>
              <w:t>Môi trường đất</w:t>
            </w:r>
          </w:p>
        </w:tc>
        <w:tc>
          <w:tcPr>
            <w:tcW w:w="6891" w:type="dxa"/>
          </w:tcPr>
          <w:p w14:paraId="122E107C" w14:textId="77777777" w:rsidR="00342C82" w:rsidRPr="008200C7" w:rsidRDefault="00342C82" w:rsidP="00E63E06">
            <w:pPr>
              <w:pStyle w:val="ListParagraph"/>
              <w:numPr>
                <w:ilvl w:val="0"/>
                <w:numId w:val="21"/>
              </w:numPr>
              <w:spacing w:line="240" w:lineRule="auto"/>
              <w:ind w:left="173" w:hanging="173"/>
              <w:rPr>
                <w:b w:val="0"/>
                <w:szCs w:val="26"/>
              </w:rPr>
            </w:pPr>
            <w:r w:rsidRPr="008200C7">
              <w:rPr>
                <w:b w:val="0"/>
                <w:szCs w:val="26"/>
              </w:rPr>
              <w:t>Thay đổi tính chất vật lý, hóa học và sinh học dẫn đến làm suy giảm chất lượng đất, làm giảm khả năng sinh trưởng và phát triển của cây trồng và các loại thực vật khác</w:t>
            </w:r>
          </w:p>
          <w:p w14:paraId="0C3B2B7C" w14:textId="77777777" w:rsidR="00342C82" w:rsidRPr="008200C7" w:rsidRDefault="00342C82" w:rsidP="00E63E06">
            <w:pPr>
              <w:pStyle w:val="ListParagraph"/>
              <w:numPr>
                <w:ilvl w:val="0"/>
                <w:numId w:val="21"/>
              </w:numPr>
              <w:spacing w:line="240" w:lineRule="auto"/>
              <w:ind w:left="173" w:hanging="173"/>
              <w:rPr>
                <w:b w:val="0"/>
                <w:szCs w:val="26"/>
              </w:rPr>
            </w:pPr>
            <w:r w:rsidRPr="008200C7">
              <w:rPr>
                <w:b w:val="0"/>
                <w:iCs/>
                <w:szCs w:val="26"/>
              </w:rPr>
              <w:t>Làm giảm khả năng phân hủy tự nhiên:</w:t>
            </w:r>
            <w:r w:rsidRPr="008200C7">
              <w:rPr>
                <w:b w:val="0"/>
                <w:i/>
                <w:iCs/>
                <w:szCs w:val="26"/>
              </w:rPr>
              <w:t xml:space="preserve"> </w:t>
            </w:r>
            <w:r w:rsidRPr="008200C7">
              <w:rPr>
                <w:b w:val="0"/>
                <w:szCs w:val="26"/>
              </w:rPr>
              <w:t>POPs có thể ức chế hoạt động của các vi sinh vật có lợi trong đất, làm giảm khả năng phân hủy tự nhiên của các chất hữu cơ khác gây mất cân bằng sinh thái trong đất.</w:t>
            </w:r>
          </w:p>
          <w:p w14:paraId="54FFDDA2" w14:textId="77777777" w:rsidR="00342C82" w:rsidRPr="008200C7" w:rsidRDefault="00342C82" w:rsidP="00E63E06">
            <w:pPr>
              <w:pStyle w:val="ListParagraph"/>
              <w:numPr>
                <w:ilvl w:val="0"/>
                <w:numId w:val="21"/>
              </w:numPr>
              <w:spacing w:line="240" w:lineRule="auto"/>
              <w:ind w:left="173" w:hanging="173"/>
              <w:rPr>
                <w:b w:val="0"/>
                <w:szCs w:val="26"/>
              </w:rPr>
            </w:pPr>
            <w:r w:rsidRPr="008200C7">
              <w:rPr>
                <w:b w:val="0"/>
                <w:iCs/>
                <w:szCs w:val="26"/>
              </w:rPr>
              <w:t>Làm ô nhiễm nguồn nước ngầm do sự khuếch tán của POPs theo các mạch nước trong đất</w:t>
            </w:r>
          </w:p>
        </w:tc>
      </w:tr>
      <w:tr w:rsidR="00342C82" w:rsidRPr="00C22103" w14:paraId="78EE7E2B" w14:textId="77777777" w:rsidTr="00FC16B3">
        <w:trPr>
          <w:trHeight w:val="2002"/>
        </w:trPr>
        <w:tc>
          <w:tcPr>
            <w:tcW w:w="2181" w:type="dxa"/>
          </w:tcPr>
          <w:p w14:paraId="7F5AA984" w14:textId="77777777" w:rsidR="00342C82" w:rsidRPr="00C22103" w:rsidRDefault="00342C82" w:rsidP="00FC16B3">
            <w:pPr>
              <w:rPr>
                <w:i/>
                <w:szCs w:val="26"/>
              </w:rPr>
            </w:pPr>
            <w:r w:rsidRPr="00C22103">
              <w:rPr>
                <w:i/>
                <w:szCs w:val="26"/>
              </w:rPr>
              <w:t>Môi trường nước</w:t>
            </w:r>
          </w:p>
        </w:tc>
        <w:tc>
          <w:tcPr>
            <w:tcW w:w="6891" w:type="dxa"/>
          </w:tcPr>
          <w:p w14:paraId="54261687" w14:textId="77777777" w:rsidR="00342C82" w:rsidRPr="00C22103" w:rsidRDefault="00342C82" w:rsidP="00E63E06">
            <w:pPr>
              <w:pStyle w:val="ListParagraph"/>
              <w:numPr>
                <w:ilvl w:val="0"/>
                <w:numId w:val="21"/>
              </w:numPr>
              <w:spacing w:line="240" w:lineRule="auto"/>
              <w:ind w:left="173" w:hanging="173"/>
              <w:rPr>
                <w:szCs w:val="26"/>
              </w:rPr>
            </w:pPr>
            <w:r w:rsidRPr="00C22103">
              <w:rPr>
                <w:szCs w:val="26"/>
              </w:rPr>
              <w:t>Làm ô nhiễm nguồn nước mặt do dòng chảy bề mặt và xâm nhập gây ô nhiễm đất</w:t>
            </w:r>
          </w:p>
          <w:p w14:paraId="543B1055" w14:textId="77777777" w:rsidR="00342C82" w:rsidRPr="00C22103" w:rsidRDefault="00342C82" w:rsidP="00E63E06">
            <w:pPr>
              <w:pStyle w:val="ListParagraph"/>
              <w:numPr>
                <w:ilvl w:val="0"/>
                <w:numId w:val="21"/>
              </w:numPr>
              <w:spacing w:line="240" w:lineRule="auto"/>
              <w:ind w:left="173" w:hanging="173"/>
              <w:rPr>
                <w:szCs w:val="26"/>
              </w:rPr>
            </w:pPr>
            <w:r w:rsidRPr="00C22103">
              <w:rPr>
                <w:szCs w:val="26"/>
              </w:rPr>
              <w:t>Gây ô nhiễm cho hệ sinh thái thủy sinh, nhất là các loài sinh vật cuối chuỗi thức ăn do quá trình tích lũy sinh học. POPs có thể gây tổn thương cho các cơ quan nội tạng, làm suy giảm chức năng sinh lý và thậm chí gây tử vong cho các loài cá, động vật thân mềm, và các sinh vật thủy sinh khác</w:t>
            </w:r>
          </w:p>
        </w:tc>
      </w:tr>
      <w:tr w:rsidR="00342C82" w:rsidRPr="00C22103" w14:paraId="423ACF2C" w14:textId="77777777" w:rsidTr="00FC16B3">
        <w:trPr>
          <w:trHeight w:val="1581"/>
        </w:trPr>
        <w:tc>
          <w:tcPr>
            <w:tcW w:w="2181" w:type="dxa"/>
          </w:tcPr>
          <w:p w14:paraId="706B2A09" w14:textId="77777777" w:rsidR="00342C82" w:rsidRPr="00C22103" w:rsidRDefault="00342C82" w:rsidP="00FC16B3">
            <w:pPr>
              <w:rPr>
                <w:i/>
                <w:szCs w:val="26"/>
              </w:rPr>
            </w:pPr>
            <w:r w:rsidRPr="00C22103">
              <w:rPr>
                <w:i/>
                <w:szCs w:val="26"/>
                <w:lang w:val="vi-VN"/>
              </w:rPr>
              <w:t>Môi trường k</w:t>
            </w:r>
            <w:r w:rsidRPr="00C22103">
              <w:rPr>
                <w:i/>
                <w:szCs w:val="26"/>
              </w:rPr>
              <w:t>hông khí</w:t>
            </w:r>
          </w:p>
        </w:tc>
        <w:tc>
          <w:tcPr>
            <w:tcW w:w="6891" w:type="dxa"/>
          </w:tcPr>
          <w:p w14:paraId="5A388332" w14:textId="77777777" w:rsidR="00342C82" w:rsidRPr="00C22103" w:rsidRDefault="00342C82" w:rsidP="00E63E06">
            <w:pPr>
              <w:pStyle w:val="ListParagraph"/>
              <w:numPr>
                <w:ilvl w:val="0"/>
                <w:numId w:val="21"/>
              </w:numPr>
              <w:spacing w:line="240" w:lineRule="auto"/>
              <w:ind w:left="173" w:hanging="173"/>
              <w:rPr>
                <w:szCs w:val="26"/>
              </w:rPr>
            </w:pPr>
            <w:r w:rsidRPr="00C22103">
              <w:rPr>
                <w:szCs w:val="26"/>
              </w:rPr>
              <w:t>Làm giảm chất lượng không khí, tạo ra các chất thứ cấp gây hại khi phản ứng với các chất khác trong không khí. Điều này có thể làm tăng mức độ ô nhiễm không khí, gây ra các hiện tượng như sương mù quang hóa và ô nhiễm không khí đô thị.</w:t>
            </w:r>
          </w:p>
          <w:p w14:paraId="3A7FC00C" w14:textId="317F02BC" w:rsidR="00342C82" w:rsidRPr="00C22103" w:rsidRDefault="00342C82" w:rsidP="00E63E06">
            <w:pPr>
              <w:pStyle w:val="ListParagraph"/>
              <w:numPr>
                <w:ilvl w:val="0"/>
                <w:numId w:val="21"/>
              </w:numPr>
              <w:spacing w:line="240" w:lineRule="auto"/>
              <w:ind w:left="173" w:hanging="173"/>
              <w:rPr>
                <w:szCs w:val="26"/>
              </w:rPr>
            </w:pPr>
            <w:r w:rsidRPr="00C22103">
              <w:rPr>
                <w:szCs w:val="26"/>
              </w:rPr>
              <w:t>POPs có phạm vi ảnh hưởng rộng lớn do có khả năng chuyển từ trạng thái rắn/lỏng sang thể khí cho phép POPs lan tỏa xuyên biên giới</w:t>
            </w:r>
          </w:p>
        </w:tc>
      </w:tr>
      <w:tr w:rsidR="00342C82" w:rsidRPr="005271D6" w14:paraId="48333286" w14:textId="77777777" w:rsidTr="00FC16B3">
        <w:trPr>
          <w:trHeight w:val="2069"/>
        </w:trPr>
        <w:tc>
          <w:tcPr>
            <w:tcW w:w="2181" w:type="dxa"/>
          </w:tcPr>
          <w:p w14:paraId="652AB528" w14:textId="77777777" w:rsidR="00342C82" w:rsidRPr="00C22103" w:rsidRDefault="00342C82" w:rsidP="00FC16B3">
            <w:pPr>
              <w:rPr>
                <w:i/>
                <w:szCs w:val="26"/>
              </w:rPr>
            </w:pPr>
            <w:r w:rsidRPr="00C22103">
              <w:rPr>
                <w:i/>
                <w:szCs w:val="26"/>
              </w:rPr>
              <w:t>Đa dạng sinh học</w:t>
            </w:r>
          </w:p>
        </w:tc>
        <w:tc>
          <w:tcPr>
            <w:tcW w:w="6891" w:type="dxa"/>
          </w:tcPr>
          <w:p w14:paraId="3274A822" w14:textId="77777777" w:rsidR="00342C82" w:rsidRPr="005271D6" w:rsidRDefault="00342C82" w:rsidP="00E63E06">
            <w:pPr>
              <w:pStyle w:val="ListParagraph"/>
              <w:numPr>
                <w:ilvl w:val="0"/>
                <w:numId w:val="22"/>
              </w:numPr>
              <w:spacing w:line="240" w:lineRule="auto"/>
              <w:ind w:left="173" w:hanging="173"/>
              <w:rPr>
                <w:szCs w:val="26"/>
              </w:rPr>
            </w:pPr>
            <w:r w:rsidRPr="005271D6">
              <w:rPr>
                <w:szCs w:val="26"/>
              </w:rPr>
              <w:t>POPs có thể gây tử vong hoặc suy giảm sức khỏe của nhiều loài sinh vật, làm giảm đa dạng sinh học trong các hệ sinh thái. Khi một hoặc nhiều loài bị suy giảm số lượng, các loài khác trong chuỗi thức ăn cũng bị ảnh hưởng, dẫn đến sự mất cân bằng sinh thái</w:t>
            </w:r>
          </w:p>
          <w:p w14:paraId="4062E9B5" w14:textId="77777777" w:rsidR="00342C82" w:rsidRPr="005271D6" w:rsidRDefault="00342C82" w:rsidP="00E63E06">
            <w:pPr>
              <w:pStyle w:val="ListParagraph"/>
              <w:numPr>
                <w:ilvl w:val="0"/>
                <w:numId w:val="22"/>
              </w:numPr>
              <w:spacing w:line="240" w:lineRule="auto"/>
              <w:ind w:left="173" w:hanging="173"/>
              <w:rPr>
                <w:szCs w:val="26"/>
              </w:rPr>
            </w:pPr>
            <w:r w:rsidRPr="005271D6">
              <w:rPr>
                <w:szCs w:val="26"/>
              </w:rPr>
              <w:t>POPs có thể làm gián đoạn các quá trình sinh thái quan trọng như phân hủy chất hữu cơ, tuần hoàn dinh dưỡng và các mối quan hệ cộng sinh. Khi các quá trình này bị gián đoạn, sự phát triển và duy trì của hệ sinh thái bị ảnh hưởng nghiêm trọng</w:t>
            </w:r>
          </w:p>
          <w:p w14:paraId="2DAC97ED" w14:textId="77777777" w:rsidR="00342C82" w:rsidRPr="005271D6" w:rsidRDefault="00342C82" w:rsidP="00E63E06">
            <w:pPr>
              <w:pStyle w:val="ListParagraph"/>
              <w:numPr>
                <w:ilvl w:val="0"/>
                <w:numId w:val="22"/>
              </w:numPr>
              <w:spacing w:line="240" w:lineRule="auto"/>
              <w:ind w:left="173" w:hanging="173"/>
              <w:rPr>
                <w:szCs w:val="26"/>
              </w:rPr>
            </w:pPr>
            <w:r w:rsidRPr="005271D6">
              <w:rPr>
                <w:szCs w:val="26"/>
              </w:rPr>
              <w:t xml:space="preserve">POPs có thể tích lũy và lan truyền qua chuỗi thức ăn, từ các loài sinh vật nhỏ đến các loài săn mồi đỉnh. Sự tích lũy này có thể dẫn đến hiệu ứng phóng đại sinh học, làm tăng nồng độ </w:t>
            </w:r>
            <w:r w:rsidRPr="005271D6">
              <w:rPr>
                <w:szCs w:val="26"/>
              </w:rPr>
              <w:lastRenderedPageBreak/>
              <w:t>POPs trong các loài săn mồi đỉnh như chim săn mồi, cá lớn và động vật biển có vú, gây ra các tác động độc hại lan rộng</w:t>
            </w:r>
          </w:p>
          <w:p w14:paraId="514D2A66" w14:textId="77777777" w:rsidR="00342C82" w:rsidRPr="005271D6" w:rsidRDefault="00342C82" w:rsidP="00E63E06">
            <w:pPr>
              <w:pStyle w:val="ListParagraph"/>
              <w:numPr>
                <w:ilvl w:val="0"/>
                <w:numId w:val="22"/>
              </w:numPr>
              <w:spacing w:line="240" w:lineRule="auto"/>
              <w:ind w:left="173" w:hanging="284"/>
              <w:rPr>
                <w:szCs w:val="26"/>
              </w:rPr>
            </w:pPr>
            <w:r w:rsidRPr="005271D6">
              <w:rPr>
                <w:szCs w:val="26"/>
              </w:rPr>
              <w:t>POPs có thể gây ra các vấn đề về sinh sản ở nhiều loài sinh vật, bao gồm giảm khả năng sinh sản, giảm số lượng trứng hoặc con non và tăng tỷ lệ tử vong của con non.</w:t>
            </w:r>
          </w:p>
          <w:p w14:paraId="186079F4" w14:textId="77777777" w:rsidR="00342C82" w:rsidRPr="005271D6" w:rsidRDefault="00342C82" w:rsidP="00E63E06">
            <w:pPr>
              <w:pStyle w:val="ListParagraph"/>
              <w:numPr>
                <w:ilvl w:val="0"/>
                <w:numId w:val="22"/>
              </w:numPr>
              <w:spacing w:line="240" w:lineRule="auto"/>
              <w:ind w:left="173" w:hanging="284"/>
              <w:rPr>
                <w:szCs w:val="26"/>
              </w:rPr>
            </w:pPr>
            <w:r w:rsidRPr="005271D6">
              <w:rPr>
                <w:szCs w:val="26"/>
              </w:rPr>
              <w:t>POPs có thể gây ra các biến dạng bào thai, ảnh hưởng đến sự phát triển và sức khỏe của con non. Điều này có thể làm giảm khả năng sống sót và phát triển của thế hệ mới….</w:t>
            </w:r>
          </w:p>
        </w:tc>
      </w:tr>
      <w:tr w:rsidR="00342C82" w:rsidRPr="005271D6" w14:paraId="6999D996" w14:textId="77777777" w:rsidTr="00FC16B3">
        <w:trPr>
          <w:trHeight w:val="2982"/>
        </w:trPr>
        <w:tc>
          <w:tcPr>
            <w:tcW w:w="2181" w:type="dxa"/>
          </w:tcPr>
          <w:p w14:paraId="6F2610F3" w14:textId="77777777" w:rsidR="00342C82" w:rsidRPr="00C22103" w:rsidRDefault="00342C82" w:rsidP="00FC16B3">
            <w:pPr>
              <w:rPr>
                <w:i/>
                <w:szCs w:val="26"/>
              </w:rPr>
            </w:pPr>
            <w:r w:rsidRPr="00C22103">
              <w:rPr>
                <w:i/>
                <w:szCs w:val="26"/>
              </w:rPr>
              <w:lastRenderedPageBreak/>
              <w:t>Con người</w:t>
            </w:r>
          </w:p>
        </w:tc>
        <w:tc>
          <w:tcPr>
            <w:tcW w:w="6891" w:type="dxa"/>
          </w:tcPr>
          <w:p w14:paraId="2265250D" w14:textId="77777777" w:rsidR="00342C82" w:rsidRPr="005271D6" w:rsidRDefault="00342C82" w:rsidP="00E63E06">
            <w:pPr>
              <w:pStyle w:val="ListParagraph"/>
              <w:numPr>
                <w:ilvl w:val="0"/>
                <w:numId w:val="21"/>
              </w:numPr>
              <w:spacing w:line="240" w:lineRule="auto"/>
              <w:ind w:left="173" w:hanging="284"/>
              <w:rPr>
                <w:szCs w:val="26"/>
              </w:rPr>
            </w:pPr>
            <w:r w:rsidRPr="005271D6">
              <w:rPr>
                <w:szCs w:val="26"/>
              </w:rPr>
              <w:t>Tiếp xúc POPs với nồng độ cao, người tiếp xúc có thể bị ngộ độc cấp tính với các biểu hiện như buồn nôn, chóng mặt, đau đầu, hôn mê hoặc tử vong</w:t>
            </w:r>
            <w:r w:rsidRPr="005271D6">
              <w:rPr>
                <w:szCs w:val="26"/>
                <w:lang w:val="vi-VN"/>
              </w:rPr>
              <w:t xml:space="preserve"> (85g có thể giết chết 8 triệu người</w:t>
            </w:r>
            <w:r w:rsidRPr="005271D6">
              <w:rPr>
                <w:rStyle w:val="FootnoteReference"/>
                <w:szCs w:val="26"/>
                <w:lang w:val="vi-VN"/>
              </w:rPr>
              <w:footnoteReference w:id="6"/>
            </w:r>
            <w:r w:rsidRPr="005271D6">
              <w:rPr>
                <w:szCs w:val="26"/>
                <w:lang w:val="vi-VN"/>
              </w:rPr>
              <w:t>)</w:t>
            </w:r>
          </w:p>
          <w:p w14:paraId="105AF5BD" w14:textId="4CB968C1" w:rsidR="00342C82" w:rsidRPr="00FC16B3" w:rsidRDefault="00342C82" w:rsidP="00E63E06">
            <w:pPr>
              <w:pStyle w:val="ListParagraph"/>
              <w:numPr>
                <w:ilvl w:val="0"/>
                <w:numId w:val="21"/>
              </w:numPr>
              <w:spacing w:line="240" w:lineRule="auto"/>
              <w:ind w:left="173" w:hanging="284"/>
              <w:rPr>
                <w:szCs w:val="26"/>
              </w:rPr>
            </w:pPr>
            <w:r w:rsidRPr="005271D6">
              <w:rPr>
                <w:szCs w:val="26"/>
              </w:rPr>
              <w:t>POPs cũng có thể gây ra các ngộ độc mãn tính cho con người như gây ra các dị tật bẩm sinh và chậm phát triển trí tuệ; gây ra rối loạn hormone, dẫn đến vô sinh, giảm khả năng sinh sản và các vấn đề khác liên quan đến hệ thống sinh sản; làm giảm khả năng chống lại các bệnh nhiễm trùng và các bệnh tự miễn; có thể gây ung thư (dioxin, PCBs); gây viêm và tổn thương mô phổi; gây hẹp đường thở và khó thở mãn tính…</w:t>
            </w:r>
          </w:p>
        </w:tc>
      </w:tr>
    </w:tbl>
    <w:p w14:paraId="676ED359" w14:textId="77777777" w:rsidR="00FC16B3" w:rsidRDefault="00FC16B3" w:rsidP="00342C82">
      <w:pPr>
        <w:jc w:val="center"/>
        <w:rPr>
          <w:lang w:val="vi-VN"/>
        </w:rPr>
      </w:pPr>
    </w:p>
    <w:p w14:paraId="4E3D47E7" w14:textId="7FF4A51A" w:rsidR="00342C82" w:rsidRPr="005271D6" w:rsidRDefault="00342C82" w:rsidP="00342C82">
      <w:pPr>
        <w:jc w:val="center"/>
        <w:rPr>
          <w:lang w:val="vi-VN"/>
        </w:rPr>
      </w:pPr>
      <w:r w:rsidRPr="005271D6">
        <w:drawing>
          <wp:inline distT="0" distB="0" distL="0" distR="0" wp14:anchorId="1FFC3ECA" wp14:editId="2B018501">
            <wp:extent cx="3015869" cy="2201875"/>
            <wp:effectExtent l="0" t="0" r="0" b="8255"/>
            <wp:docPr id="45" name="Picture 45" descr="Chung tay chăm sóc nạn nhân chất độc da cam/dioxin | Báo Lai Châu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ung tay chăm sóc nạn nhân chất độc da cam/dioxin | Báo Lai Châu điện tử"/>
                    <pic:cNvPicPr>
                      <a:picLocks noChangeAspect="1" noChangeArrowheads="1"/>
                    </pic:cNvPicPr>
                  </pic:nvPicPr>
                  <pic:blipFill rotWithShape="1">
                    <a:blip r:embed="rId13">
                      <a:extLst>
                        <a:ext uri="{28A0092B-C50C-407E-A947-70E740481C1C}">
                          <a14:useLocalDpi xmlns:a14="http://schemas.microsoft.com/office/drawing/2010/main" val="0"/>
                        </a:ext>
                      </a:extLst>
                    </a:blip>
                    <a:srcRect t="2602" b="-1"/>
                    <a:stretch/>
                  </pic:blipFill>
                  <pic:spPr bwMode="auto">
                    <a:xfrm>
                      <a:off x="0" y="0"/>
                      <a:ext cx="3097523" cy="2261490"/>
                    </a:xfrm>
                    <a:prstGeom prst="rect">
                      <a:avLst/>
                    </a:prstGeom>
                    <a:noFill/>
                    <a:ln>
                      <a:noFill/>
                    </a:ln>
                    <a:extLst>
                      <a:ext uri="{53640926-AAD7-44D8-BBD7-CCE9431645EC}">
                        <a14:shadowObscured xmlns:a14="http://schemas.microsoft.com/office/drawing/2010/main"/>
                      </a:ext>
                    </a:extLst>
                  </pic:spPr>
                </pic:pic>
              </a:graphicData>
            </a:graphic>
          </wp:inline>
        </w:drawing>
      </w:r>
    </w:p>
    <w:p w14:paraId="33D65C84" w14:textId="0192A49B" w:rsidR="00342C82" w:rsidRPr="005271D6" w:rsidRDefault="00342C82" w:rsidP="00342C82">
      <w:pPr>
        <w:pStyle w:val="Caption"/>
        <w:rPr>
          <w:color w:val="404040" w:themeColor="text1" w:themeTint="BF"/>
          <w:sz w:val="26"/>
          <w:szCs w:val="26"/>
          <w:lang w:val="vi-VN"/>
        </w:rPr>
      </w:pPr>
      <w:bookmarkStart w:id="16" w:name="_Toc210297962"/>
      <w:r w:rsidRPr="005271D6">
        <w:rPr>
          <w:color w:val="404040" w:themeColor="text1" w:themeTint="BF"/>
        </w:rPr>
        <w:t>Hình 1.</w:t>
      </w:r>
      <w:r w:rsidRPr="005271D6">
        <w:rPr>
          <w:color w:val="404040" w:themeColor="text1" w:themeTint="BF"/>
        </w:rPr>
        <w:fldChar w:fldCharType="begin"/>
      </w:r>
      <w:r w:rsidRPr="005271D6">
        <w:rPr>
          <w:color w:val="404040" w:themeColor="text1" w:themeTint="BF"/>
        </w:rPr>
        <w:instrText xml:space="preserve"> SEQ Hình_1. \* ARABIC </w:instrText>
      </w:r>
      <w:r w:rsidRPr="005271D6">
        <w:rPr>
          <w:color w:val="404040" w:themeColor="text1" w:themeTint="BF"/>
        </w:rPr>
        <w:fldChar w:fldCharType="separate"/>
      </w:r>
      <w:r w:rsidR="00E07D82">
        <w:rPr>
          <w:color w:val="404040" w:themeColor="text1" w:themeTint="BF"/>
        </w:rPr>
        <w:t>2</w:t>
      </w:r>
      <w:r w:rsidRPr="005271D6">
        <w:rPr>
          <w:color w:val="404040" w:themeColor="text1" w:themeTint="BF"/>
        </w:rPr>
        <w:fldChar w:fldCharType="end"/>
      </w:r>
      <w:r w:rsidRPr="005271D6">
        <w:rPr>
          <w:color w:val="404040" w:themeColor="text1" w:themeTint="BF"/>
        </w:rPr>
        <w:t xml:space="preserve">. </w:t>
      </w:r>
      <w:r w:rsidRPr="005271D6">
        <w:rPr>
          <w:color w:val="404040" w:themeColor="text1" w:themeTint="BF"/>
          <w:sz w:val="26"/>
          <w:szCs w:val="26"/>
          <w:lang w:val="vi-VN"/>
        </w:rPr>
        <w:t>Di chứng của dioxin</w:t>
      </w:r>
      <w:r w:rsidRPr="005271D6">
        <w:rPr>
          <w:rStyle w:val="FootnoteReference"/>
          <w:color w:val="404040" w:themeColor="text1" w:themeTint="BF"/>
          <w:sz w:val="26"/>
          <w:szCs w:val="26"/>
          <w:lang w:val="vi-VN"/>
        </w:rPr>
        <w:footnoteReference w:id="7"/>
      </w:r>
      <w:bookmarkEnd w:id="16"/>
    </w:p>
    <w:p w14:paraId="24E6ECED" w14:textId="74E3AD83" w:rsidR="00342C82" w:rsidRPr="005271D6" w:rsidRDefault="00342C82" w:rsidP="00342C82">
      <w:pPr>
        <w:pStyle w:val="Heading2"/>
      </w:pPr>
      <w:bookmarkStart w:id="17" w:name="_Toc210297113"/>
      <w:r w:rsidRPr="005271D6">
        <w:t>Quy định của thế giới và Việt Nam về quản lý POPs</w:t>
      </w:r>
      <w:bookmarkEnd w:id="17"/>
    </w:p>
    <w:p w14:paraId="5D847219" w14:textId="3BEF3A62" w:rsidR="00342C82" w:rsidRPr="005271D6" w:rsidRDefault="00342C82" w:rsidP="00342C82">
      <w:pPr>
        <w:pStyle w:val="Heading3"/>
      </w:pPr>
      <w:bookmarkStart w:id="18" w:name="_Toc210297114"/>
      <w:r w:rsidRPr="005271D6">
        <w:t>Quy định quốc tế</w:t>
      </w:r>
      <w:bookmarkEnd w:id="18"/>
    </w:p>
    <w:p w14:paraId="4C114E2B" w14:textId="77777777" w:rsidR="00342C82" w:rsidRPr="005271D6" w:rsidRDefault="00342C82" w:rsidP="00342C82">
      <w:pPr>
        <w:spacing w:before="120" w:after="120" w:line="312" w:lineRule="auto"/>
        <w:rPr>
          <w:rStyle w:val="fontstyle01"/>
          <w:b w:val="0"/>
          <w:i w:val="0"/>
          <w:color w:val="404040" w:themeColor="text1" w:themeTint="BF"/>
        </w:rPr>
      </w:pPr>
      <w:r w:rsidRPr="005271D6">
        <w:rPr>
          <w:i/>
          <w:szCs w:val="26"/>
          <w:u w:val="single"/>
        </w:rPr>
        <w:t>Công ước Stockholm</w:t>
      </w:r>
      <w:r w:rsidRPr="005271D6">
        <w:rPr>
          <w:b/>
          <w:i/>
          <w:szCs w:val="26"/>
        </w:rPr>
        <w:t xml:space="preserve"> </w:t>
      </w:r>
      <w:r w:rsidRPr="005271D6">
        <w:rPr>
          <w:rStyle w:val="fontstyle01"/>
          <w:b w:val="0"/>
          <w:i w:val="0"/>
          <w:color w:val="404040" w:themeColor="text1" w:themeTint="BF"/>
        </w:rPr>
        <w:t xml:space="preserve">về các chất POPs ra đời và được các nước ký kết vào ngày 22 tháng 5 năm 2001 tại Stockholm, Thụy Điển và chính thức có hiệu lực vào ngày 17 </w:t>
      </w:r>
      <w:r w:rsidRPr="005271D6">
        <w:rPr>
          <w:rStyle w:val="fontstyle01"/>
          <w:b w:val="0"/>
          <w:i w:val="0"/>
          <w:color w:val="404040" w:themeColor="text1" w:themeTint="BF"/>
        </w:rPr>
        <w:lastRenderedPageBreak/>
        <w:t>tháng 5 năm 2004. Mục tiêu của Công ước Stockholm là nhằm mục đích bảo vệ sức khỏe con người và môi trường trước nguy cơ do các chất POP gây ra thông qua việc quy định ngừng sản xuất, cấm sử dụng, hạn chế sử dụng và tiến tới tiêu hủy hoàn toàn một số chất POP do con người tạo ra, đồng thời thực hiện các biện pháp cần thiết để giảm thiểu liên tục sự phát sinh không chủ định các chất POPs từ hoạt động sản xuất công nghiệp, nông</w:t>
      </w:r>
      <w:r w:rsidRPr="005271D6">
        <w:rPr>
          <w:rStyle w:val="fontstyle01"/>
          <w:b w:val="0"/>
          <w:i w:val="0"/>
          <w:color w:val="404040" w:themeColor="text1" w:themeTint="BF"/>
          <w:lang w:val="vi-VN"/>
        </w:rPr>
        <w:t xml:space="preserve"> </w:t>
      </w:r>
      <w:r w:rsidRPr="005271D6">
        <w:rPr>
          <w:rStyle w:val="fontstyle01"/>
          <w:b w:val="0"/>
          <w:i w:val="0"/>
          <w:color w:val="404040" w:themeColor="text1" w:themeTint="BF"/>
        </w:rPr>
        <w:t>nghiệp, dân sinh hoặc xử lý chất thải. Tính đến nay, Công ước Stockholm đã có sự tham gia của 186 quốc gia thành viên.</w:t>
      </w:r>
    </w:p>
    <w:p w14:paraId="4EF0AF9F" w14:textId="77777777" w:rsidR="00342C82" w:rsidRPr="005271D6" w:rsidRDefault="00342C82" w:rsidP="00342C82">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Theo Công ước, các hợp chất POPs được chia thành 3 nhóm: (1) Các chất phải</w:t>
      </w:r>
      <w:r w:rsidRPr="005271D6">
        <w:rPr>
          <w:b/>
          <w:i/>
          <w:szCs w:val="26"/>
        </w:rPr>
        <w:br/>
      </w:r>
      <w:r w:rsidRPr="005271D6">
        <w:rPr>
          <w:rStyle w:val="fontstyle01"/>
          <w:b w:val="0"/>
          <w:i w:val="0"/>
          <w:color w:val="404040" w:themeColor="text1" w:themeTint="BF"/>
        </w:rPr>
        <w:t>loại bỏ trong sản xuất và sử dụng (Phụ lục A); (ii) Các chất cần hạn chế sản xuất</w:t>
      </w:r>
      <w:r w:rsidRPr="005271D6">
        <w:rPr>
          <w:b/>
          <w:i/>
          <w:szCs w:val="26"/>
        </w:rPr>
        <w:br/>
      </w:r>
      <w:r w:rsidRPr="005271D6">
        <w:rPr>
          <w:rStyle w:val="fontstyle01"/>
          <w:b w:val="0"/>
          <w:i w:val="0"/>
          <w:color w:val="404040" w:themeColor="text1" w:themeTint="BF"/>
        </w:rPr>
        <w:t>và sử dụng (Phụ lục B); (iii) Các chất phát sinh không chủ định (Phụ lục C).</w:t>
      </w:r>
    </w:p>
    <w:p w14:paraId="028E451A" w14:textId="77777777" w:rsidR="00342C82" w:rsidRPr="005271D6" w:rsidRDefault="00342C82" w:rsidP="00342C82">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Công ước đưa ra các quy định mà bất cứ thành viên nào của Công ước này đều có trách nhiệm nghĩa vụ tuân thủ thực thi, các quy định này bao gồm: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3"/>
      </w:tblGrid>
      <w:tr w:rsidR="00342C82" w:rsidRPr="00626B06" w14:paraId="423DB1C7" w14:textId="77777777" w:rsidTr="00FC16B3">
        <w:trPr>
          <w:cnfStyle w:val="100000000000" w:firstRow="1" w:lastRow="0" w:firstColumn="0" w:lastColumn="0" w:oddVBand="0" w:evenVBand="0" w:oddHBand="0" w:evenHBand="0" w:firstRowFirstColumn="0" w:firstRowLastColumn="0" w:lastRowFirstColumn="0" w:lastRowLastColumn="0"/>
        </w:trPr>
        <w:tc>
          <w:tcPr>
            <w:tcW w:w="3119" w:type="dxa"/>
          </w:tcPr>
          <w:p w14:paraId="26FD9DDC" w14:textId="77777777" w:rsidR="00342C82" w:rsidRPr="00626B06" w:rsidRDefault="00342C82" w:rsidP="00FC16B3">
            <w:pPr>
              <w:rPr>
                <w:rStyle w:val="fontstyle01"/>
                <w:i w:val="0"/>
                <w:color w:val="404040" w:themeColor="text1" w:themeTint="BF"/>
              </w:rPr>
            </w:pPr>
            <w:r w:rsidRPr="00626B06">
              <w:rPr>
                <w:rStyle w:val="fontstyle01"/>
                <w:i w:val="0"/>
                <w:color w:val="404040" w:themeColor="text1" w:themeTint="BF"/>
              </w:rPr>
              <w:t>Quy định về quản lý an toàn và kiểm soát nguồn phát sinh</w:t>
            </w:r>
          </w:p>
        </w:tc>
        <w:tc>
          <w:tcPr>
            <w:tcW w:w="5953" w:type="dxa"/>
          </w:tcPr>
          <w:p w14:paraId="6A9DC93A" w14:textId="77777777" w:rsidR="00342C82" w:rsidRPr="00626B06" w:rsidRDefault="00342C82" w:rsidP="00E63E06">
            <w:pPr>
              <w:pStyle w:val="ListParagraph"/>
              <w:numPr>
                <w:ilvl w:val="0"/>
                <w:numId w:val="24"/>
              </w:numPr>
              <w:spacing w:line="240" w:lineRule="auto"/>
              <w:ind w:left="312" w:hanging="312"/>
              <w:rPr>
                <w:rStyle w:val="fontstyle01"/>
                <w:i w:val="0"/>
                <w:color w:val="404040" w:themeColor="text1" w:themeTint="BF"/>
              </w:rPr>
            </w:pPr>
            <w:r w:rsidRPr="00626B06">
              <w:rPr>
                <w:rStyle w:val="fontstyle01"/>
                <w:i w:val="0"/>
                <w:color w:val="404040" w:themeColor="text1" w:themeTint="BF"/>
              </w:rPr>
              <w:t>Khi thực hiện Công ước, các thành viên cần thực hiện các biện pháp để kiểm soát⁄hạn chế việc sản xuất và sử dụng các chất hóa chất POP BVTV và các hóa chất POP công nghiệp... và cam kết giảm thiểu, loại bỏ càng nhiều càng tốt các đồng phân của các chất UPOP như PCDD, PCDF...</w:t>
            </w:r>
          </w:p>
        </w:tc>
      </w:tr>
      <w:tr w:rsidR="00342C82" w:rsidRPr="005271D6" w14:paraId="1597AECE" w14:textId="77777777" w:rsidTr="00FC16B3">
        <w:tc>
          <w:tcPr>
            <w:tcW w:w="3119" w:type="dxa"/>
          </w:tcPr>
          <w:p w14:paraId="53D9F4DC" w14:textId="77777777" w:rsidR="00342C82" w:rsidRPr="005271D6" w:rsidRDefault="00342C82" w:rsidP="00FC16B3">
            <w:pPr>
              <w:rPr>
                <w:rStyle w:val="fontstyle01"/>
                <w:b w:val="0"/>
                <w:bCs w:val="0"/>
                <w:i w:val="0"/>
                <w:iCs w:val="0"/>
                <w:color w:val="404040" w:themeColor="text1" w:themeTint="BF"/>
              </w:rPr>
            </w:pPr>
            <w:r w:rsidRPr="005271D6">
              <w:rPr>
                <w:rStyle w:val="fontstyle01"/>
                <w:b w:val="0"/>
                <w:i w:val="0"/>
                <w:color w:val="404040" w:themeColor="text1" w:themeTint="BF"/>
              </w:rPr>
              <w:t>Quy định về đăng ký miễn trừ</w:t>
            </w:r>
          </w:p>
        </w:tc>
        <w:tc>
          <w:tcPr>
            <w:tcW w:w="5953" w:type="dxa"/>
          </w:tcPr>
          <w:p w14:paraId="6B938665" w14:textId="77777777" w:rsidR="00342C82" w:rsidRPr="005271D6" w:rsidRDefault="00342C82" w:rsidP="00E63E06">
            <w:pPr>
              <w:pStyle w:val="ListParagraph"/>
              <w:numPr>
                <w:ilvl w:val="0"/>
                <w:numId w:val="24"/>
              </w:numPr>
              <w:spacing w:line="240" w:lineRule="auto"/>
              <w:ind w:left="312" w:hanging="312"/>
              <w:rPr>
                <w:rStyle w:val="fontstyle01"/>
                <w:b w:val="0"/>
                <w:i w:val="0"/>
                <w:color w:val="404040" w:themeColor="text1" w:themeTint="BF"/>
              </w:rPr>
            </w:pPr>
            <w:r w:rsidRPr="005271D6">
              <w:rPr>
                <w:rStyle w:val="fontstyle01"/>
                <w:b w:val="0"/>
                <w:i w:val="0"/>
                <w:color w:val="404040" w:themeColor="text1" w:themeTint="BF"/>
              </w:rPr>
              <w:t>Theo quy định của Công ước Stockholm, tại Hội nghị các bên thực hiện Công ước Stockholm (COP), định kỳ 2 năm/lần, các quy định về đăng ký miễn trừ các chất POP cũng sẽ được đưa ra để trao đổi, bổ sung, chỉnh sửa và thông qua để các quốc gia thành viên thực hiện ở quốc gia mình</w:t>
            </w:r>
          </w:p>
        </w:tc>
      </w:tr>
      <w:tr w:rsidR="00342C82" w:rsidRPr="005271D6" w14:paraId="1598F382" w14:textId="77777777" w:rsidTr="00FC16B3">
        <w:tc>
          <w:tcPr>
            <w:tcW w:w="3119" w:type="dxa"/>
          </w:tcPr>
          <w:p w14:paraId="7719CDB4" w14:textId="77777777" w:rsidR="00342C82" w:rsidRPr="005271D6" w:rsidRDefault="00342C82" w:rsidP="00FC16B3">
            <w:pPr>
              <w:rPr>
                <w:rStyle w:val="fontstyle01"/>
                <w:b w:val="0"/>
                <w:bCs w:val="0"/>
                <w:i w:val="0"/>
                <w:iCs w:val="0"/>
                <w:color w:val="404040" w:themeColor="text1" w:themeTint="BF"/>
              </w:rPr>
            </w:pPr>
            <w:r w:rsidRPr="005271D6">
              <w:rPr>
                <w:rStyle w:val="fontstyle01"/>
                <w:b w:val="0"/>
                <w:i w:val="0"/>
                <w:color w:val="404040" w:themeColor="text1" w:themeTint="BF"/>
              </w:rPr>
              <w:t>Quy định về dán nhãn và công bố thông tin</w:t>
            </w:r>
          </w:p>
        </w:tc>
        <w:tc>
          <w:tcPr>
            <w:tcW w:w="5953" w:type="dxa"/>
          </w:tcPr>
          <w:p w14:paraId="33F56D6D" w14:textId="77777777" w:rsidR="00342C82" w:rsidRPr="005271D6" w:rsidRDefault="00342C82" w:rsidP="00E63E06">
            <w:pPr>
              <w:pStyle w:val="ListParagraph"/>
              <w:numPr>
                <w:ilvl w:val="0"/>
                <w:numId w:val="23"/>
              </w:numPr>
              <w:spacing w:line="240" w:lineRule="auto"/>
              <w:ind w:left="312" w:hanging="312"/>
              <w:rPr>
                <w:rStyle w:val="fontstyle01"/>
                <w:bCs w:val="0"/>
                <w:iCs w:val="0"/>
                <w:color w:val="404040" w:themeColor="text1" w:themeTint="BF"/>
              </w:rPr>
            </w:pPr>
            <w:r w:rsidRPr="005271D6">
              <w:rPr>
                <w:rStyle w:val="fontstyle01"/>
                <w:b w:val="0"/>
                <w:i w:val="0"/>
                <w:color w:val="404040" w:themeColor="text1" w:themeTint="BF"/>
              </w:rPr>
              <w:t xml:space="preserve">Các thông tin cần phải được cung cấp, bao gồm các đánh giá, dự báo hoặc hồ sơ rủi ro, các thông tin dán nhãn và phân loại mức độ nguy hiểm ở cấp quốc gia và quốc tế. Việc xác định các sản phẩm, hàng hóa, nguyên liệu, nhiên liệu, vật liệu có chứa chất POP mới là điều kiện tiên quyết để quản lý an toàn môi trường (ESM). </w:t>
            </w:r>
          </w:p>
          <w:p w14:paraId="6973ABF6" w14:textId="77777777" w:rsidR="00342C82" w:rsidRPr="005271D6" w:rsidRDefault="00342C82" w:rsidP="00E63E06">
            <w:pPr>
              <w:pStyle w:val="ListParagraph"/>
              <w:numPr>
                <w:ilvl w:val="0"/>
                <w:numId w:val="23"/>
              </w:numPr>
              <w:spacing w:line="240" w:lineRule="auto"/>
              <w:ind w:left="312" w:hanging="312"/>
              <w:rPr>
                <w:rStyle w:val="fontstyle01"/>
                <w:b w:val="0"/>
                <w:i w:val="0"/>
                <w:color w:val="404040" w:themeColor="text1" w:themeTint="BF"/>
              </w:rPr>
            </w:pPr>
            <w:r w:rsidRPr="005271D6">
              <w:rPr>
                <w:rStyle w:val="fontstyle01"/>
                <w:b w:val="0"/>
                <w:i w:val="0"/>
                <w:color w:val="404040" w:themeColor="text1" w:themeTint="BF"/>
              </w:rPr>
              <w:t>Dán nhãn nguyên liệu, nhiên liệu, vật liệu và sản phẩm, hàng hóa được xem là giải pháp nhằm đảm bảo rằng thông tin về hàm lượng POP được chỉ ra rõ ràng và phổ biến dọc theo chuỗi cung ứng cho các bên liên quan.</w:t>
            </w:r>
          </w:p>
        </w:tc>
      </w:tr>
      <w:tr w:rsidR="00342C82" w:rsidRPr="005271D6" w14:paraId="3913743F" w14:textId="77777777" w:rsidTr="00FC16B3">
        <w:tc>
          <w:tcPr>
            <w:tcW w:w="3119" w:type="dxa"/>
          </w:tcPr>
          <w:p w14:paraId="27C26E5C" w14:textId="77777777" w:rsidR="00342C82" w:rsidRPr="005271D6" w:rsidRDefault="00342C82" w:rsidP="00FC16B3">
            <w:pPr>
              <w:rPr>
                <w:rStyle w:val="fontstyle01"/>
                <w:b w:val="0"/>
                <w:color w:val="404040" w:themeColor="text1" w:themeTint="BF"/>
              </w:rPr>
            </w:pPr>
            <w:r w:rsidRPr="005271D6">
              <w:rPr>
                <w:rStyle w:val="fontstyle01"/>
                <w:b w:val="0"/>
                <w:color w:val="404040" w:themeColor="text1" w:themeTint="BF"/>
              </w:rPr>
              <w:t xml:space="preserve">Quy định về ngưỡng/giới hạn các chất POP trong nguyên liệu, nhiên liệu, vật </w:t>
            </w:r>
            <w:r w:rsidRPr="005271D6">
              <w:rPr>
                <w:rStyle w:val="fontstyle01"/>
                <w:b w:val="0"/>
                <w:color w:val="404040" w:themeColor="text1" w:themeTint="BF"/>
              </w:rPr>
              <w:lastRenderedPageBreak/>
              <w:t>liệu, sản phẩm, hàng hóa, thiết bị</w:t>
            </w:r>
          </w:p>
        </w:tc>
        <w:tc>
          <w:tcPr>
            <w:tcW w:w="5953" w:type="dxa"/>
          </w:tcPr>
          <w:p w14:paraId="691098BC" w14:textId="77777777" w:rsidR="00342C82" w:rsidRPr="005271D6" w:rsidRDefault="00342C82" w:rsidP="00E63E06">
            <w:pPr>
              <w:pStyle w:val="ListParagraph"/>
              <w:numPr>
                <w:ilvl w:val="0"/>
                <w:numId w:val="23"/>
              </w:numPr>
              <w:spacing w:line="240" w:lineRule="auto"/>
              <w:ind w:left="312" w:hanging="312"/>
              <w:rPr>
                <w:i/>
                <w:szCs w:val="26"/>
              </w:rPr>
            </w:pPr>
            <w:r w:rsidRPr="005271D6">
              <w:rPr>
                <w:szCs w:val="26"/>
              </w:rPr>
              <w:lastRenderedPageBreak/>
              <w:t>Công ước đã ban hành</w:t>
            </w:r>
            <w:r w:rsidRPr="005271D6">
              <w:rPr>
                <w:b/>
                <w:i/>
                <w:szCs w:val="26"/>
              </w:rPr>
              <w:t xml:space="preserve"> </w:t>
            </w:r>
            <w:r w:rsidRPr="005271D6">
              <w:rPr>
                <w:rStyle w:val="fontstyle01"/>
                <w:b w:val="0"/>
                <w:i w:val="0"/>
                <w:color w:val="404040" w:themeColor="text1" w:themeTint="BF"/>
              </w:rPr>
              <w:t xml:space="preserve">ngưỡng giới hạn của một số chất POP (PCB và </w:t>
            </w:r>
            <w:r w:rsidRPr="005271D6">
              <w:rPr>
                <w:i/>
                <w:szCs w:val="26"/>
              </w:rPr>
              <w:t xml:space="preserve">Decabromodiphenyl ether </w:t>
            </w:r>
            <w:r w:rsidRPr="005271D6">
              <w:rPr>
                <w:i/>
                <w:szCs w:val="26"/>
              </w:rPr>
              <w:lastRenderedPageBreak/>
              <w:t xml:space="preserve">(DBDE) trong </w:t>
            </w:r>
            <w:r w:rsidRPr="005271D6">
              <w:rPr>
                <w:bCs/>
                <w:i/>
                <w:szCs w:val="26"/>
              </w:rPr>
              <w:t>Nguyên liệu, vật liệu, sản phẩm, hàng hóa, thiết bị</w:t>
            </w:r>
          </w:p>
          <w:p w14:paraId="3CC051EB" w14:textId="77777777" w:rsidR="00342C82" w:rsidRPr="005271D6" w:rsidRDefault="00342C82" w:rsidP="00E63E06">
            <w:pPr>
              <w:pStyle w:val="ListParagraph"/>
              <w:numPr>
                <w:ilvl w:val="0"/>
                <w:numId w:val="23"/>
              </w:numPr>
              <w:spacing w:line="240" w:lineRule="auto"/>
              <w:ind w:left="312" w:hanging="312"/>
              <w:rPr>
                <w:rStyle w:val="fontstyle01"/>
                <w:bCs w:val="0"/>
                <w:iCs w:val="0"/>
                <w:color w:val="404040" w:themeColor="text1" w:themeTint="BF"/>
              </w:rPr>
            </w:pPr>
            <w:r w:rsidRPr="005271D6">
              <w:rPr>
                <w:szCs w:val="26"/>
              </w:rPr>
              <w:t>Tại</w:t>
            </w:r>
            <w:r w:rsidRPr="005271D6">
              <w:rPr>
                <w:b/>
                <w:i/>
                <w:szCs w:val="26"/>
              </w:rPr>
              <w:t xml:space="preserve"> </w:t>
            </w:r>
            <w:r w:rsidRPr="005271D6">
              <w:rPr>
                <w:rStyle w:val="fontstyle01"/>
                <w:b w:val="0"/>
                <w:i w:val="0"/>
                <w:color w:val="404040" w:themeColor="text1" w:themeTint="BF"/>
              </w:rPr>
              <w:t>COP11 Công ước ban hành quy định về hàm lượng POP thấp - Low POP content trong sản phẩm, hàng hóa sau khi thải bỏ</w:t>
            </w:r>
          </w:p>
        </w:tc>
      </w:tr>
    </w:tbl>
    <w:p w14:paraId="3A5F607D" w14:textId="77777777" w:rsidR="00342C82" w:rsidRPr="005271D6" w:rsidRDefault="00342C82" w:rsidP="00342C82">
      <w:pPr>
        <w:spacing w:before="120" w:after="120" w:line="312" w:lineRule="auto"/>
        <w:rPr>
          <w:szCs w:val="26"/>
          <w:lang w:val="vi-VN"/>
        </w:rPr>
      </w:pPr>
      <w:r w:rsidRPr="005271D6">
        <w:rPr>
          <w:szCs w:val="26"/>
        </w:rPr>
        <w:lastRenderedPageBreak/>
        <w:t>Ngoài công ước Stockholm, còn có một số quy định quốc tế khác liên quan đến POPs như</w:t>
      </w:r>
      <w:r w:rsidRPr="005271D6">
        <w:rPr>
          <w:szCs w:val="26"/>
          <w:lang w:val="vi-VN"/>
        </w:rPr>
        <w:t xml:space="preserve"> quy định của </w:t>
      </w:r>
      <w:r w:rsidRPr="005271D6">
        <w:rPr>
          <w:i/>
          <w:szCs w:val="26"/>
          <w:lang w:val="vi-VN"/>
        </w:rPr>
        <w:t>Liên hợp quốc, quy định của Liên minh châu Âu</w:t>
      </w:r>
      <w:r w:rsidRPr="005271D6">
        <w:rPr>
          <w:szCs w:val="26"/>
          <w:lang w:val="vi-VN"/>
        </w:rPr>
        <w:t>...</w:t>
      </w:r>
    </w:p>
    <w:p w14:paraId="78057FD0" w14:textId="619A0CB8" w:rsidR="00342C82" w:rsidRPr="005271D6" w:rsidRDefault="00342C82" w:rsidP="00342C82">
      <w:pPr>
        <w:spacing w:before="120" w:after="120" w:line="312" w:lineRule="auto"/>
        <w:rPr>
          <w:szCs w:val="26"/>
          <w:lang w:val="vi-VN"/>
        </w:rPr>
      </w:pPr>
      <w:r w:rsidRPr="005271D6">
        <w:rPr>
          <w:szCs w:val="26"/>
          <w:lang w:val="vi-VN"/>
        </w:rPr>
        <w:t>Danh sách POP</w:t>
      </w:r>
      <w:r w:rsidRPr="005271D6">
        <w:rPr>
          <w:szCs w:val="26"/>
        </w:rPr>
        <w:t>s</w:t>
      </w:r>
      <w:r w:rsidRPr="005271D6">
        <w:rPr>
          <w:szCs w:val="26"/>
          <w:lang w:val="vi-VN"/>
        </w:rPr>
        <w:t xml:space="preserve"> theo công ước Stockhol đính kèm phần Phụ lục</w:t>
      </w:r>
    </w:p>
    <w:p w14:paraId="6DE6D352" w14:textId="6D6F4B90" w:rsidR="00342C82" w:rsidRPr="005271D6" w:rsidRDefault="00342C82" w:rsidP="00342C82">
      <w:pPr>
        <w:pStyle w:val="Heading3"/>
      </w:pPr>
      <w:bookmarkStart w:id="19" w:name="_Toc210297115"/>
      <w:r w:rsidRPr="005271D6">
        <w:t>Quy định trong nước</w:t>
      </w:r>
      <w:bookmarkEnd w:id="19"/>
    </w:p>
    <w:p w14:paraId="15937FE7" w14:textId="77777777" w:rsidR="00342C82" w:rsidRPr="005271D6" w:rsidRDefault="00342C82" w:rsidP="00342C82">
      <w:pPr>
        <w:spacing w:before="120" w:after="120" w:line="312" w:lineRule="auto"/>
        <w:rPr>
          <w:rStyle w:val="fontstyle21"/>
          <w:color w:val="404040" w:themeColor="text1" w:themeTint="BF"/>
        </w:rPr>
      </w:pPr>
      <w:r w:rsidRPr="005271D6">
        <w:rPr>
          <w:szCs w:val="26"/>
        </w:rPr>
        <w:t xml:space="preserve">Liên quan đến việc quản lý POPs tại Việt Nam, </w:t>
      </w:r>
      <w:r w:rsidRPr="005271D6">
        <w:rPr>
          <w:rStyle w:val="fontstyle21"/>
          <w:color w:val="404040" w:themeColor="text1" w:themeTint="BF"/>
        </w:rPr>
        <w:t>Luật Bảo vệ Môi trường năm 2020 là văn bản pháp lý nền tảng quy định về bảo vệ môi trường, trong đó bao gồm cả việc quản lý và xử lý các khu vực đất bị ô nhiễm hóa chất nguy hại. Dưới luật, Việt Nam ban hành một số văn bản như Nghị định, thông tư cung cấp các hướng dẫn chi tiết cụ thể các Điều được quy định trong luật.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6743"/>
      </w:tblGrid>
      <w:tr w:rsidR="00342C82" w:rsidRPr="00626B06" w14:paraId="6FA4172C" w14:textId="77777777" w:rsidTr="00342C82">
        <w:trPr>
          <w:cnfStyle w:val="100000000000" w:firstRow="1" w:lastRow="0" w:firstColumn="0" w:lastColumn="0" w:oddVBand="0" w:evenVBand="0" w:oddHBand="0" w:evenHBand="0" w:firstRowFirstColumn="0" w:firstRowLastColumn="0" w:lastRowFirstColumn="0" w:lastRowLastColumn="0"/>
        </w:trPr>
        <w:tc>
          <w:tcPr>
            <w:tcW w:w="2329" w:type="dxa"/>
          </w:tcPr>
          <w:p w14:paraId="569E6BDA" w14:textId="77777777" w:rsidR="00342C82" w:rsidRPr="00626B06" w:rsidRDefault="00342C82" w:rsidP="00FC16B3">
            <w:pPr>
              <w:jc w:val="center"/>
              <w:rPr>
                <w:rStyle w:val="fontstyle21"/>
                <w:b w:val="0"/>
                <w:color w:val="404040" w:themeColor="text1" w:themeTint="BF"/>
              </w:rPr>
            </w:pPr>
            <w:r w:rsidRPr="00626B06">
              <w:rPr>
                <w:b w:val="0"/>
                <w:szCs w:val="26"/>
              </w:rPr>
              <w:t>Luật Bảo vệ môi trường 2020</w:t>
            </w:r>
          </w:p>
        </w:tc>
        <w:tc>
          <w:tcPr>
            <w:tcW w:w="6743" w:type="dxa"/>
          </w:tcPr>
          <w:p w14:paraId="169C671C" w14:textId="77777777" w:rsidR="00342C82" w:rsidRPr="00626B06" w:rsidRDefault="00342C82" w:rsidP="00E63E06">
            <w:pPr>
              <w:pStyle w:val="ListParagraph"/>
              <w:numPr>
                <w:ilvl w:val="0"/>
                <w:numId w:val="21"/>
              </w:numPr>
              <w:spacing w:line="240" w:lineRule="auto"/>
              <w:ind w:left="314" w:hanging="314"/>
              <w:rPr>
                <w:b w:val="0"/>
                <w:szCs w:val="26"/>
              </w:rPr>
            </w:pPr>
            <w:r w:rsidRPr="00626B06">
              <w:rPr>
                <w:rStyle w:val="fontstyle21"/>
                <w:b w:val="0"/>
                <w:color w:val="404040" w:themeColor="text1" w:themeTint="BF"/>
              </w:rPr>
              <w:t xml:space="preserve">Khoảng 16 và Khoản 17, Điều 3: </w:t>
            </w:r>
            <w:r w:rsidRPr="00626B06">
              <w:rPr>
                <w:b w:val="0"/>
                <w:szCs w:val="26"/>
              </w:rPr>
              <w:t>quy định các khái niệm đối với chất ô nhiễm khó phân hủy và chất POP</w:t>
            </w:r>
          </w:p>
          <w:p w14:paraId="092C59A5" w14:textId="77777777" w:rsidR="00342C82" w:rsidRPr="00626B06" w:rsidRDefault="00342C82" w:rsidP="00E63E06">
            <w:pPr>
              <w:pStyle w:val="ListParagraph"/>
              <w:numPr>
                <w:ilvl w:val="0"/>
                <w:numId w:val="21"/>
              </w:numPr>
              <w:spacing w:line="240" w:lineRule="auto"/>
              <w:ind w:left="314" w:hanging="314"/>
              <w:rPr>
                <w:b w:val="0"/>
                <w:szCs w:val="26"/>
              </w:rPr>
            </w:pPr>
            <w:r w:rsidRPr="00626B06">
              <w:rPr>
                <w:b w:val="0"/>
                <w:szCs w:val="26"/>
              </w:rPr>
              <w:t>Điều 69: quy định về BVMT trong quản lý chất ô nhiễm khó phân hủy và nguyên liệu, nhiên liệu, vật liệu, sản</w:t>
            </w:r>
            <w:r w:rsidRPr="00626B06">
              <w:rPr>
                <w:b w:val="0"/>
                <w:szCs w:val="26"/>
              </w:rPr>
              <w:br/>
              <w:t>phẩm, hàng hóa, thiết bị có chứa chất ô nhiễm khó phân hủy</w:t>
            </w:r>
          </w:p>
          <w:p w14:paraId="0577B276" w14:textId="77777777" w:rsidR="00342C82" w:rsidRPr="00626B06" w:rsidRDefault="00342C82" w:rsidP="00E63E06">
            <w:pPr>
              <w:pStyle w:val="ListParagraph"/>
              <w:numPr>
                <w:ilvl w:val="0"/>
                <w:numId w:val="21"/>
              </w:numPr>
              <w:spacing w:line="240" w:lineRule="auto"/>
              <w:ind w:left="314" w:hanging="314"/>
              <w:rPr>
                <w:b w:val="0"/>
                <w:szCs w:val="26"/>
              </w:rPr>
            </w:pPr>
            <w:r w:rsidRPr="00626B06">
              <w:rPr>
                <w:b w:val="0"/>
                <w:szCs w:val="26"/>
              </w:rPr>
              <w:t>Khoản 5 Điều 97 quy định về xây dựng QCVN về giới hạn các chất ô nhiễm khó phân hủy trong nguyên liệu,</w:t>
            </w:r>
            <w:r w:rsidRPr="00626B06">
              <w:rPr>
                <w:b w:val="0"/>
                <w:szCs w:val="26"/>
              </w:rPr>
              <w:br/>
              <w:t>nhiên liệu, vật liệu, sản phẩm, hàng hóa, thiết bị</w:t>
            </w:r>
          </w:p>
          <w:p w14:paraId="5C061017" w14:textId="77777777" w:rsidR="00342C82" w:rsidRPr="00626B06" w:rsidRDefault="00342C82" w:rsidP="00E63E06">
            <w:pPr>
              <w:pStyle w:val="ListParagraph"/>
              <w:numPr>
                <w:ilvl w:val="0"/>
                <w:numId w:val="21"/>
              </w:numPr>
              <w:spacing w:line="240" w:lineRule="auto"/>
              <w:ind w:left="314" w:hanging="314"/>
              <w:rPr>
                <w:rStyle w:val="fontstyle21"/>
                <w:b w:val="0"/>
                <w:color w:val="404040" w:themeColor="text1" w:themeTint="BF"/>
              </w:rPr>
            </w:pPr>
            <w:r w:rsidRPr="00626B06">
              <w:rPr>
                <w:b w:val="0"/>
                <w:szCs w:val="26"/>
              </w:rPr>
              <w:t>Khoản 3 Điều 98: nguyên tắc xây dựng và áp dụng QCVN về giới hạn các chất ô nhiễm khó phân hủy trong nguyên liệu, nhiên liệu, vật liệu, sản phẩm, hàng hóa, thiết bị phải theo điều ước quốc tế mà Việt Nam là thành viên</w:t>
            </w:r>
          </w:p>
        </w:tc>
      </w:tr>
      <w:tr w:rsidR="00342C82" w:rsidRPr="005271D6" w14:paraId="72A8BADC" w14:textId="77777777" w:rsidTr="00342C82">
        <w:tc>
          <w:tcPr>
            <w:tcW w:w="2329" w:type="dxa"/>
          </w:tcPr>
          <w:p w14:paraId="0519E481" w14:textId="77777777" w:rsidR="00342C82" w:rsidRPr="005271D6" w:rsidRDefault="00342C82" w:rsidP="00FC16B3">
            <w:pPr>
              <w:jc w:val="center"/>
              <w:rPr>
                <w:szCs w:val="26"/>
              </w:rPr>
            </w:pPr>
            <w:r w:rsidRPr="005271D6">
              <w:rPr>
                <w:szCs w:val="26"/>
              </w:rPr>
              <w:t>Nghị định 08/2022/NĐ-CP ngày 10/1/2022</w:t>
            </w:r>
          </w:p>
        </w:tc>
        <w:tc>
          <w:tcPr>
            <w:tcW w:w="6743" w:type="dxa"/>
          </w:tcPr>
          <w:p w14:paraId="4D5FE388" w14:textId="77777777" w:rsidR="00342C82" w:rsidRPr="005271D6" w:rsidRDefault="00342C82" w:rsidP="00E63E06">
            <w:pPr>
              <w:pStyle w:val="ListParagraph"/>
              <w:numPr>
                <w:ilvl w:val="0"/>
                <w:numId w:val="21"/>
              </w:numPr>
              <w:spacing w:line="240" w:lineRule="auto"/>
              <w:ind w:left="314" w:hanging="314"/>
              <w:rPr>
                <w:rStyle w:val="fontstyle21"/>
                <w:color w:val="404040" w:themeColor="text1" w:themeTint="BF"/>
              </w:rPr>
            </w:pPr>
            <w:r w:rsidRPr="005271D6">
              <w:rPr>
                <w:szCs w:val="26"/>
              </w:rPr>
              <w:t>Điều 38 đến Điều 42 quy định về BVMT trong quản lý chất ô nhiễm khó phân hủy (bao gồm các chất POP) và</w:t>
            </w:r>
            <w:r w:rsidRPr="005271D6">
              <w:rPr>
                <w:szCs w:val="26"/>
              </w:rPr>
              <w:br/>
              <w:t>nguyên liệu, nhiên liệu, vật liệu, sản phẩm, hàng hóa, thiết bị có chứa chất ô nhiễm khó phân hủy (đăng ký miễn trừ; kiểm tra, đánh giá sự phù hợp; dán nhãn, công</w:t>
            </w:r>
            <w:r w:rsidRPr="005271D6">
              <w:rPr>
                <w:szCs w:val="26"/>
              </w:rPr>
              <w:br/>
              <w:t>bố thông tin...).</w:t>
            </w:r>
          </w:p>
        </w:tc>
      </w:tr>
      <w:tr w:rsidR="00342C82" w:rsidRPr="005271D6" w14:paraId="37F1D605" w14:textId="77777777" w:rsidTr="00342C82">
        <w:tc>
          <w:tcPr>
            <w:tcW w:w="2329" w:type="dxa"/>
          </w:tcPr>
          <w:p w14:paraId="4E157DB0" w14:textId="77777777" w:rsidR="00342C82" w:rsidRPr="005271D6" w:rsidRDefault="00342C82" w:rsidP="00FC16B3">
            <w:pPr>
              <w:jc w:val="center"/>
              <w:rPr>
                <w:szCs w:val="26"/>
              </w:rPr>
            </w:pPr>
            <w:r w:rsidRPr="005271D6">
              <w:rPr>
                <w:szCs w:val="26"/>
              </w:rPr>
              <w:t>Nghị định số 45/2022/NĐ-CP ngày 07/7/2022</w:t>
            </w:r>
          </w:p>
        </w:tc>
        <w:tc>
          <w:tcPr>
            <w:tcW w:w="6743" w:type="dxa"/>
          </w:tcPr>
          <w:p w14:paraId="298394D7"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Quy định về xử phạt vi phạm hành chính trong lĩnh vực BVMT đã quy định các hành vi và mức xử phạt vi phạm hành chính đối với vi phạm quy định về BVMT trong quản lý các chất ô nhiễm khó phân hủy (bao gồm các chất POP) và nguyên liệu, nhiên liệu, vật liệu, sản phẩm, hàng hóa, thiết bị có chứa chất ô nhiễm khó phân hủy.</w:t>
            </w:r>
          </w:p>
        </w:tc>
      </w:tr>
      <w:tr w:rsidR="00342C82" w:rsidRPr="005271D6" w14:paraId="07B92EA4" w14:textId="77777777" w:rsidTr="00342C82">
        <w:tc>
          <w:tcPr>
            <w:tcW w:w="2329" w:type="dxa"/>
          </w:tcPr>
          <w:p w14:paraId="53AC5675" w14:textId="77777777" w:rsidR="00342C82" w:rsidRPr="005271D6" w:rsidRDefault="00342C82" w:rsidP="00FC16B3">
            <w:pPr>
              <w:jc w:val="center"/>
              <w:rPr>
                <w:szCs w:val="26"/>
              </w:rPr>
            </w:pPr>
            <w:r w:rsidRPr="005271D6">
              <w:rPr>
                <w:szCs w:val="26"/>
              </w:rPr>
              <w:lastRenderedPageBreak/>
              <w:t>Thông tư số 02/2022/TT-BTNMT ngày 10/01/2022</w:t>
            </w:r>
          </w:p>
        </w:tc>
        <w:tc>
          <w:tcPr>
            <w:tcW w:w="6743" w:type="dxa"/>
          </w:tcPr>
          <w:p w14:paraId="157D9BC6" w14:textId="77777777" w:rsidR="00342C82" w:rsidRPr="005271D6" w:rsidRDefault="00342C82" w:rsidP="00E63E06">
            <w:pPr>
              <w:pStyle w:val="ListParagraph"/>
              <w:numPr>
                <w:ilvl w:val="0"/>
                <w:numId w:val="21"/>
              </w:numPr>
              <w:spacing w:line="240" w:lineRule="auto"/>
              <w:ind w:left="314" w:hanging="314"/>
              <w:jc w:val="left"/>
              <w:rPr>
                <w:szCs w:val="26"/>
              </w:rPr>
            </w:pPr>
            <w:r w:rsidRPr="005271D6">
              <w:rPr>
                <w:szCs w:val="26"/>
              </w:rPr>
              <w:t>Điều 47 quy định hồ sơ kiểm tra, đánh giá hồ sơ đăng ký miễn trừ chất POP làm nguyên liệu sản xuất trực tiếp</w:t>
            </w:r>
          </w:p>
          <w:p w14:paraId="0ECDC988"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48 dán nhãn, công bố thông tin, đánh giá sự phù hợp và kiểm tra đối với chất ô nhiễm khó phân hủy và nguyên liệu, nhiên liệu, vật liệu, sản phẩm, hàng hóa, thiết bị có chứa chất ô nhiễm khó phân hủy</w:t>
            </w:r>
          </w:p>
        </w:tc>
      </w:tr>
      <w:tr w:rsidR="00342C82" w:rsidRPr="005271D6" w14:paraId="17DC152F" w14:textId="77777777" w:rsidTr="00342C82">
        <w:tc>
          <w:tcPr>
            <w:tcW w:w="2329" w:type="dxa"/>
          </w:tcPr>
          <w:p w14:paraId="663F00F3" w14:textId="77777777" w:rsidR="00342C82" w:rsidRPr="005271D6" w:rsidRDefault="00342C82" w:rsidP="00FC16B3">
            <w:pPr>
              <w:jc w:val="center"/>
              <w:rPr>
                <w:szCs w:val="26"/>
              </w:rPr>
            </w:pPr>
            <w:r w:rsidRPr="005271D6">
              <w:rPr>
                <w:szCs w:val="26"/>
              </w:rPr>
              <w:t>Thông tư số 10/2021/TT-BTNMT ngày 30/6/2021</w:t>
            </w:r>
          </w:p>
        </w:tc>
        <w:tc>
          <w:tcPr>
            <w:tcW w:w="6743" w:type="dxa"/>
          </w:tcPr>
          <w:p w14:paraId="1A144D09"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14 và Điều 15 quy định kỹ thuật quan trắc môi trường và quản lý thông tin, dữ liệu quan trắc chất lượng môi trường đã quy định danh mục các chất POP, lĩnh vực sử dụng nguyên liệu, nhiên liệu, vật liệu, sản phẩm, hàng hóa, thiết bị chứa các chất POP và quy định các phương pháp lấy mẫu, phân tích các chất POP trong nguyên liệu, nhiên liệu, vật liệu, sản phẩm, hàng hóa, thiết bị</w:t>
            </w:r>
          </w:p>
        </w:tc>
      </w:tr>
      <w:tr w:rsidR="00342C82" w:rsidRPr="005271D6" w14:paraId="66AB3C3B" w14:textId="77777777" w:rsidTr="00342C82">
        <w:tc>
          <w:tcPr>
            <w:tcW w:w="2329" w:type="dxa"/>
          </w:tcPr>
          <w:p w14:paraId="7125676A" w14:textId="77777777" w:rsidR="00342C82" w:rsidRPr="005271D6" w:rsidRDefault="00342C82" w:rsidP="00FC16B3">
            <w:pPr>
              <w:jc w:val="center"/>
              <w:rPr>
                <w:szCs w:val="26"/>
              </w:rPr>
            </w:pPr>
            <w:r w:rsidRPr="005271D6">
              <w:rPr>
                <w:szCs w:val="26"/>
              </w:rPr>
              <w:t>Luật Hóa chất năm 2007</w:t>
            </w:r>
          </w:p>
        </w:tc>
        <w:tc>
          <w:tcPr>
            <w:tcW w:w="6743" w:type="dxa"/>
          </w:tcPr>
          <w:p w14:paraId="42FD4851"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14 quy định về quản lý đối với hóa chất nguy hại như: Sản xuất, kinh doanh hóa chất thuộc Danh mục hóa</w:t>
            </w:r>
            <w:r w:rsidRPr="005271D6">
              <w:rPr>
                <w:szCs w:val="26"/>
              </w:rPr>
              <w:br/>
              <w:t>chất sản xuất, kinh doanh có điều kiện</w:t>
            </w:r>
          </w:p>
          <w:p w14:paraId="09CC1A2E"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15 Sản xuất, kinh doanh hóa chất thuộc Danh mục hóa chất hạn chế sản xuất, kinh doanh</w:t>
            </w:r>
          </w:p>
          <w:p w14:paraId="76150683" w14:textId="77777777" w:rsidR="00342C82" w:rsidRPr="005271D6" w:rsidRDefault="00342C82" w:rsidP="00E63E06">
            <w:pPr>
              <w:pStyle w:val="ListParagraph"/>
              <w:numPr>
                <w:ilvl w:val="0"/>
                <w:numId w:val="21"/>
              </w:numPr>
              <w:spacing w:line="240" w:lineRule="auto"/>
              <w:ind w:left="314" w:hanging="314"/>
              <w:jc w:val="left"/>
              <w:rPr>
                <w:szCs w:val="26"/>
              </w:rPr>
            </w:pPr>
            <w:r w:rsidRPr="005271D6">
              <w:rPr>
                <w:szCs w:val="26"/>
              </w:rPr>
              <w:t xml:space="preserve">Điều 19 Hóa chất thuộc Danh mục hóa chất cấm; </w:t>
            </w:r>
          </w:p>
          <w:p w14:paraId="1FA7CB73"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20 Vận chuyển hóa chất nguy hiểm</w:t>
            </w:r>
          </w:p>
          <w:p w14:paraId="0334B7FF"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22 Khoảng cách an toàn đối với cơ sở sản xuất, kinh doanh hóa chất nguy hiểm</w:t>
            </w:r>
          </w:p>
          <w:p w14:paraId="1883747A"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23 Kiểm soát mua, bán hóa chất độc</w:t>
            </w:r>
          </w:p>
          <w:p w14:paraId="061820B4" w14:textId="77777777" w:rsidR="00342C82" w:rsidRPr="005271D6" w:rsidRDefault="00342C82" w:rsidP="00E63E06">
            <w:pPr>
              <w:pStyle w:val="ListParagraph"/>
              <w:numPr>
                <w:ilvl w:val="0"/>
                <w:numId w:val="21"/>
              </w:numPr>
              <w:spacing w:line="240" w:lineRule="auto"/>
              <w:ind w:left="314" w:hanging="314"/>
              <w:rPr>
                <w:szCs w:val="26"/>
              </w:rPr>
            </w:pPr>
            <w:r w:rsidRPr="005271D6">
              <w:rPr>
                <w:szCs w:val="26"/>
              </w:rPr>
              <w:t>Điều 31 Quyền và nghĩa vụ của tổ chức,</w:t>
            </w:r>
            <w:r w:rsidRPr="005271D6">
              <w:rPr>
                <w:szCs w:val="26"/>
              </w:rPr>
              <w:br/>
              <w:t>cá nhân sử dụng hóa chất nguy hiểm để sản xuất các sản phẩm, hàng hóa khác…</w:t>
            </w:r>
          </w:p>
        </w:tc>
      </w:tr>
      <w:tr w:rsidR="00342C82" w:rsidRPr="005271D6" w14:paraId="336F0AD8" w14:textId="77777777" w:rsidTr="00342C82">
        <w:tc>
          <w:tcPr>
            <w:tcW w:w="2329" w:type="dxa"/>
          </w:tcPr>
          <w:p w14:paraId="52328F08" w14:textId="77777777" w:rsidR="00342C82" w:rsidRPr="005271D6" w:rsidRDefault="00342C82" w:rsidP="00FC16B3">
            <w:pPr>
              <w:jc w:val="center"/>
              <w:rPr>
                <w:szCs w:val="26"/>
              </w:rPr>
            </w:pPr>
            <w:r w:rsidRPr="005271D6">
              <w:rPr>
                <w:szCs w:val="26"/>
              </w:rPr>
              <w:t>Nghị định số</w:t>
            </w:r>
            <w:r w:rsidRPr="005271D6">
              <w:rPr>
                <w:szCs w:val="26"/>
              </w:rPr>
              <w:br/>
              <w:t>82/2022/NĐ-CP ngày 18/10/2022</w:t>
            </w:r>
          </w:p>
        </w:tc>
        <w:tc>
          <w:tcPr>
            <w:tcW w:w="6743" w:type="dxa"/>
          </w:tcPr>
          <w:p w14:paraId="78A5F973" w14:textId="77777777" w:rsidR="00342C82" w:rsidRPr="005271D6" w:rsidRDefault="00342C82" w:rsidP="00FC16B3">
            <w:pPr>
              <w:rPr>
                <w:szCs w:val="26"/>
              </w:rPr>
            </w:pPr>
            <w:r w:rsidRPr="005271D6">
              <w:rPr>
                <w:szCs w:val="26"/>
              </w:rPr>
              <w:t xml:space="preserve">Quy định về: </w:t>
            </w:r>
          </w:p>
          <w:p w14:paraId="125F9EED" w14:textId="77777777" w:rsidR="00342C82" w:rsidRPr="005271D6" w:rsidRDefault="00342C82" w:rsidP="00E63E06">
            <w:pPr>
              <w:pStyle w:val="ListParagraph"/>
              <w:numPr>
                <w:ilvl w:val="0"/>
                <w:numId w:val="25"/>
              </w:numPr>
              <w:spacing w:line="240" w:lineRule="auto"/>
              <w:ind w:left="327" w:hanging="327"/>
              <w:rPr>
                <w:szCs w:val="26"/>
              </w:rPr>
            </w:pPr>
            <w:r w:rsidRPr="005271D6">
              <w:rPr>
                <w:szCs w:val="26"/>
              </w:rPr>
              <w:t xml:space="preserve">Yêu cầu chung để đảm bảo an toàn trong sản xuất, kinh doanh hóa chất; </w:t>
            </w:r>
          </w:p>
          <w:p w14:paraId="79609E2B" w14:textId="77777777" w:rsidR="00342C82" w:rsidRPr="005271D6" w:rsidRDefault="00342C82" w:rsidP="00E63E06">
            <w:pPr>
              <w:pStyle w:val="ListParagraph"/>
              <w:numPr>
                <w:ilvl w:val="0"/>
                <w:numId w:val="25"/>
              </w:numPr>
              <w:spacing w:line="240" w:lineRule="auto"/>
              <w:ind w:left="327" w:hanging="327"/>
              <w:rPr>
                <w:szCs w:val="26"/>
              </w:rPr>
            </w:pPr>
            <w:r w:rsidRPr="005271D6">
              <w:rPr>
                <w:szCs w:val="26"/>
              </w:rPr>
              <w:t>Hóa chất sản xuất, kinh doanh có điều kiện trong lĩnh vực công nghiệp; điều kiện, hồ sơ, trình tự, thủ tục cấp</w:t>
            </w:r>
            <w:r w:rsidRPr="005271D6">
              <w:rPr>
                <w:szCs w:val="26"/>
              </w:rPr>
              <w:br/>
              <w:t xml:space="preserve">Giấy chứng nhận đủ điều kiện sản xuất, kinh doanh hóa chất sản xuất, kinh doanh có điều kiện trong lĩnh vực công nghiệp; </w:t>
            </w:r>
          </w:p>
          <w:p w14:paraId="0AA0E10B" w14:textId="77777777" w:rsidR="00342C82" w:rsidRPr="005271D6" w:rsidRDefault="00342C82" w:rsidP="00E63E06">
            <w:pPr>
              <w:pStyle w:val="ListParagraph"/>
              <w:numPr>
                <w:ilvl w:val="0"/>
                <w:numId w:val="25"/>
              </w:numPr>
              <w:spacing w:line="240" w:lineRule="auto"/>
              <w:ind w:left="327" w:hanging="327"/>
              <w:rPr>
                <w:szCs w:val="26"/>
              </w:rPr>
            </w:pPr>
            <w:r w:rsidRPr="005271D6">
              <w:rPr>
                <w:szCs w:val="26"/>
              </w:rPr>
              <w:t xml:space="preserve">Điều kiện sản xuất, kinh doanh tiền chất công nghiệp; hồ sơ, trình tự, thủ tục cấp Giấy phép xuất khẩu, nhập khẩu tiền chất công nghiệp; </w:t>
            </w:r>
          </w:p>
          <w:p w14:paraId="58E61B91" w14:textId="77777777" w:rsidR="00342C82" w:rsidRPr="005271D6" w:rsidRDefault="00342C82" w:rsidP="00E63E06">
            <w:pPr>
              <w:pStyle w:val="ListParagraph"/>
              <w:numPr>
                <w:ilvl w:val="0"/>
                <w:numId w:val="25"/>
              </w:numPr>
              <w:spacing w:line="240" w:lineRule="auto"/>
              <w:ind w:left="327" w:hanging="327"/>
              <w:rPr>
                <w:szCs w:val="26"/>
              </w:rPr>
            </w:pPr>
            <w:r w:rsidRPr="005271D6">
              <w:rPr>
                <w:szCs w:val="26"/>
              </w:rPr>
              <w:t xml:space="preserve">Hóa chất hạn chế sản xuất, kinh doanh trong lĩnh vực công nghiệp; điều kiện, hồ sơ, trình tự, thủ tục cấp Giấy phép sản xuất, kinh doanh hóa chất hạn chế sản xuất, kinh doanh trong lĩnh vực công nghiệp; </w:t>
            </w:r>
          </w:p>
          <w:p w14:paraId="0EBC68D7" w14:textId="77777777" w:rsidR="00342C82" w:rsidRPr="005271D6" w:rsidRDefault="00342C82" w:rsidP="00E63E06">
            <w:pPr>
              <w:pStyle w:val="ListParagraph"/>
              <w:numPr>
                <w:ilvl w:val="0"/>
                <w:numId w:val="25"/>
              </w:numPr>
              <w:spacing w:line="240" w:lineRule="auto"/>
              <w:ind w:left="327" w:hanging="327"/>
              <w:jc w:val="left"/>
              <w:rPr>
                <w:szCs w:val="26"/>
              </w:rPr>
            </w:pPr>
            <w:r w:rsidRPr="005271D6">
              <w:rPr>
                <w:szCs w:val="26"/>
              </w:rPr>
              <w:t xml:space="preserve">Hóa chất cấm, hóa chất độc; </w:t>
            </w:r>
          </w:p>
          <w:p w14:paraId="6D0EA771" w14:textId="77777777" w:rsidR="00342C82" w:rsidRPr="005271D6" w:rsidRDefault="00342C82" w:rsidP="00E63E06">
            <w:pPr>
              <w:pStyle w:val="ListParagraph"/>
              <w:numPr>
                <w:ilvl w:val="0"/>
                <w:numId w:val="25"/>
              </w:numPr>
              <w:spacing w:line="240" w:lineRule="auto"/>
              <w:ind w:left="327" w:hanging="327"/>
              <w:rPr>
                <w:szCs w:val="26"/>
              </w:rPr>
            </w:pPr>
            <w:r w:rsidRPr="005271D6">
              <w:rPr>
                <w:szCs w:val="26"/>
              </w:rPr>
              <w:t xml:space="preserve">Kế hoạch, biện pháp phòng ngừa ứng phó sự cố hóa chất; </w:t>
            </w:r>
          </w:p>
          <w:p w14:paraId="663A81C0" w14:textId="77777777" w:rsidR="00342C82" w:rsidRPr="005271D6" w:rsidRDefault="00342C82" w:rsidP="00E63E06">
            <w:pPr>
              <w:pStyle w:val="ListParagraph"/>
              <w:numPr>
                <w:ilvl w:val="0"/>
                <w:numId w:val="25"/>
              </w:numPr>
              <w:spacing w:line="240" w:lineRule="auto"/>
              <w:ind w:left="327" w:hanging="327"/>
              <w:rPr>
                <w:szCs w:val="26"/>
              </w:rPr>
            </w:pPr>
            <w:r w:rsidRPr="005271D6">
              <w:rPr>
                <w:szCs w:val="26"/>
              </w:rPr>
              <w:lastRenderedPageBreak/>
              <w:t xml:space="preserve">Khoảng cách an toàn đối với cơ sở hoạt động hóa chất nguy hiểm; </w:t>
            </w:r>
          </w:p>
          <w:p w14:paraId="6D908B92" w14:textId="77777777" w:rsidR="00342C82" w:rsidRPr="005271D6" w:rsidRDefault="00342C82" w:rsidP="00E63E06">
            <w:pPr>
              <w:pStyle w:val="ListParagraph"/>
              <w:numPr>
                <w:ilvl w:val="0"/>
                <w:numId w:val="25"/>
              </w:numPr>
              <w:spacing w:line="240" w:lineRule="auto"/>
              <w:ind w:left="327" w:hanging="327"/>
              <w:rPr>
                <w:szCs w:val="26"/>
              </w:rPr>
            </w:pPr>
            <w:r w:rsidRPr="005271D6">
              <w:rPr>
                <w:szCs w:val="26"/>
              </w:rPr>
              <w:t xml:space="preserve">Phân loại hóa chất, phiếu an toàn hóa chất; </w:t>
            </w:r>
          </w:p>
          <w:p w14:paraId="5D4764A9" w14:textId="77777777" w:rsidR="00342C82" w:rsidRPr="005271D6" w:rsidRDefault="00342C82" w:rsidP="00E63E06">
            <w:pPr>
              <w:pStyle w:val="ListParagraph"/>
              <w:numPr>
                <w:ilvl w:val="0"/>
                <w:numId w:val="25"/>
              </w:numPr>
              <w:spacing w:line="240" w:lineRule="auto"/>
              <w:ind w:left="327" w:hanging="327"/>
              <w:jc w:val="left"/>
              <w:rPr>
                <w:szCs w:val="26"/>
              </w:rPr>
            </w:pPr>
            <w:r w:rsidRPr="005271D6">
              <w:rPr>
                <w:szCs w:val="26"/>
              </w:rPr>
              <w:t>Khai báo hóa chất, thông tin về hóa chất</w:t>
            </w:r>
          </w:p>
          <w:p w14:paraId="16ED94B8" w14:textId="77777777" w:rsidR="00342C82" w:rsidRPr="005271D6" w:rsidRDefault="00342C82" w:rsidP="00E63E06">
            <w:pPr>
              <w:pStyle w:val="ListParagraph"/>
              <w:numPr>
                <w:ilvl w:val="0"/>
                <w:numId w:val="25"/>
              </w:numPr>
              <w:tabs>
                <w:tab w:val="left" w:pos="469"/>
              </w:tabs>
              <w:spacing w:line="240" w:lineRule="auto"/>
              <w:ind w:left="327" w:hanging="327"/>
              <w:jc w:val="left"/>
              <w:rPr>
                <w:szCs w:val="26"/>
              </w:rPr>
            </w:pPr>
            <w:r w:rsidRPr="005271D6">
              <w:rPr>
                <w:szCs w:val="26"/>
              </w:rPr>
              <w:t xml:space="preserve"> Huấn luyện an toàn hóa chất</w:t>
            </w:r>
          </w:p>
        </w:tc>
      </w:tr>
      <w:tr w:rsidR="00342C82" w:rsidRPr="005271D6" w14:paraId="0814B0A0" w14:textId="77777777" w:rsidTr="00342C82">
        <w:tc>
          <w:tcPr>
            <w:tcW w:w="2329" w:type="dxa"/>
          </w:tcPr>
          <w:p w14:paraId="45FFDC8E" w14:textId="77777777" w:rsidR="00342C82" w:rsidRPr="005271D6" w:rsidRDefault="00342C82" w:rsidP="00FC16B3">
            <w:pPr>
              <w:jc w:val="center"/>
              <w:rPr>
                <w:szCs w:val="26"/>
              </w:rPr>
            </w:pPr>
            <w:r w:rsidRPr="005271D6">
              <w:rPr>
                <w:szCs w:val="26"/>
              </w:rPr>
              <w:lastRenderedPageBreak/>
              <w:t>Nghị định số 113/2017/NĐ-CP ngày 09/10/2017</w:t>
            </w:r>
          </w:p>
        </w:tc>
        <w:tc>
          <w:tcPr>
            <w:tcW w:w="6743" w:type="dxa"/>
          </w:tcPr>
          <w:p w14:paraId="03BD167F" w14:textId="6FD47D96" w:rsidR="00342C82" w:rsidRPr="005271D6" w:rsidRDefault="00FC16B3" w:rsidP="00FC16B3">
            <w:pPr>
              <w:rPr>
                <w:szCs w:val="26"/>
              </w:rPr>
            </w:pPr>
            <w:r>
              <w:rPr>
                <w:szCs w:val="26"/>
              </w:rPr>
              <w:t>- Q</w:t>
            </w:r>
            <w:r w:rsidR="00342C82" w:rsidRPr="005271D6">
              <w:rPr>
                <w:szCs w:val="26"/>
              </w:rPr>
              <w:t>uy định danh mục 819 hóa chất sản xuất, kinh doanh có điều kiện trong lĩnh vực công nghiệp (Phụ lục I); danh mục</w:t>
            </w:r>
            <w:r w:rsidR="00342C82" w:rsidRPr="005271D6">
              <w:rPr>
                <w:szCs w:val="26"/>
              </w:rPr>
              <w:br/>
              <w:t>217 hóa chất hạn chế sản xuất, kinh doanh trong lĩnh vực công nghiệp (Phụ lục II); danh mục 18 hóa chất (hay nhóm các hóa chất) cấm (Phụ lục III); danh mục 271 hóa chất (hay nhóm các hóa chất) nguy hiểm và ngưỡng khối lượng hóa chất tồn trữ lớn nhất tại một thời điểm (kg) phải xây dựng kế hoạch phòng ngừa, ứng phó sự cố hóa chất (Phụ lục IV)……</w:t>
            </w:r>
          </w:p>
        </w:tc>
      </w:tr>
    </w:tbl>
    <w:p w14:paraId="1CC89D3B" w14:textId="22CFD35F" w:rsidR="00342C82" w:rsidRPr="005271D6" w:rsidRDefault="00342C82" w:rsidP="00342C82">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Việt Nam đã ký Công ước này vào ngày 23/5/2001 và phê chuẩn Công ước này 22/7/2001, chính thức trở thành thành viên thứ 14 của Công ước. Đánh dấu bước quan trọng trong nỗ lực của Chính phủ để bảo vệ môi trường và sức khỏe cộng đồng khỏi các chất Độc hại Đặc biệt (POP). Năm 2006, nước ta ban hành Kế hoạch quốc gia thực hiện Công ước Stockholm theo Quyết định số 184/2006/QĐ-TTg ngày 10 tháng 08 năm 20</w:t>
      </w:r>
      <w:r w:rsidRPr="005271D6">
        <w:rPr>
          <w:rStyle w:val="fontstyle01"/>
          <w:b w:val="0"/>
          <w:i w:val="0"/>
          <w:color w:val="404040" w:themeColor="text1" w:themeTint="BF"/>
          <w:lang w:val="vi-VN"/>
        </w:rPr>
        <w:t>0</w:t>
      </w:r>
      <w:r w:rsidRPr="005271D6">
        <w:rPr>
          <w:rStyle w:val="fontstyle01"/>
          <w:b w:val="0"/>
          <w:i w:val="0"/>
          <w:color w:val="404040" w:themeColor="text1" w:themeTint="BF"/>
        </w:rPr>
        <w:t xml:space="preserve">6. Kế hoạch hành động quốc gia thực hiện Công ước Stockholm lần thứ hai được ban hành theo quyết định số 1598/QĐ-TTg ngày 17 tháng 10 năm 2025 về về các chất POPs đến năm 2025, tầm nhìn 2030. Mục tiêu tổng quát và chi tiết của 2 kế hoạch hành động này được hổng hợp ở bảng </w:t>
      </w:r>
      <w:r w:rsidR="005D6FE2">
        <w:rPr>
          <w:rStyle w:val="fontstyle01"/>
          <w:b w:val="0"/>
          <w:i w:val="0"/>
          <w:color w:val="404040" w:themeColor="text1" w:themeTint="BF"/>
        </w:rPr>
        <w:t>dưới đây.</w:t>
      </w:r>
    </w:p>
    <w:p w14:paraId="7836BBD8" w14:textId="7ABEA5A1" w:rsidR="008200C7" w:rsidRPr="008200C7" w:rsidRDefault="008200C7" w:rsidP="008200C7">
      <w:pPr>
        <w:pStyle w:val="Caption"/>
      </w:pPr>
      <w:bookmarkStart w:id="20" w:name="_Toc210297539"/>
      <w:r>
        <w:t xml:space="preserve">Bảng 1. </w:t>
      </w:r>
      <w:r>
        <w:fldChar w:fldCharType="begin"/>
      </w:r>
      <w:r>
        <w:instrText xml:space="preserve"> SEQ Bảng_1. \* ARABIC </w:instrText>
      </w:r>
      <w:r>
        <w:fldChar w:fldCharType="separate"/>
      </w:r>
      <w:r w:rsidR="00E07D82">
        <w:t>1</w:t>
      </w:r>
      <w:r>
        <w:fldChar w:fldCharType="end"/>
      </w:r>
      <w:r>
        <w:t>. Mục tiêu của các chiến lược quốc gia về quản lý POPs</w:t>
      </w:r>
      <w:bookmarkEnd w:id="20"/>
    </w:p>
    <w:tbl>
      <w:tblPr>
        <w:tblStyle w:val="TableGrid"/>
        <w:tblW w:w="9072" w:type="dxa"/>
        <w:tblLook w:val="04A0" w:firstRow="1" w:lastRow="0" w:firstColumn="1" w:lastColumn="0" w:noHBand="0" w:noVBand="1"/>
      </w:tblPr>
      <w:tblGrid>
        <w:gridCol w:w="1843"/>
        <w:gridCol w:w="3260"/>
        <w:gridCol w:w="3969"/>
      </w:tblGrid>
      <w:tr w:rsidR="005271D6" w:rsidRPr="00626B06" w14:paraId="24011AB9" w14:textId="77777777" w:rsidTr="00626B06">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Pr>
          <w:p w14:paraId="6D181D78" w14:textId="77777777" w:rsidR="00342C82" w:rsidRPr="00626B06" w:rsidRDefault="00342C82" w:rsidP="00FC16B3">
            <w:pPr>
              <w:rPr>
                <w:szCs w:val="26"/>
              </w:rPr>
            </w:pPr>
            <w:r w:rsidRPr="00626B06">
              <w:rPr>
                <w:szCs w:val="26"/>
              </w:rPr>
              <w:t>Mục tiêu</w:t>
            </w:r>
          </w:p>
        </w:tc>
        <w:tc>
          <w:tcPr>
            <w:tcW w:w="7229" w:type="dxa"/>
            <w:gridSpan w:val="2"/>
          </w:tcPr>
          <w:p w14:paraId="512F70A4" w14:textId="77777777" w:rsidR="00342C82" w:rsidRPr="00626B06" w:rsidRDefault="00342C82" w:rsidP="00FC16B3">
            <w:pPr>
              <w:jc w:val="center"/>
              <w:rPr>
                <w:szCs w:val="26"/>
              </w:rPr>
            </w:pPr>
            <w:r w:rsidRPr="00626B06">
              <w:rPr>
                <w:rStyle w:val="fontstyle01"/>
                <w:rFonts w:ascii="Times New Roman" w:hAnsi="Times New Roman"/>
                <w:b/>
                <w:i w:val="0"/>
                <w:color w:val="404040" w:themeColor="text1" w:themeTint="BF"/>
              </w:rPr>
              <w:t>Kế hoạch hành động quốc gia thực hiện Công ước Stockholm</w:t>
            </w:r>
          </w:p>
        </w:tc>
      </w:tr>
      <w:tr w:rsidR="005271D6" w:rsidRPr="00626B06" w14:paraId="745516C4" w14:textId="77777777" w:rsidTr="00626B06">
        <w:trPr>
          <w:cnfStyle w:val="100000000000" w:firstRow="1" w:lastRow="0" w:firstColumn="0" w:lastColumn="0" w:oddVBand="0" w:evenVBand="0" w:oddHBand="0" w:evenHBand="0" w:firstRowFirstColumn="0" w:firstRowLastColumn="0" w:lastRowFirstColumn="0" w:lastRowLastColumn="0"/>
          <w:tblHeader/>
        </w:trPr>
        <w:tc>
          <w:tcPr>
            <w:tcW w:w="1843" w:type="dxa"/>
            <w:vMerge/>
          </w:tcPr>
          <w:p w14:paraId="596AE833" w14:textId="77777777" w:rsidR="00342C82" w:rsidRPr="00626B06" w:rsidRDefault="00342C82" w:rsidP="00FC16B3">
            <w:pPr>
              <w:rPr>
                <w:szCs w:val="26"/>
              </w:rPr>
            </w:pPr>
          </w:p>
        </w:tc>
        <w:tc>
          <w:tcPr>
            <w:tcW w:w="3260" w:type="dxa"/>
          </w:tcPr>
          <w:p w14:paraId="755AC0D2" w14:textId="77777777" w:rsidR="00342C82" w:rsidRPr="00626B06" w:rsidRDefault="00342C82" w:rsidP="00FC16B3">
            <w:pPr>
              <w:jc w:val="center"/>
              <w:rPr>
                <w:b w:val="0"/>
                <w:szCs w:val="26"/>
              </w:rPr>
            </w:pPr>
            <w:r w:rsidRPr="00626B06">
              <w:rPr>
                <w:b w:val="0"/>
                <w:szCs w:val="26"/>
              </w:rPr>
              <w:t xml:space="preserve">Quyết định số </w:t>
            </w:r>
            <w:r w:rsidRPr="00626B06">
              <w:rPr>
                <w:rStyle w:val="fontstyle01"/>
                <w:rFonts w:ascii="Times New Roman" w:hAnsi="Times New Roman"/>
                <w:b/>
                <w:i w:val="0"/>
                <w:color w:val="404040" w:themeColor="text1" w:themeTint="BF"/>
              </w:rPr>
              <w:t>184/2006/QĐ-TTg</w:t>
            </w:r>
          </w:p>
        </w:tc>
        <w:tc>
          <w:tcPr>
            <w:tcW w:w="3969" w:type="dxa"/>
          </w:tcPr>
          <w:p w14:paraId="35A41F64" w14:textId="77777777" w:rsidR="00342C82" w:rsidRPr="00626B06" w:rsidRDefault="00342C82" w:rsidP="00FC16B3">
            <w:pPr>
              <w:jc w:val="center"/>
              <w:rPr>
                <w:b w:val="0"/>
                <w:szCs w:val="26"/>
              </w:rPr>
            </w:pPr>
            <w:r w:rsidRPr="00626B06">
              <w:rPr>
                <w:b w:val="0"/>
                <w:szCs w:val="26"/>
              </w:rPr>
              <w:t xml:space="preserve">Quyết định số </w:t>
            </w:r>
            <w:r w:rsidRPr="00626B06">
              <w:rPr>
                <w:rStyle w:val="fontstyle01"/>
                <w:rFonts w:ascii="Times New Roman" w:hAnsi="Times New Roman"/>
                <w:b/>
                <w:i w:val="0"/>
                <w:color w:val="404040" w:themeColor="text1" w:themeTint="BF"/>
              </w:rPr>
              <w:t>1598/QĐ-TTg</w:t>
            </w:r>
          </w:p>
        </w:tc>
      </w:tr>
      <w:tr w:rsidR="005271D6" w:rsidRPr="00FC16B3" w14:paraId="2242EFA6" w14:textId="77777777" w:rsidTr="00626B06">
        <w:tc>
          <w:tcPr>
            <w:tcW w:w="1843" w:type="dxa"/>
          </w:tcPr>
          <w:p w14:paraId="7F575C6E" w14:textId="77777777" w:rsidR="00342C82" w:rsidRPr="00FC16B3" w:rsidRDefault="00342C82" w:rsidP="00FC16B3">
            <w:pPr>
              <w:rPr>
                <w:sz w:val="24"/>
              </w:rPr>
            </w:pPr>
            <w:r w:rsidRPr="00FC16B3">
              <w:rPr>
                <w:sz w:val="24"/>
              </w:rPr>
              <w:t>Tổng quát</w:t>
            </w:r>
          </w:p>
        </w:tc>
        <w:tc>
          <w:tcPr>
            <w:tcW w:w="3260" w:type="dxa"/>
          </w:tcPr>
          <w:p w14:paraId="5581D248" w14:textId="77777777" w:rsidR="00342C82" w:rsidRPr="00FC16B3" w:rsidRDefault="00342C82" w:rsidP="00FC16B3">
            <w:pPr>
              <w:rPr>
                <w:sz w:val="24"/>
              </w:rPr>
            </w:pPr>
          </w:p>
        </w:tc>
        <w:tc>
          <w:tcPr>
            <w:tcW w:w="3969" w:type="dxa"/>
          </w:tcPr>
          <w:p w14:paraId="706D0AC4" w14:textId="77777777" w:rsidR="00342C82" w:rsidRPr="00FC16B3" w:rsidRDefault="00342C82" w:rsidP="00FC16B3">
            <w:pPr>
              <w:rPr>
                <w:sz w:val="24"/>
              </w:rPr>
            </w:pPr>
            <w:r w:rsidRPr="00FC16B3">
              <w:rPr>
                <w:sz w:val="24"/>
              </w:rPr>
              <w:t>Quản lý an toàn theo vòng đời, kiểm soát ô nhiễm, giảm phát thải, xử lý và tiến tới loại bỏ các chất POP ở Việt Nam nhằm đáp ứng các yêu cầu của Công ước Stockholm về các chất POP, góp phần bảo vệ sức khỏe con người và môi trường, phát triển bền vững tại Việt Nam và hội nhập quốc tế</w:t>
            </w:r>
          </w:p>
        </w:tc>
      </w:tr>
      <w:tr w:rsidR="005271D6" w:rsidRPr="00FC16B3" w14:paraId="374F2C6B" w14:textId="77777777" w:rsidTr="00626B06">
        <w:tc>
          <w:tcPr>
            <w:tcW w:w="1843" w:type="dxa"/>
          </w:tcPr>
          <w:p w14:paraId="7CF08340" w14:textId="77777777" w:rsidR="00342C82" w:rsidRPr="00FC16B3" w:rsidRDefault="00342C82" w:rsidP="00FC16B3">
            <w:pPr>
              <w:rPr>
                <w:sz w:val="24"/>
              </w:rPr>
            </w:pPr>
            <w:r w:rsidRPr="00FC16B3">
              <w:rPr>
                <w:sz w:val="24"/>
              </w:rPr>
              <w:t>Cụ thể</w:t>
            </w:r>
          </w:p>
        </w:tc>
        <w:tc>
          <w:tcPr>
            <w:tcW w:w="3260" w:type="dxa"/>
          </w:tcPr>
          <w:p w14:paraId="31E8272F" w14:textId="77777777" w:rsidR="00342C82" w:rsidRPr="00FC16B3" w:rsidRDefault="00342C82" w:rsidP="00E63E06">
            <w:pPr>
              <w:pStyle w:val="NormalWeb"/>
              <w:numPr>
                <w:ilvl w:val="0"/>
                <w:numId w:val="27"/>
              </w:numPr>
              <w:shd w:val="clear" w:color="auto" w:fill="FFFFFF"/>
              <w:spacing w:before="60" w:beforeAutospacing="0" w:after="60" w:afterAutospacing="0" w:line="240" w:lineRule="auto"/>
              <w:ind w:left="174" w:hanging="174"/>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Xây dựng và hoàn thiện hệ thống cơ chế, chính sách, pháp luật, thể chế để quản lý an toàn hoá chất, giảm thiểu và tiến tới loại bỏ các chất ô nhiễm hữu cơ khó phân hủy;</w:t>
            </w:r>
          </w:p>
          <w:p w14:paraId="32341682" w14:textId="77777777" w:rsidR="00342C82" w:rsidRPr="00FC16B3" w:rsidRDefault="00342C82" w:rsidP="00E63E06">
            <w:pPr>
              <w:pStyle w:val="NormalWeb"/>
              <w:numPr>
                <w:ilvl w:val="0"/>
                <w:numId w:val="27"/>
              </w:numPr>
              <w:shd w:val="clear" w:color="auto" w:fill="FFFFFF"/>
              <w:spacing w:before="60" w:beforeAutospacing="0" w:after="60" w:afterAutospacing="0" w:line="240" w:lineRule="auto"/>
              <w:ind w:left="174" w:hanging="174"/>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lastRenderedPageBreak/>
              <w:t>Tăng cường năng lực về khoa học công nghệ, thông tin, tài chính để phòng ngừa, kiểm soát và xử lý an toàn đối với các chất ô nhiễm hữu cơ khó phân hủy;</w:t>
            </w:r>
          </w:p>
          <w:p w14:paraId="13504A4D" w14:textId="77777777" w:rsidR="00342C82" w:rsidRPr="00FC16B3" w:rsidRDefault="00342C82" w:rsidP="00E63E06">
            <w:pPr>
              <w:pStyle w:val="NormalWeb"/>
              <w:numPr>
                <w:ilvl w:val="0"/>
                <w:numId w:val="27"/>
              </w:numPr>
              <w:shd w:val="clear" w:color="auto" w:fill="FFFFFF"/>
              <w:spacing w:before="60" w:beforeAutospacing="0" w:after="60" w:afterAutospacing="0" w:line="240" w:lineRule="auto"/>
              <w:ind w:left="174" w:hanging="174"/>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Kiểm soát, xử lý và tiêu huỷ hoàn toàn các kho thuốc bảo vệ thực vật là các chất ô nhiễm hữu cơ khó phân hủy - những hoá chất rất độc hại đã bị loại bỏ, còn tồn lưu vào năm 2010;</w:t>
            </w:r>
          </w:p>
          <w:p w14:paraId="0A3F33FB" w14:textId="77777777" w:rsidR="00342C82" w:rsidRPr="00FC16B3" w:rsidRDefault="00342C82" w:rsidP="00E63E06">
            <w:pPr>
              <w:pStyle w:val="NormalWeb"/>
              <w:numPr>
                <w:ilvl w:val="0"/>
                <w:numId w:val="27"/>
              </w:numPr>
              <w:shd w:val="clear" w:color="auto" w:fill="FFFFFF"/>
              <w:spacing w:before="60" w:beforeAutospacing="0" w:after="60" w:afterAutospacing="0" w:line="240" w:lineRule="auto"/>
              <w:ind w:left="174" w:hanging="174"/>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Xử lý triệt để các khu vực ô nhiễm thuốc bảo vệ thực vật là các chất ô nhiễm hữu cơ khó phân hủy và Dioxins từ chất độc hoá học do Mỹ sử dụng trong chiến tranh ở Việt Nam</w:t>
            </w:r>
          </w:p>
          <w:p w14:paraId="35B9ED04" w14:textId="77777777" w:rsidR="00342C82" w:rsidRPr="00FC16B3" w:rsidRDefault="00342C82" w:rsidP="00E63E06">
            <w:pPr>
              <w:pStyle w:val="NormalWeb"/>
              <w:numPr>
                <w:ilvl w:val="0"/>
                <w:numId w:val="27"/>
              </w:numPr>
              <w:shd w:val="clear" w:color="auto" w:fill="FFFFFF"/>
              <w:spacing w:before="60" w:beforeAutospacing="0" w:after="60" w:afterAutospacing="0" w:line="240" w:lineRule="auto"/>
              <w:ind w:left="174" w:hanging="174"/>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Giảm thiểu lượng phát thải PCB vào môi trường; loại bỏ việc sử dụng PCB trong các thiết bị, máy móc vào năm 2020 và tiêu huỷ an toàn PCB vào năm 2028;</w:t>
            </w:r>
          </w:p>
          <w:p w14:paraId="38C67B36" w14:textId="77777777" w:rsidR="00342C82" w:rsidRPr="00FC16B3" w:rsidRDefault="00342C82" w:rsidP="00E63E06">
            <w:pPr>
              <w:pStyle w:val="NormalWeb"/>
              <w:numPr>
                <w:ilvl w:val="0"/>
                <w:numId w:val="27"/>
              </w:numPr>
              <w:shd w:val="clear" w:color="auto" w:fill="FFFFFF"/>
              <w:spacing w:before="60" w:beforeAutospacing="0" w:after="60" w:afterAutospacing="0" w:line="240" w:lineRule="auto"/>
              <w:ind w:left="174" w:hanging="174"/>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Giảm thiểu liên tục lượng</w:t>
            </w:r>
            <w:r w:rsidRPr="00FC16B3">
              <w:rPr>
                <w:rFonts w:ascii="Times New Roman" w:cs="Times New Roman"/>
                <w:color w:val="404040" w:themeColor="text1" w:themeTint="BF"/>
                <w:sz w:val="24"/>
                <w:szCs w:val="24"/>
                <w:shd w:val="clear" w:color="auto" w:fill="FFFFFF"/>
              </w:rPr>
              <w:t xml:space="preserve"> phát thải các chất ô nhiễm hữu cơ khó phân hủy hình thành không chủ định (Dioxins và Furans).</w:t>
            </w:r>
          </w:p>
          <w:p w14:paraId="31718868" w14:textId="77777777" w:rsidR="00342C82" w:rsidRPr="00FC16B3" w:rsidRDefault="00342C82" w:rsidP="00FC16B3">
            <w:pPr>
              <w:rPr>
                <w:sz w:val="24"/>
              </w:rPr>
            </w:pPr>
          </w:p>
        </w:tc>
        <w:tc>
          <w:tcPr>
            <w:tcW w:w="3969" w:type="dxa"/>
          </w:tcPr>
          <w:p w14:paraId="6B8AC3B0"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lastRenderedPageBreak/>
              <w:t>Tăng cường được năng lực thể chế, khung pháp lý và sự tham gia của các bên trong quản lý và thay thế các chất POP và hóa chất độc hại.</w:t>
            </w:r>
          </w:p>
          <w:p w14:paraId="458222D6"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 xml:space="preserve">Tăng cường được năng lực khoa học và công nghệ về quan trắc, xác định </w:t>
            </w:r>
            <w:r w:rsidRPr="00FC16B3">
              <w:rPr>
                <w:sz w:val="24"/>
              </w:rPr>
              <w:lastRenderedPageBreak/>
              <w:t>và quản lý các chất POP và hóa chất độc hại theo vòng đời với kiến thức, thông tin và hạ tầng kỹ thuật phù hợp.</w:t>
            </w:r>
          </w:p>
          <w:p w14:paraId="2C7F34CC"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Nâng cao được nhận thức của các bên liên quan về các chất POP, hóa chất độc hại, sức khỏe môi trường liên quan đến các chất POP và các phương án quản lý (hạn chế sử dụng, thay thế, loại bỏ, xử lý, tiêu hủy) các chất POP.</w:t>
            </w:r>
          </w:p>
          <w:p w14:paraId="271953C6"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Điều phối, kết hợp được việc thực hiện Công ước Stockholm với các thỏa thuận môi trường có liên quan và hướng tới đáp ứng các mục tiêu phát triển thiên niên kỷ, mục tiêu phát triển bền vững; lồng ghép với việc quản lý hóa chất, chất thải và chiến lược phát triển bền vững của quốc gia.</w:t>
            </w:r>
          </w:p>
          <w:p w14:paraId="11AF885B"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Kiểm soát các chất POP-BVTV đã bị cấm sử dụng và quản lý an toàn các loại hóa chất POP-BVTV theo quy định của Công ước Stockholm.</w:t>
            </w:r>
          </w:p>
          <w:p w14:paraId="160ED218"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Quản lý an toàn vật liệu, thiết bị có polychlorinated biphenyl (gọi tắt là PCB); chấm dứt sử dụng thiết bị có PCB nồng độ từ 50 mg/kg trở lên vào năm 2025.</w:t>
            </w:r>
          </w:p>
          <w:p w14:paraId="519E9DB0"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Kiểm soát, hạn chế sử dụng và quản lý an toàn các chất POP công nghiệp.</w:t>
            </w:r>
          </w:p>
          <w:p w14:paraId="4D1440E7"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Quản lý rủi ro, xử lý, phục hồi và quan trắc môi trường tại các khu vực bị ô nhiễm dioxin từ chất độc hóa học do Mỹ sử dụng trong chiến tranh ở Việt Nam.</w:t>
            </w:r>
          </w:p>
          <w:p w14:paraId="1D0AC133"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Giảm liên tục lượng phát thải các chất UPOP từ các hoạt động sản xuất, kinh doanh và dân sinh; quản lý rủi ro do các chất UPOP gây ra đối với môi trường và sức khỏe con người.</w:t>
            </w:r>
          </w:p>
          <w:p w14:paraId="40A28EDB" w14:textId="77777777" w:rsidR="00342C82" w:rsidRPr="00FC16B3" w:rsidRDefault="00342C82" w:rsidP="00E63E06">
            <w:pPr>
              <w:pStyle w:val="ListParagraph"/>
              <w:numPr>
                <w:ilvl w:val="0"/>
                <w:numId w:val="26"/>
              </w:numPr>
              <w:spacing w:line="240" w:lineRule="auto"/>
              <w:ind w:left="177" w:hanging="177"/>
              <w:rPr>
                <w:sz w:val="24"/>
              </w:rPr>
            </w:pPr>
            <w:r w:rsidRPr="00FC16B3">
              <w:rPr>
                <w:sz w:val="24"/>
              </w:rPr>
              <w:t>Xác định, xử lý, cải tạo và phục hồi môi trường tại các khu vực tồn lưu, ô nhiễm các chất POP.</w:t>
            </w:r>
          </w:p>
        </w:tc>
      </w:tr>
      <w:tr w:rsidR="005271D6" w:rsidRPr="00FC16B3" w14:paraId="526709E0" w14:textId="77777777" w:rsidTr="00626B06">
        <w:tc>
          <w:tcPr>
            <w:tcW w:w="1843" w:type="dxa"/>
          </w:tcPr>
          <w:p w14:paraId="7367DBEF" w14:textId="77777777" w:rsidR="00342C82" w:rsidRPr="00FC16B3" w:rsidRDefault="00342C82" w:rsidP="00FC16B3">
            <w:pPr>
              <w:rPr>
                <w:sz w:val="24"/>
              </w:rPr>
            </w:pPr>
            <w:r w:rsidRPr="00FC16B3">
              <w:rPr>
                <w:sz w:val="24"/>
              </w:rPr>
              <w:lastRenderedPageBreak/>
              <w:t>Kết quả thực hiện</w:t>
            </w:r>
          </w:p>
        </w:tc>
        <w:tc>
          <w:tcPr>
            <w:tcW w:w="3260" w:type="dxa"/>
          </w:tcPr>
          <w:p w14:paraId="726D6292" w14:textId="77777777" w:rsidR="00342C82" w:rsidRPr="00FC16B3" w:rsidRDefault="00342C82" w:rsidP="00FC16B3">
            <w:pPr>
              <w:pStyle w:val="NormalWeb"/>
              <w:shd w:val="clear" w:color="auto" w:fill="FFFFFF"/>
              <w:spacing w:before="60" w:beforeAutospacing="0" w:after="60" w:afterAutospacing="0" w:line="240" w:lineRule="auto"/>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Giai đoạn 2005 – 2015</w:t>
            </w:r>
            <w:r w:rsidRPr="00FC16B3">
              <w:rPr>
                <w:rStyle w:val="FootnoteReference"/>
                <w:rFonts w:ascii="Times New Roman" w:cs="Times New Roman"/>
                <w:color w:val="404040" w:themeColor="text1" w:themeTint="BF"/>
                <w:sz w:val="24"/>
                <w:szCs w:val="24"/>
              </w:rPr>
              <w:footnoteReference w:id="8"/>
            </w:r>
          </w:p>
          <w:p w14:paraId="696B79E4" w14:textId="77777777" w:rsidR="00342C82" w:rsidRPr="00FC16B3" w:rsidRDefault="00342C82" w:rsidP="00E63E06">
            <w:pPr>
              <w:pStyle w:val="NormalWeb"/>
              <w:numPr>
                <w:ilvl w:val="0"/>
                <w:numId w:val="21"/>
              </w:numPr>
              <w:shd w:val="clear" w:color="auto" w:fill="FFFFFF"/>
              <w:spacing w:before="60" w:beforeAutospacing="0" w:after="60" w:afterAutospacing="0" w:line="240" w:lineRule="auto"/>
              <w:ind w:left="315" w:hanging="283"/>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Thực hiện 15 đề án trong kế hoạch quốc gia thực hiện công ước Stockholm</w:t>
            </w:r>
          </w:p>
          <w:p w14:paraId="5B300D99" w14:textId="77777777" w:rsidR="00342C82" w:rsidRPr="00FC16B3" w:rsidRDefault="00342C82" w:rsidP="00E63E06">
            <w:pPr>
              <w:pStyle w:val="NormalWeb"/>
              <w:numPr>
                <w:ilvl w:val="0"/>
                <w:numId w:val="21"/>
              </w:numPr>
              <w:shd w:val="clear" w:color="auto" w:fill="FFFFFF"/>
              <w:spacing w:before="60" w:beforeAutospacing="0" w:after="60" w:afterAutospacing="0" w:line="240" w:lineRule="auto"/>
              <w:ind w:left="315" w:hanging="283"/>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Đánh giá được hiện trạng về POP thông qua kiểm kê 12 nhóm chất POP ban đầu; kiểm kê các chất POP mới</w:t>
            </w:r>
          </w:p>
          <w:p w14:paraId="5D868464" w14:textId="77777777" w:rsidR="00342C82" w:rsidRPr="00FC16B3" w:rsidRDefault="00342C82" w:rsidP="00E63E06">
            <w:pPr>
              <w:pStyle w:val="NormalWeb"/>
              <w:numPr>
                <w:ilvl w:val="0"/>
                <w:numId w:val="21"/>
              </w:numPr>
              <w:shd w:val="clear" w:color="auto" w:fill="FFFFFF"/>
              <w:spacing w:before="60" w:beforeAutospacing="0" w:after="60" w:afterAutospacing="0" w:line="240" w:lineRule="auto"/>
              <w:ind w:left="315" w:hanging="283"/>
              <w:rPr>
                <w:rFonts w:ascii="Times New Roman" w:cs="Times New Roman"/>
                <w:color w:val="404040" w:themeColor="text1" w:themeTint="BF"/>
                <w:sz w:val="24"/>
                <w:szCs w:val="24"/>
              </w:rPr>
            </w:pPr>
            <w:r w:rsidRPr="00FC16B3">
              <w:rPr>
                <w:rFonts w:ascii="Times New Roman" w:cs="Times New Roman"/>
                <w:color w:val="404040" w:themeColor="text1" w:themeTint="BF"/>
                <w:sz w:val="24"/>
                <w:szCs w:val="24"/>
              </w:rPr>
              <w:t>Xây dựng được khung chính sách và quy định quản lý POP, cụ thể đối với hóa chất BVTV dạng POP trong lĩnh vực nông nghiệp; PCB, U-POP (dioxin/furan); quản lý ô nhiễm chất da cam/dioxin sử dụng trong chiến tranh Việt Nam; POP mới</w:t>
            </w:r>
          </w:p>
        </w:tc>
        <w:tc>
          <w:tcPr>
            <w:tcW w:w="3969" w:type="dxa"/>
          </w:tcPr>
          <w:p w14:paraId="0C91DA0E" w14:textId="77777777" w:rsidR="00342C82" w:rsidRPr="00FC16B3" w:rsidRDefault="00342C82" w:rsidP="00FC16B3">
            <w:pPr>
              <w:ind w:firstLine="720"/>
              <w:rPr>
                <w:sz w:val="24"/>
              </w:rPr>
            </w:pPr>
          </w:p>
        </w:tc>
      </w:tr>
    </w:tbl>
    <w:p w14:paraId="3B55FEAE" w14:textId="77777777" w:rsidR="00342C82" w:rsidRPr="005271D6" w:rsidRDefault="00342C82" w:rsidP="00342C82">
      <w:pPr>
        <w:rPr>
          <w:lang w:eastAsia="en-US"/>
        </w:rPr>
      </w:pPr>
    </w:p>
    <w:p w14:paraId="7CC81682" w14:textId="77777777" w:rsidR="00342C82" w:rsidRPr="005271D6" w:rsidRDefault="00342C82" w:rsidP="00342C82">
      <w:pPr>
        <w:rPr>
          <w:lang w:eastAsia="en-US"/>
        </w:rPr>
      </w:pPr>
    </w:p>
    <w:p w14:paraId="7DB255AD" w14:textId="77777777" w:rsidR="00342C82" w:rsidRPr="005271D6" w:rsidRDefault="00342C82" w:rsidP="00342C82">
      <w:pPr>
        <w:spacing w:before="120" w:after="120" w:line="312" w:lineRule="auto"/>
        <w:rPr>
          <w:szCs w:val="26"/>
        </w:rPr>
      </w:pPr>
      <w:r w:rsidRPr="005271D6">
        <w:rPr>
          <w:szCs w:val="26"/>
        </w:rPr>
        <w:t>Theo quyết định số 1598/QĐ-TTg ngày 17 tháng 10 năm 2017, vai trò của các bên liên quan trong giám sát, báo cáo và xử lý POPs được quy định cụ thể tại Mục 9. Tổ chức thực hiện như sau:</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83"/>
      </w:tblGrid>
      <w:tr w:rsidR="00342C82" w:rsidRPr="00626B06" w14:paraId="4FC6CC4A" w14:textId="77777777" w:rsidTr="00626B06">
        <w:trPr>
          <w:cnfStyle w:val="100000000000" w:firstRow="1" w:lastRow="0" w:firstColumn="0" w:lastColumn="0" w:oddVBand="0" w:evenVBand="0" w:oddHBand="0" w:evenHBand="0" w:firstRowFirstColumn="0" w:firstRowLastColumn="0" w:lastRowFirstColumn="0" w:lastRowLastColumn="0"/>
        </w:trPr>
        <w:tc>
          <w:tcPr>
            <w:tcW w:w="2689" w:type="dxa"/>
          </w:tcPr>
          <w:p w14:paraId="3D8DDB9D" w14:textId="77777777" w:rsidR="00342C82" w:rsidRPr="00626B06" w:rsidRDefault="00342C82" w:rsidP="00145B4D">
            <w:pPr>
              <w:spacing w:before="120" w:after="120" w:line="312" w:lineRule="auto"/>
              <w:rPr>
                <w:szCs w:val="26"/>
              </w:rPr>
            </w:pPr>
            <w:r w:rsidRPr="00626B06">
              <w:rPr>
                <w:szCs w:val="26"/>
              </w:rPr>
              <w:t>Bộ Tài nguyên và Môi trường</w:t>
            </w:r>
          </w:p>
        </w:tc>
        <w:tc>
          <w:tcPr>
            <w:tcW w:w="6383" w:type="dxa"/>
          </w:tcPr>
          <w:p w14:paraId="062EE2FE" w14:textId="77777777" w:rsidR="00342C82" w:rsidRPr="00626B06" w:rsidRDefault="00342C82" w:rsidP="00145B4D">
            <w:pPr>
              <w:spacing w:before="120" w:after="120" w:line="312" w:lineRule="auto"/>
              <w:rPr>
                <w:szCs w:val="26"/>
              </w:rPr>
            </w:pPr>
            <w:r w:rsidRPr="00626B06">
              <w:rPr>
                <w:szCs w:val="26"/>
              </w:rPr>
              <w:t xml:space="preserve">Chủ trì, điều phối việc thực hiện Công ước Stockholm tại Việt Nam theo cam kết của Chính phủ Việt Nam với Công ước Stockholm và nhiệm vụ phân công tại Kế hoạch này; chủ trì, phối hợp với các Bộ, ngành liên quan kiện toàn và duy trì hoạt động của Ban chỉ đạo Công ước Stockholm tại Việt Nam; tăng cường năng lực cho cơ quan chuyên trách theo dõi, tổng hợp việc thực hiện Công ước Stockholm về các chất POP; thường xuyên đôn đốc, kiểm tra các Bộ, ngành, Ủy ban nhân dân các tỉnh, thành phố trực thuộc Trung ương </w:t>
            </w:r>
            <w:r w:rsidRPr="00626B06">
              <w:rPr>
                <w:szCs w:val="26"/>
              </w:rPr>
              <w:lastRenderedPageBreak/>
              <w:t>trong việc thực hiện các nhiệm vụ đã được phân công; định kỳ báo cáo Thủ tướng Chính phủ và Công ước Stockholm về các kết quả thực hiện Kế hoạch quốc gia và Công ước Stockholm</w:t>
            </w:r>
          </w:p>
        </w:tc>
      </w:tr>
      <w:tr w:rsidR="00342C82" w:rsidRPr="00626B06" w14:paraId="0718911C" w14:textId="77777777" w:rsidTr="00626B06">
        <w:tc>
          <w:tcPr>
            <w:tcW w:w="2689" w:type="dxa"/>
          </w:tcPr>
          <w:p w14:paraId="18981E8F" w14:textId="77777777" w:rsidR="00342C82" w:rsidRPr="00626B06" w:rsidRDefault="00342C82" w:rsidP="00145B4D">
            <w:pPr>
              <w:spacing w:before="120" w:after="120" w:line="312" w:lineRule="auto"/>
              <w:rPr>
                <w:szCs w:val="26"/>
              </w:rPr>
            </w:pPr>
            <w:r w:rsidRPr="00626B06">
              <w:rPr>
                <w:szCs w:val="26"/>
              </w:rPr>
              <w:lastRenderedPageBreak/>
              <w:t>Bộ Công thương</w:t>
            </w:r>
          </w:p>
        </w:tc>
        <w:tc>
          <w:tcPr>
            <w:tcW w:w="6383" w:type="dxa"/>
          </w:tcPr>
          <w:p w14:paraId="1ED9081A" w14:textId="77777777" w:rsidR="00342C82" w:rsidRPr="00626B06" w:rsidRDefault="00342C82" w:rsidP="00145B4D">
            <w:pPr>
              <w:spacing w:before="120" w:after="120" w:line="312" w:lineRule="auto"/>
              <w:rPr>
                <w:szCs w:val="26"/>
              </w:rPr>
            </w:pPr>
            <w:r w:rsidRPr="00626B06">
              <w:rPr>
                <w:szCs w:val="26"/>
              </w:rPr>
              <w:t>Thực hiện các hoạt động kiểm kê, đánh giá các chất POP sử dụng trong các ngành công nghiệp; kiểm kê phát thải UPOP từ các ngành công nghiệp; áp dụng các biện pháp giảm thiểu, thay thế và giảm phát thải các chất POP trong công nghiệp; cung cấp thông tin cho Bộ Tài nguyên và Môi trường về nhu cầu sử dụng các chất POP để đăng ký miễn trừ theo quy định của Công ước Stockholm; trước ngày 31 tháng 12 hàng năm gửi Bộ Tài nguyên và Môi trường báo cáo kết quả thực hiện để tổng hợp, báo cáo Thủ tướng Chính phủ</w:t>
            </w:r>
          </w:p>
        </w:tc>
      </w:tr>
      <w:tr w:rsidR="00342C82" w:rsidRPr="00626B06" w14:paraId="3947CC02" w14:textId="77777777" w:rsidTr="00626B06">
        <w:tc>
          <w:tcPr>
            <w:tcW w:w="2689" w:type="dxa"/>
          </w:tcPr>
          <w:p w14:paraId="54839379" w14:textId="77777777" w:rsidR="00342C82" w:rsidRPr="00626B06" w:rsidRDefault="00342C82" w:rsidP="00145B4D">
            <w:pPr>
              <w:spacing w:before="120" w:after="120" w:line="312" w:lineRule="auto"/>
              <w:rPr>
                <w:szCs w:val="26"/>
              </w:rPr>
            </w:pPr>
            <w:r w:rsidRPr="00626B06">
              <w:rPr>
                <w:szCs w:val="26"/>
              </w:rPr>
              <w:t>Bộ Nông nghiệp và phát triển nông thôn</w:t>
            </w:r>
          </w:p>
        </w:tc>
        <w:tc>
          <w:tcPr>
            <w:tcW w:w="6383" w:type="dxa"/>
          </w:tcPr>
          <w:p w14:paraId="56BD5A8E" w14:textId="77777777" w:rsidR="00342C82" w:rsidRPr="00626B06" w:rsidRDefault="00342C82" w:rsidP="00145B4D">
            <w:pPr>
              <w:spacing w:before="120" w:after="120" w:line="312" w:lineRule="auto"/>
              <w:rPr>
                <w:szCs w:val="26"/>
              </w:rPr>
            </w:pPr>
            <w:r w:rsidRPr="00626B06">
              <w:rPr>
                <w:szCs w:val="26"/>
              </w:rPr>
              <w:t>Kiểm soát chặt chẽ việc xuất nhập khẩu các chất POP sử dụng trong nông nghiệp; kiểm kê, đánh giá việc sử dụng các hóa chất BVTV dạng POP và cung cấp thông tin cho Bộ Tài nguyên và Môi trường- để đăng ký miễn trừ theo quy định của Công ước Stockholm; trước ngày 31 tháng 12 hàng năm gửi Bộ Tài nguyên và Môi trường báo cáo kết quả thực hiện để </w:t>
            </w:r>
            <w:r w:rsidRPr="00626B06">
              <w:rPr>
                <w:szCs w:val="26"/>
                <w:shd w:val="clear" w:color="auto" w:fill="FFFFFF"/>
              </w:rPr>
              <w:t>tổng</w:t>
            </w:r>
            <w:r w:rsidRPr="00626B06">
              <w:rPr>
                <w:szCs w:val="26"/>
              </w:rPr>
              <w:t> hợp, báo cáo Thủ tướng Chính phủ</w:t>
            </w:r>
          </w:p>
        </w:tc>
      </w:tr>
      <w:tr w:rsidR="00342C82" w:rsidRPr="00626B06" w14:paraId="2A1580A8" w14:textId="77777777" w:rsidTr="00626B06">
        <w:tc>
          <w:tcPr>
            <w:tcW w:w="2689" w:type="dxa"/>
          </w:tcPr>
          <w:p w14:paraId="126A3B13" w14:textId="77777777" w:rsidR="00342C82" w:rsidRPr="00626B06" w:rsidRDefault="00342C82" w:rsidP="00145B4D">
            <w:pPr>
              <w:spacing w:before="120" w:after="120" w:line="312" w:lineRule="auto"/>
              <w:rPr>
                <w:szCs w:val="26"/>
              </w:rPr>
            </w:pPr>
            <w:r w:rsidRPr="00626B06">
              <w:rPr>
                <w:szCs w:val="26"/>
              </w:rPr>
              <w:t>Bộ Y tế</w:t>
            </w:r>
          </w:p>
        </w:tc>
        <w:tc>
          <w:tcPr>
            <w:tcW w:w="6383" w:type="dxa"/>
          </w:tcPr>
          <w:p w14:paraId="10691349" w14:textId="77777777" w:rsidR="00342C82" w:rsidRPr="00626B06" w:rsidRDefault="00342C82" w:rsidP="00145B4D">
            <w:pPr>
              <w:spacing w:before="120" w:after="120" w:line="312" w:lineRule="auto"/>
              <w:rPr>
                <w:szCs w:val="26"/>
              </w:rPr>
            </w:pPr>
            <w:r w:rsidRPr="00626B06">
              <w:rPr>
                <w:szCs w:val="26"/>
              </w:rPr>
              <w:t>Kiểm soát chặt chẽ việc xuất nhập khẩu các chất POP sử dụng trong lĩnh vực y tế; trước ngày 31 tháng 12 hàng năm gửi Bộ Tài nguyên và Môi trường báo cáo kết quả thực hiện để tổng hợp, báo cáo Thủ tướng Chính phủ</w:t>
            </w:r>
          </w:p>
        </w:tc>
      </w:tr>
      <w:tr w:rsidR="00342C82" w:rsidRPr="00626B06" w14:paraId="3A39EE99" w14:textId="77777777" w:rsidTr="00626B06">
        <w:tc>
          <w:tcPr>
            <w:tcW w:w="2689" w:type="dxa"/>
          </w:tcPr>
          <w:p w14:paraId="15F57C29" w14:textId="77777777" w:rsidR="00342C82" w:rsidRPr="00626B06" w:rsidRDefault="00342C82" w:rsidP="00145B4D">
            <w:pPr>
              <w:spacing w:before="120" w:after="120" w:line="312" w:lineRule="auto"/>
              <w:rPr>
                <w:szCs w:val="26"/>
              </w:rPr>
            </w:pPr>
            <w:r w:rsidRPr="00626B06">
              <w:rPr>
                <w:szCs w:val="26"/>
              </w:rPr>
              <w:t>Bộ Kế hoạch và Đầu tư, Bộ Tài chính</w:t>
            </w:r>
          </w:p>
        </w:tc>
        <w:tc>
          <w:tcPr>
            <w:tcW w:w="6383" w:type="dxa"/>
          </w:tcPr>
          <w:p w14:paraId="05A8DD2E" w14:textId="77777777" w:rsidR="00342C82" w:rsidRPr="00626B06" w:rsidRDefault="00342C82" w:rsidP="00145B4D">
            <w:pPr>
              <w:spacing w:before="120" w:after="120" w:line="312" w:lineRule="auto"/>
              <w:rPr>
                <w:szCs w:val="26"/>
              </w:rPr>
            </w:pPr>
            <w:r w:rsidRPr="00626B06">
              <w:rPr>
                <w:szCs w:val="26"/>
              </w:rPr>
              <w:t>Cân đối, bố trí vốn từ ngân sách Nhà nước và từ các nguồn vốn khác trong kế hoạch hàng năm và dài hạn để thực hiện có hiệu quả các nội dung, chương trình, dự án của Kế hoạch</w:t>
            </w:r>
          </w:p>
        </w:tc>
      </w:tr>
      <w:tr w:rsidR="00342C82" w:rsidRPr="00626B06" w14:paraId="5A2835D5" w14:textId="77777777" w:rsidTr="00626B06">
        <w:tc>
          <w:tcPr>
            <w:tcW w:w="2689" w:type="dxa"/>
          </w:tcPr>
          <w:p w14:paraId="5B8348F5" w14:textId="77777777" w:rsidR="00342C82" w:rsidRPr="00626B06" w:rsidRDefault="00342C82" w:rsidP="00145B4D">
            <w:pPr>
              <w:spacing w:before="120" w:after="120" w:line="312" w:lineRule="auto"/>
              <w:rPr>
                <w:szCs w:val="26"/>
              </w:rPr>
            </w:pPr>
            <w:r w:rsidRPr="00626B06">
              <w:rPr>
                <w:szCs w:val="26"/>
              </w:rPr>
              <w:t>Các Bộ, ngành liên quan</w:t>
            </w:r>
          </w:p>
        </w:tc>
        <w:tc>
          <w:tcPr>
            <w:tcW w:w="6383" w:type="dxa"/>
          </w:tcPr>
          <w:p w14:paraId="5692D5FD" w14:textId="77777777" w:rsidR="00342C82" w:rsidRPr="00626B06" w:rsidRDefault="00342C82" w:rsidP="00145B4D">
            <w:pPr>
              <w:spacing w:before="120" w:after="120" w:line="312" w:lineRule="auto"/>
              <w:rPr>
                <w:szCs w:val="26"/>
              </w:rPr>
            </w:pPr>
            <w:r w:rsidRPr="00626B06">
              <w:rPr>
                <w:szCs w:val="26"/>
              </w:rPr>
              <w:t xml:space="preserve">Theo chức năng, nhiệm vụ được giao, chịu trách nhiệm xây dựng và tổ chức thực hiện các chương trình, dự án của Kế hoạch đã được phân công; trước ngày 31 tháng 12 hàng năm </w:t>
            </w:r>
            <w:r w:rsidRPr="00626B06">
              <w:rPr>
                <w:szCs w:val="26"/>
              </w:rPr>
              <w:lastRenderedPageBreak/>
              <w:t>gửi Bộ Tài nguyên và Môi trường báo cáo kết quả thực hiện để tổng hợp, báo cáo Thủ tướng Chính phủ</w:t>
            </w:r>
          </w:p>
        </w:tc>
      </w:tr>
      <w:tr w:rsidR="00342C82" w:rsidRPr="00626B06" w14:paraId="2FE36195" w14:textId="77777777" w:rsidTr="00626B06">
        <w:tc>
          <w:tcPr>
            <w:tcW w:w="2689" w:type="dxa"/>
          </w:tcPr>
          <w:p w14:paraId="53A60DEF" w14:textId="77777777" w:rsidR="00342C82" w:rsidRPr="00626B06" w:rsidRDefault="00342C82" w:rsidP="00145B4D">
            <w:pPr>
              <w:spacing w:before="120" w:after="120" w:line="312" w:lineRule="auto"/>
              <w:rPr>
                <w:b/>
                <w:bCs/>
                <w:szCs w:val="26"/>
              </w:rPr>
            </w:pPr>
            <w:r w:rsidRPr="00626B06">
              <w:rPr>
                <w:b/>
                <w:bCs/>
                <w:szCs w:val="26"/>
              </w:rPr>
              <w:lastRenderedPageBreak/>
              <w:t>Ủy ban nhân dân tỉnh, thành phố trực thuộc Trung ương</w:t>
            </w:r>
          </w:p>
        </w:tc>
        <w:tc>
          <w:tcPr>
            <w:tcW w:w="6383" w:type="dxa"/>
          </w:tcPr>
          <w:p w14:paraId="247176B2" w14:textId="77777777" w:rsidR="00342C82" w:rsidRPr="00626B06" w:rsidRDefault="00342C82" w:rsidP="00145B4D">
            <w:pPr>
              <w:pStyle w:val="NormalWeb"/>
              <w:shd w:val="clear" w:color="auto" w:fill="FFFFFF"/>
              <w:spacing w:before="120" w:beforeAutospacing="0" w:after="120" w:afterAutospacing="0" w:line="312" w:lineRule="auto"/>
              <w:rPr>
                <w:rFonts w:ascii="Times New Roman" w:cs="Times New Roman"/>
                <w:color w:val="404040" w:themeColor="text1" w:themeTint="BF"/>
              </w:rPr>
            </w:pPr>
            <w:r w:rsidRPr="00626B06">
              <w:rPr>
                <w:rFonts w:ascii="Times New Roman" w:cs="Times New Roman"/>
                <w:color w:val="404040" w:themeColor="text1" w:themeTint="BF"/>
              </w:rPr>
              <w:t>Xây dựng và tổ chức thực hiện các chương trình, dự án của Kế hoạch đã được phân công; căn cứ vào nội dung của Kế hoạch, bố trí nguồn kinh phí sự nghiệp môi trường để thực hiện công tác quản lý và kiểm soát các chất POP và nguồn kinh phí sự nghiệp khoa học để hỗ trợ nâng cao năng lực đánh giá và xử lý các chất POP trên địa bàn quản lý; chỉ đạo Sở Tài nguyên và Môi trường và các Sở, ban, ngành tại địa phương triển khai các hoạt động quản lý và kiểm soát các chất POP; trước ngày 31 tháng 12 hàng năm gửi Bộ Tài nguyên và Môi trường báo cáo kết quả thực hiện để tổng hợp, báo cáo Thủ tướng Chính phủ.</w:t>
            </w:r>
          </w:p>
        </w:tc>
      </w:tr>
      <w:tr w:rsidR="00342C82" w:rsidRPr="00626B06" w14:paraId="4DD5C236" w14:textId="77777777" w:rsidTr="00626B06">
        <w:tc>
          <w:tcPr>
            <w:tcW w:w="2689" w:type="dxa"/>
          </w:tcPr>
          <w:p w14:paraId="41235F94" w14:textId="77777777" w:rsidR="00342C82" w:rsidRPr="00626B06" w:rsidRDefault="00342C82" w:rsidP="00145B4D">
            <w:pPr>
              <w:spacing w:before="120" w:after="120" w:line="312" w:lineRule="auto"/>
              <w:rPr>
                <w:szCs w:val="26"/>
              </w:rPr>
            </w:pPr>
            <w:r w:rsidRPr="00626B06">
              <w:rPr>
                <w:szCs w:val="26"/>
              </w:rPr>
              <w:t>Tổng cục Môi trường (Bộ Tài nguyên và Môi trường)</w:t>
            </w:r>
          </w:p>
        </w:tc>
        <w:tc>
          <w:tcPr>
            <w:tcW w:w="6383" w:type="dxa"/>
          </w:tcPr>
          <w:p w14:paraId="0516916D" w14:textId="77777777" w:rsidR="00342C82" w:rsidRPr="00626B06" w:rsidRDefault="00342C82" w:rsidP="00145B4D">
            <w:pPr>
              <w:pStyle w:val="NormalWeb"/>
              <w:shd w:val="clear" w:color="auto" w:fill="FFFFFF"/>
              <w:spacing w:before="120" w:beforeAutospacing="0" w:after="120" w:afterAutospacing="0" w:line="312" w:lineRule="auto"/>
              <w:rPr>
                <w:rFonts w:ascii="Times New Roman" w:cs="Times New Roman"/>
                <w:color w:val="404040" w:themeColor="text1" w:themeTint="BF"/>
              </w:rPr>
            </w:pPr>
            <w:r w:rsidRPr="00626B06">
              <w:rPr>
                <w:rFonts w:ascii="Times New Roman" w:cs="Times New Roman"/>
                <w:color w:val="404040" w:themeColor="text1" w:themeTint="BF"/>
              </w:rPr>
              <w:t>Cơ quan đầu mối quốc gia thực hiện Công ước Stockholm, có </w:t>
            </w:r>
            <w:r w:rsidRPr="00626B06">
              <w:rPr>
                <w:rFonts w:ascii="Times New Roman" w:cs="Times New Roman"/>
                <w:color w:val="404040" w:themeColor="text1" w:themeTint="BF"/>
                <w:shd w:val="clear" w:color="auto" w:fill="FFFFFF"/>
              </w:rPr>
              <w:t>trách</w:t>
            </w:r>
            <w:r w:rsidRPr="00626B06">
              <w:rPr>
                <w:rFonts w:ascii="Times New Roman" w:cs="Times New Roman"/>
                <w:color w:val="404040" w:themeColor="text1" w:themeTint="BF"/>
              </w:rPr>
              <w:t> nhiệm chủ trì, tổ chức thực hiện Kế hoạch này, định kỳ báo cáo Bộ Tài nguyên và Môi trường, Thủ tướng Chính phủ và Ban thư ký Công ước Stockholm về kết quả thực hiện Kế hoạch</w:t>
            </w:r>
          </w:p>
        </w:tc>
      </w:tr>
      <w:tr w:rsidR="00342C82" w:rsidRPr="00626B06" w14:paraId="6DB7E2FC" w14:textId="77777777" w:rsidTr="00626B06">
        <w:tc>
          <w:tcPr>
            <w:tcW w:w="2689" w:type="dxa"/>
          </w:tcPr>
          <w:p w14:paraId="1C8873A0" w14:textId="77777777" w:rsidR="00342C82" w:rsidRPr="00626B06" w:rsidRDefault="00342C82" w:rsidP="00145B4D">
            <w:pPr>
              <w:spacing w:before="120" w:after="120" w:line="312" w:lineRule="auto"/>
              <w:rPr>
                <w:szCs w:val="26"/>
              </w:rPr>
            </w:pPr>
            <w:r w:rsidRPr="00626B06">
              <w:rPr>
                <w:szCs w:val="26"/>
              </w:rPr>
              <w:t>Các đơn vị nghiên cứu, các hội và hiệp hội có liên quan</w:t>
            </w:r>
          </w:p>
        </w:tc>
        <w:tc>
          <w:tcPr>
            <w:tcW w:w="6383" w:type="dxa"/>
          </w:tcPr>
          <w:p w14:paraId="39C88B14" w14:textId="77777777" w:rsidR="00342C82" w:rsidRPr="00626B06" w:rsidRDefault="00342C82" w:rsidP="00145B4D">
            <w:pPr>
              <w:pStyle w:val="NormalWeb"/>
              <w:shd w:val="clear" w:color="auto" w:fill="FFFFFF"/>
              <w:spacing w:before="120" w:beforeAutospacing="0" w:after="120" w:afterAutospacing="0" w:line="312" w:lineRule="auto"/>
              <w:rPr>
                <w:rFonts w:ascii="Times New Roman" w:cs="Times New Roman"/>
                <w:color w:val="404040" w:themeColor="text1" w:themeTint="BF"/>
              </w:rPr>
            </w:pPr>
            <w:r w:rsidRPr="00626B06">
              <w:rPr>
                <w:rFonts w:ascii="Times New Roman" w:cs="Times New Roman"/>
                <w:color w:val="404040" w:themeColor="text1" w:themeTint="BF"/>
                <w:lang w:val="vi-VN"/>
              </w:rPr>
              <w:t>P</w:t>
            </w:r>
            <w:r w:rsidRPr="00626B06">
              <w:rPr>
                <w:rFonts w:ascii="Times New Roman" w:cs="Times New Roman"/>
                <w:color w:val="404040" w:themeColor="text1" w:themeTint="BF"/>
              </w:rPr>
              <w:t>hối hợp với Bộ Tài nguyên và Môi trường thực hiện các nội dung của Kế hoạch.</w:t>
            </w:r>
          </w:p>
          <w:p w14:paraId="5D8C62D1" w14:textId="77777777" w:rsidR="00342C82" w:rsidRPr="00626B06" w:rsidRDefault="00342C82" w:rsidP="00145B4D">
            <w:pPr>
              <w:pStyle w:val="NormalWeb"/>
              <w:shd w:val="clear" w:color="auto" w:fill="FFFFFF"/>
              <w:spacing w:before="120" w:beforeAutospacing="0" w:after="120" w:afterAutospacing="0" w:line="312" w:lineRule="auto"/>
              <w:rPr>
                <w:rFonts w:ascii="Times New Roman" w:cs="Times New Roman"/>
                <w:color w:val="404040" w:themeColor="text1" w:themeTint="BF"/>
              </w:rPr>
            </w:pPr>
          </w:p>
        </w:tc>
      </w:tr>
    </w:tbl>
    <w:p w14:paraId="428BCF70" w14:textId="758BC6C9" w:rsidR="00342C82" w:rsidRPr="005271D6" w:rsidRDefault="00342C82" w:rsidP="00342C82">
      <w:pPr>
        <w:rPr>
          <w:szCs w:val="26"/>
          <w:lang w:val="vi-VN"/>
        </w:rPr>
      </w:pPr>
      <w:r w:rsidRPr="005271D6">
        <w:rPr>
          <w:szCs w:val="26"/>
          <w:lang w:val="vi-VN"/>
        </w:rPr>
        <w:t>Theo điều 63, Luật bảo vệ môi trường năm 2020, vai trò của các bên liên quan như sau</w:t>
      </w:r>
    </w:p>
    <w:p w14:paraId="0E560CA0" w14:textId="5DCC9E7B" w:rsidR="00342C82" w:rsidRPr="005271D6" w:rsidRDefault="00342C82" w:rsidP="00342C82">
      <w:pPr>
        <w:jc w:val="center"/>
        <w:rPr>
          <w:szCs w:val="26"/>
          <w:lang w:val="vi-VN"/>
        </w:rPr>
      </w:pPr>
      <w:r w:rsidRPr="005271D6">
        <w:drawing>
          <wp:inline distT="0" distB="0" distL="0" distR="0" wp14:anchorId="277E9460" wp14:editId="49B8465B">
            <wp:extent cx="5693592" cy="19864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177" cy="1997126"/>
                    </a:xfrm>
                    <a:prstGeom prst="rect">
                      <a:avLst/>
                    </a:prstGeom>
                    <a:noFill/>
                  </pic:spPr>
                </pic:pic>
              </a:graphicData>
            </a:graphic>
          </wp:inline>
        </w:drawing>
      </w:r>
    </w:p>
    <w:p w14:paraId="0DE8CEE5" w14:textId="2804C961" w:rsidR="00342C82" w:rsidRPr="005271D6" w:rsidRDefault="00342C82" w:rsidP="00342C82">
      <w:pPr>
        <w:pStyle w:val="Caption"/>
        <w:rPr>
          <w:color w:val="404040" w:themeColor="text1" w:themeTint="BF"/>
        </w:rPr>
      </w:pPr>
      <w:bookmarkStart w:id="21" w:name="_Toc210297963"/>
      <w:r w:rsidRPr="005271D6">
        <w:rPr>
          <w:color w:val="404040" w:themeColor="text1" w:themeTint="BF"/>
        </w:rPr>
        <w:t>Hình 1.</w:t>
      </w:r>
      <w:r w:rsidRPr="005271D6">
        <w:rPr>
          <w:color w:val="404040" w:themeColor="text1" w:themeTint="BF"/>
        </w:rPr>
        <w:fldChar w:fldCharType="begin"/>
      </w:r>
      <w:r w:rsidRPr="005271D6">
        <w:rPr>
          <w:color w:val="404040" w:themeColor="text1" w:themeTint="BF"/>
        </w:rPr>
        <w:instrText xml:space="preserve"> SEQ Hình_1. \* ARABIC </w:instrText>
      </w:r>
      <w:r w:rsidRPr="005271D6">
        <w:rPr>
          <w:color w:val="404040" w:themeColor="text1" w:themeTint="BF"/>
        </w:rPr>
        <w:fldChar w:fldCharType="separate"/>
      </w:r>
      <w:r w:rsidR="00E07D82">
        <w:rPr>
          <w:color w:val="404040" w:themeColor="text1" w:themeTint="BF"/>
        </w:rPr>
        <w:t>3</w:t>
      </w:r>
      <w:r w:rsidRPr="005271D6">
        <w:rPr>
          <w:color w:val="404040" w:themeColor="text1" w:themeTint="BF"/>
        </w:rPr>
        <w:fldChar w:fldCharType="end"/>
      </w:r>
      <w:r w:rsidRPr="005271D6">
        <w:rPr>
          <w:color w:val="404040" w:themeColor="text1" w:themeTint="BF"/>
        </w:rPr>
        <w:t>. Vai trò của các bên trong quản lý POPs theo luật bảo vệ môi trường 2020</w:t>
      </w:r>
      <w:bookmarkEnd w:id="21"/>
    </w:p>
    <w:p w14:paraId="39BD6D39" w14:textId="77777777" w:rsidR="00023D93" w:rsidRPr="005271D6" w:rsidRDefault="00023D93" w:rsidP="00023D93">
      <w:pPr>
        <w:spacing w:before="120" w:after="120" w:line="312" w:lineRule="auto"/>
        <w:rPr>
          <w:b/>
          <w:i/>
        </w:rPr>
      </w:pPr>
      <w:bookmarkStart w:id="22" w:name="_Hlk210294518"/>
      <w:r w:rsidRPr="005271D6">
        <w:rPr>
          <w:b/>
          <w:i/>
        </w:rPr>
        <w:lastRenderedPageBreak/>
        <w:t>Tuy đã ban hành được khung khổ pháp lý đối với POPs nhưng thực tế vẫn còn tồn tại một số khoảng trống như:</w:t>
      </w:r>
    </w:p>
    <w:p w14:paraId="3313FBC0" w14:textId="77777777" w:rsidR="00023D93" w:rsidRPr="005271D6" w:rsidRDefault="00023D93" w:rsidP="00E63E06">
      <w:pPr>
        <w:pStyle w:val="ListParagraph"/>
        <w:numPr>
          <w:ilvl w:val="0"/>
          <w:numId w:val="28"/>
        </w:numPr>
        <w:spacing w:before="120" w:after="120" w:line="312" w:lineRule="auto"/>
        <w:ind w:left="311" w:hanging="284"/>
        <w:rPr>
          <w:i/>
          <w:sz w:val="24"/>
        </w:rPr>
      </w:pPr>
      <w:r w:rsidRPr="005271D6">
        <w:rPr>
          <w:bCs/>
          <w:i/>
          <w:sz w:val="24"/>
        </w:rPr>
        <w:t>Dữ liệu không đồng đều theo không gian và thời gian:</w:t>
      </w:r>
      <w:r w:rsidRPr="005271D6">
        <w:rPr>
          <w:i/>
          <w:sz w:val="24"/>
        </w:rPr>
        <w:t xml:space="preserve"> nhiều tỉnh/ khu vực thiếu quan trắc dài hạn, nhất quán về phương pháp lấy mẫu và phân tích.</w:t>
      </w:r>
    </w:p>
    <w:p w14:paraId="20ADB8A3" w14:textId="77777777" w:rsidR="00023D93" w:rsidRPr="005271D6" w:rsidRDefault="00023D93" w:rsidP="00E63E06">
      <w:pPr>
        <w:pStyle w:val="ListParagraph"/>
        <w:numPr>
          <w:ilvl w:val="0"/>
          <w:numId w:val="28"/>
        </w:numPr>
        <w:spacing w:before="120" w:after="120" w:line="312" w:lineRule="auto"/>
        <w:ind w:left="311" w:hanging="284"/>
        <w:rPr>
          <w:i/>
          <w:sz w:val="24"/>
        </w:rPr>
      </w:pPr>
      <w:r w:rsidRPr="005271D6">
        <w:rPr>
          <w:bCs/>
          <w:i/>
          <w:sz w:val="24"/>
        </w:rPr>
        <w:t>Thiếu bản đồ rủi ro tổng thể cho đất:</w:t>
      </w:r>
      <w:r w:rsidRPr="005271D6">
        <w:rPr>
          <w:i/>
          <w:sz w:val="24"/>
        </w:rPr>
        <w:t xml:space="preserve"> chưa có cơ sở dữ liệu quốc gia cập nhật, chuẩn hóa về nồng độ POPs trong đất ở toàn quốc.</w:t>
      </w:r>
    </w:p>
    <w:p w14:paraId="43910E6B" w14:textId="77777777" w:rsidR="00023D93" w:rsidRPr="005271D6" w:rsidRDefault="00023D93" w:rsidP="00E63E06">
      <w:pPr>
        <w:pStyle w:val="ListParagraph"/>
        <w:numPr>
          <w:ilvl w:val="0"/>
          <w:numId w:val="28"/>
        </w:numPr>
        <w:spacing w:before="120" w:after="120" w:line="312" w:lineRule="auto"/>
        <w:ind w:left="311" w:hanging="284"/>
        <w:rPr>
          <w:i/>
          <w:sz w:val="24"/>
        </w:rPr>
      </w:pPr>
      <w:r w:rsidRPr="005271D6">
        <w:rPr>
          <w:bCs/>
          <w:i/>
          <w:sz w:val="24"/>
        </w:rPr>
        <w:t>Hệ thống thông tin &amp; chia sẻ:</w:t>
      </w:r>
      <w:r w:rsidRPr="005271D6">
        <w:rPr>
          <w:i/>
          <w:sz w:val="24"/>
        </w:rPr>
        <w:t xml:space="preserve"> cần cải thiện cơ chế chia sẻ dữ liệu giữa viện nghiên cứu, Sở nông nghiệp và môi trường, và các tổ chức quốc tế.</w:t>
      </w:r>
    </w:p>
    <w:p w14:paraId="2EE30A78" w14:textId="77777777" w:rsidR="00023D93" w:rsidRPr="005271D6" w:rsidRDefault="00023D93" w:rsidP="00E63E06">
      <w:pPr>
        <w:pStyle w:val="ListParagraph"/>
        <w:numPr>
          <w:ilvl w:val="0"/>
          <w:numId w:val="28"/>
        </w:numPr>
        <w:spacing w:before="120" w:after="120" w:line="312" w:lineRule="auto"/>
        <w:ind w:left="311" w:hanging="284"/>
        <w:rPr>
          <w:i/>
          <w:sz w:val="24"/>
        </w:rPr>
      </w:pPr>
      <w:r w:rsidRPr="005271D6">
        <w:rPr>
          <w:bCs/>
          <w:i/>
          <w:sz w:val="24"/>
        </w:rPr>
        <w:t>Kinh phí &amp; nguồn lực xử lý:</w:t>
      </w:r>
      <w:r w:rsidRPr="005271D6">
        <w:rPr>
          <w:i/>
          <w:sz w:val="24"/>
        </w:rPr>
        <w:t xml:space="preserve"> các công nghệ xử lý (như xử lý nhiệt, xử lý sinh học chuyên sâu) tốn kém; phụ thuộc nhiều vào nguồn tài trợ nước ngoài cho các dự án lớn.</w:t>
      </w:r>
      <w:r w:rsidRPr="005271D6">
        <w:rPr>
          <w:i/>
          <w:sz w:val="24"/>
          <w:lang w:val="vi-VN"/>
        </w:rPr>
        <w:t>...</w:t>
      </w:r>
    </w:p>
    <w:bookmarkEnd w:id="22"/>
    <w:p w14:paraId="0D32FDE8" w14:textId="77777777" w:rsidR="00342C82" w:rsidRPr="005271D6" w:rsidRDefault="00342C82" w:rsidP="00342C82">
      <w:pPr>
        <w:rPr>
          <w:lang w:eastAsia="en-US"/>
        </w:rPr>
      </w:pPr>
    </w:p>
    <w:p w14:paraId="08A1D920" w14:textId="182599D9" w:rsidR="00342C82" w:rsidRPr="005271D6" w:rsidRDefault="00342C82" w:rsidP="00342C82">
      <w:pPr>
        <w:rPr>
          <w:lang w:val="vi-VN"/>
        </w:rPr>
      </w:pPr>
    </w:p>
    <w:p w14:paraId="570BA4AD" w14:textId="77777777" w:rsidR="00342C82" w:rsidRPr="005271D6" w:rsidRDefault="00342C82" w:rsidP="00342C82">
      <w:pPr>
        <w:rPr>
          <w:lang w:eastAsia="en-US"/>
        </w:rPr>
      </w:pPr>
    </w:p>
    <w:p w14:paraId="04003587" w14:textId="0253B020" w:rsidR="0003611C" w:rsidRPr="005271D6" w:rsidRDefault="00023D93" w:rsidP="0003611C">
      <w:pPr>
        <w:pStyle w:val="Heading1"/>
        <w:rPr>
          <w:color w:val="404040" w:themeColor="text1" w:themeTint="BF"/>
        </w:rPr>
      </w:pPr>
      <w:bookmarkStart w:id="23" w:name="_Toc210297116"/>
      <w:r w:rsidRPr="005271D6">
        <w:rPr>
          <w:color w:val="404040" w:themeColor="text1" w:themeTint="BF"/>
        </w:rPr>
        <w:lastRenderedPageBreak/>
        <w:t>PHƯƠNG PHÁP ĐÁNH GIÁ SỰ PHÙ HỢP VÀ KIỂM TRA  CÁC CHẤT Ô NHIỄM KHÓ PHÂN HỦY VÀ NGUYÊN LIỆU, NHIÊN LIỆU, VẬT LIỆU, SẢN PHẨM, HÀNG HÓA, THIẾT BỊ CÓ CHỨA CHẤT Ô NHIỄM KHÓ PHÂN HỦY</w:t>
      </w:r>
      <w:bookmarkEnd w:id="23"/>
    </w:p>
    <w:p w14:paraId="5F9868F4" w14:textId="56EB88C4" w:rsidR="00023D93" w:rsidRPr="005271D6" w:rsidRDefault="00023D93" w:rsidP="00023D93">
      <w:pPr>
        <w:pStyle w:val="Heading2"/>
      </w:pPr>
      <w:bookmarkStart w:id="24" w:name="_Toc210297117"/>
      <w:r w:rsidRPr="005271D6">
        <w:t>Mục đích của đánh giá sự phù hợp</w:t>
      </w:r>
      <w:bookmarkEnd w:id="24"/>
    </w:p>
    <w:p w14:paraId="639BFC22" w14:textId="77777777" w:rsidR="00023D93" w:rsidRPr="005271D6" w:rsidRDefault="00023D93" w:rsidP="00023D93">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 xml:space="preserve">Đánh giá sự phù hợp giúp Kiểm soát chất lượng sản phẩm, hàng hóa trong sản xuất, nhập khẩu giúp cho doanh nghiệp giữ được uy tín và phát triển bền vững sản phẩm do doanh nghiệp cung cấp trước cơ quan quản lý và người tiêu dùng, đồng thời cũng là giải pháp xây dựng thương hiệu quốc gia, nâng cao năng lực cạnh tranh. </w:t>
      </w:r>
    </w:p>
    <w:p w14:paraId="7224842F" w14:textId="77777777" w:rsidR="00023D93" w:rsidRPr="005271D6" w:rsidRDefault="00023D93" w:rsidP="00023D93">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Đánh giá sự phù hợp là một tất yếu trong bối cảnh toàn cầu hóa, hội nhập quốc tế, người tiêu dùng ngày càng có yêu cầu cao về chất lượng sản phẩm bao gồm cả chất lượng, tính an toàn, và bền vững đối với môi trường. nhất là khi Việt Nam đã phê chuẩn Công ước Stockholm về các chất POPs vào ngày 22/7/2002.</w:t>
      </w:r>
    </w:p>
    <w:p w14:paraId="7DEFE520" w14:textId="77777777" w:rsidR="00023D93" w:rsidRPr="005271D6" w:rsidRDefault="00023D93" w:rsidP="00023D93">
      <w:pPr>
        <w:spacing w:before="120" w:after="120" w:line="312" w:lineRule="auto"/>
        <w:rPr>
          <w:rStyle w:val="fontstyle01"/>
          <w:b w:val="0"/>
          <w:i w:val="0"/>
          <w:color w:val="404040" w:themeColor="text1" w:themeTint="BF"/>
        </w:rPr>
      </w:pPr>
      <w:r w:rsidRPr="005271D6">
        <w:rPr>
          <w:bCs/>
          <w:szCs w:val="26"/>
        </w:rPr>
        <w:t xml:space="preserve">Việc đánh giá sự phù hợp phải đảm bảo các nguyên tắc </w:t>
      </w:r>
      <w:r w:rsidRPr="005271D6">
        <w:rPr>
          <w:rStyle w:val="fontstyle01"/>
          <w:b w:val="0"/>
          <w:i w:val="0"/>
          <w:color w:val="404040" w:themeColor="text1" w:themeTint="BF"/>
        </w:rPr>
        <w:t>trong “Thỏa ước của Tổ chức Thương mại thế giới (WTO) về rào cản kỹ thuật đến thương mại đối với các thủ tục đánh giá sự phù hợp” được 121 quốc gia thành viên nhất trí áp dụng tại vòng đàm phán Uruguay và cũng là các nguyên tắc cơ bản trong đánh giá sự phù hợp, đảm bảo minh bạch, trách nhiệm và tuân thủ quy định môi trường.</w:t>
      </w:r>
    </w:p>
    <w:p w14:paraId="7735E5BF" w14:textId="69BBCA98" w:rsidR="00023D93" w:rsidRPr="005271D6" w:rsidRDefault="00023D93" w:rsidP="00023D93">
      <w:pPr>
        <w:spacing w:before="120" w:after="120" w:line="312" w:lineRule="auto"/>
        <w:rPr>
          <w:bCs/>
          <w:szCs w:val="26"/>
        </w:rPr>
      </w:pPr>
      <w:r w:rsidRPr="005271D6">
        <w:rPr>
          <w:bCs/>
          <w:szCs w:val="26"/>
        </w:rPr>
        <w:t>Để đảm bảo được tính minh bạch và công bằng, hoạt động đánh giá sự phù hợp cần phải được thực hiện bởi bên thứ ba dựa trên sự tuân thủ quy định về quy trình lấy mẫu và phương pháp được sử dụng trong phân tích mẫu.</w:t>
      </w:r>
    </w:p>
    <w:p w14:paraId="64580CF2" w14:textId="51EC2E8E" w:rsidR="00EB3C80" w:rsidRPr="005271D6" w:rsidRDefault="00EB3C80" w:rsidP="00EB3C80">
      <w:pPr>
        <w:pStyle w:val="Heading2"/>
      </w:pPr>
      <w:bookmarkStart w:id="25" w:name="_Toc210297118"/>
      <w:r w:rsidRPr="005271D6">
        <w:t>Cơ sở pháp lý đối với đánh giá sự phù hợp</w:t>
      </w:r>
      <w:bookmarkEnd w:id="25"/>
    </w:p>
    <w:p w14:paraId="147D3C62" w14:textId="77777777" w:rsidR="00EB3C80" w:rsidRPr="005271D6" w:rsidRDefault="00EB3C80" w:rsidP="00EB3C80">
      <w:pPr>
        <w:spacing w:before="120" w:after="120" w:line="312" w:lineRule="auto"/>
        <w:rPr>
          <w:rStyle w:val="fontstyle01"/>
          <w:b w:val="0"/>
          <w:i w:val="0"/>
          <w:color w:val="404040" w:themeColor="text1" w:themeTint="BF"/>
          <w:lang w:val="vi-VN"/>
        </w:rPr>
      </w:pPr>
      <w:r w:rsidRPr="005271D6">
        <w:rPr>
          <w:rStyle w:val="fontstyle01"/>
          <w:b w:val="0"/>
          <w:i w:val="0"/>
          <w:color w:val="404040" w:themeColor="text1" w:themeTint="BF"/>
          <w:lang w:val="vi-VN"/>
        </w:rPr>
        <w:t>Luật chất lượng sản phẩm hàng hóa số 35/2018/QH14 có hiệu lực từ ngày 1/1/2019 cơ sở pháp lý đối với việc đánh giá sự phù hợp. Một số điều khoản của luật liên quan đến</w:t>
      </w:r>
      <w:r w:rsidRPr="005271D6">
        <w:t xml:space="preserve"> </w:t>
      </w:r>
      <w:r w:rsidRPr="005271D6">
        <w:rPr>
          <w:rStyle w:val="fontstyle01"/>
          <w:b w:val="0"/>
          <w:i w:val="0"/>
          <w:color w:val="404040" w:themeColor="text1" w:themeTint="BF"/>
          <w:lang w:val="vi-VN"/>
        </w:rPr>
        <w:t xml:space="preserve"> đánh giá phù hợp như sau:</w:t>
      </w:r>
    </w:p>
    <w:p w14:paraId="23822E55" w14:textId="5900A4F6" w:rsidR="00EB3C80" w:rsidRPr="005271D6" w:rsidRDefault="00EB3C80" w:rsidP="00EB3C80">
      <w:pPr>
        <w:spacing w:before="120" w:after="120" w:line="312" w:lineRule="auto"/>
        <w:rPr>
          <w:rFonts w:ascii="TimesNewRomanPS-BoldItalicMT" w:hAnsi="TimesNewRomanPS-BoldItalicMT"/>
          <w:bCs/>
          <w:iCs/>
          <w:szCs w:val="26"/>
          <w:lang w:val="vi-VN"/>
        </w:rPr>
      </w:pPr>
      <w:r w:rsidRPr="005271D6">
        <w:rPr>
          <w:rFonts w:ascii="TimesNewRomanPS-BoldItalicMT" w:hAnsi="TimesNewRomanPS-BoldItalicMT"/>
          <w:bCs/>
          <w:iCs/>
          <w:szCs w:val="26"/>
        </w:rPr>
        <w:drawing>
          <wp:inline distT="0" distB="0" distL="0" distR="0" wp14:anchorId="5438253B" wp14:editId="08F924AD">
            <wp:extent cx="5651627" cy="1842331"/>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114" cy="1860093"/>
                    </a:xfrm>
                    <a:prstGeom prst="rect">
                      <a:avLst/>
                    </a:prstGeom>
                    <a:noFill/>
                  </pic:spPr>
                </pic:pic>
              </a:graphicData>
            </a:graphic>
          </wp:inline>
        </w:drawing>
      </w:r>
    </w:p>
    <w:p w14:paraId="08C56057" w14:textId="097A7A34" w:rsidR="00EB3C80" w:rsidRPr="005271D6" w:rsidRDefault="00EB3C80" w:rsidP="00EB3C80">
      <w:pPr>
        <w:pStyle w:val="Caption"/>
        <w:ind w:firstLine="0"/>
        <w:rPr>
          <w:color w:val="404040" w:themeColor="text1" w:themeTint="BF"/>
        </w:rPr>
      </w:pPr>
      <w:bookmarkStart w:id="26" w:name="_Toc210297972"/>
      <w:r w:rsidRPr="005271D6">
        <w:rPr>
          <w:color w:val="404040" w:themeColor="text1" w:themeTint="BF"/>
        </w:rPr>
        <w:lastRenderedPageBreak/>
        <w:t>Hình 2.</w:t>
      </w:r>
      <w:r w:rsidRPr="005271D6">
        <w:rPr>
          <w:color w:val="404040" w:themeColor="text1" w:themeTint="BF"/>
        </w:rPr>
        <w:fldChar w:fldCharType="begin"/>
      </w:r>
      <w:r w:rsidRPr="005271D6">
        <w:rPr>
          <w:color w:val="404040" w:themeColor="text1" w:themeTint="BF"/>
        </w:rPr>
        <w:instrText xml:space="preserve"> SEQ Hình_2. \* ARABIC </w:instrText>
      </w:r>
      <w:r w:rsidRPr="005271D6">
        <w:rPr>
          <w:color w:val="404040" w:themeColor="text1" w:themeTint="BF"/>
        </w:rPr>
        <w:fldChar w:fldCharType="separate"/>
      </w:r>
      <w:r w:rsidR="00E07D82">
        <w:rPr>
          <w:color w:val="404040" w:themeColor="text1" w:themeTint="BF"/>
        </w:rPr>
        <w:t>1</w:t>
      </w:r>
      <w:r w:rsidRPr="005271D6">
        <w:rPr>
          <w:color w:val="404040" w:themeColor="text1" w:themeTint="BF"/>
        </w:rPr>
        <w:fldChar w:fldCharType="end"/>
      </w:r>
      <w:r w:rsidRPr="005271D6">
        <w:rPr>
          <w:color w:val="404040" w:themeColor="text1" w:themeTint="BF"/>
        </w:rPr>
        <w:t>. Quy định và hoạt động kiểm tra nguyên vật liệu, sản phẩm, hàng hóa thiết bị có chưa POPs của luật chất lượng sản phẩm hàng hóa số 35/2028/QH14</w:t>
      </w:r>
      <w:bookmarkEnd w:id="26"/>
    </w:p>
    <w:p w14:paraId="41E5AA5F" w14:textId="37487398" w:rsidR="00EB3C80" w:rsidRPr="005271D6" w:rsidRDefault="00EB3C80" w:rsidP="00EB3C80">
      <w:pPr>
        <w:rPr>
          <w:szCs w:val="26"/>
        </w:rPr>
      </w:pPr>
      <w:r w:rsidRPr="005271D6">
        <w:rPr>
          <w:szCs w:val="26"/>
        </w:rPr>
        <w:t>Dưới luật số 35/2018/QH14 là các văn bản hướng dẫn thi hành luật, cung cấp các hướng dẫn chi tiết để thực thi hoạt động đánh giá phù hợp như Nghị định số 132/2008/NĐ-CP ngày 31/12/2008, Nghị định số 74/2018/NĐ-CP ngày 15/5/2018, Nghị định số 132/2008/NĐ-CP, Nghị định số 154/2018/NĐ-CP ngày 09/11/2018, Nghị định số 107/2016/NĐ-CP ngày 01/7/2016 của Chính phủ quy định về điều kiện kinh doanh đánh giá sự phù hợp; Thông tư số 09/2009/TT-BKHCN ngày 08/4/2009 của Bộ trưởng Bộ Khoa học và Công nghệ hướng dẫn về yêu cầu, trình tự, thủ tục chỉ định tổ chức đánh giá sự phù hợp; Thông tư số 11/2011/TT-BKHCN ngày 30/6/2011 sửa đổi, bổ sung một số quy định của Thông tư số 09/2009/TT- BKHCN; Thông tư số 36/2014/TT-BKHCN ngày 12/12/2014 của Bộ trưởng Bộ Khoa học và Công nghệ quy định hoạt động đào tạo chuyên gia đánh giá hệ thống quản lý và chuyên gia đánh</w:t>
      </w:r>
      <w:r w:rsidRPr="005271D6">
        <w:rPr>
          <w:spacing w:val="-10"/>
          <w:szCs w:val="26"/>
        </w:rPr>
        <w:t xml:space="preserve"> </w:t>
      </w:r>
      <w:r w:rsidRPr="005271D6">
        <w:rPr>
          <w:szCs w:val="26"/>
        </w:rPr>
        <w:t>giá</w:t>
      </w:r>
      <w:r w:rsidRPr="005271D6">
        <w:rPr>
          <w:spacing w:val="-11"/>
          <w:szCs w:val="26"/>
        </w:rPr>
        <w:t xml:space="preserve"> </w:t>
      </w:r>
      <w:r w:rsidRPr="005271D6">
        <w:rPr>
          <w:szCs w:val="26"/>
        </w:rPr>
        <w:t>chứng</w:t>
      </w:r>
      <w:r w:rsidRPr="005271D6">
        <w:rPr>
          <w:spacing w:val="-10"/>
          <w:szCs w:val="26"/>
        </w:rPr>
        <w:t xml:space="preserve"> </w:t>
      </w:r>
      <w:r w:rsidRPr="005271D6">
        <w:rPr>
          <w:szCs w:val="26"/>
        </w:rPr>
        <w:t>nhận</w:t>
      </w:r>
      <w:r w:rsidRPr="005271D6">
        <w:rPr>
          <w:spacing w:val="-10"/>
          <w:szCs w:val="26"/>
        </w:rPr>
        <w:t xml:space="preserve"> </w:t>
      </w:r>
      <w:r w:rsidRPr="005271D6">
        <w:rPr>
          <w:szCs w:val="26"/>
        </w:rPr>
        <w:t>sản</w:t>
      </w:r>
      <w:r w:rsidRPr="005271D6">
        <w:rPr>
          <w:spacing w:val="-10"/>
          <w:szCs w:val="26"/>
        </w:rPr>
        <w:t xml:space="preserve"> </w:t>
      </w:r>
      <w:r w:rsidRPr="005271D6">
        <w:rPr>
          <w:szCs w:val="26"/>
        </w:rPr>
        <w:t>phẩm</w:t>
      </w:r>
      <w:r w:rsidRPr="005271D6">
        <w:rPr>
          <w:spacing w:val="-10"/>
          <w:szCs w:val="26"/>
        </w:rPr>
        <w:t xml:space="preserve"> </w:t>
      </w:r>
      <w:r w:rsidRPr="005271D6">
        <w:rPr>
          <w:szCs w:val="26"/>
        </w:rPr>
        <w:t>của</w:t>
      </w:r>
      <w:r w:rsidRPr="005271D6">
        <w:rPr>
          <w:spacing w:val="-10"/>
          <w:szCs w:val="26"/>
        </w:rPr>
        <w:t xml:space="preserve"> </w:t>
      </w:r>
      <w:r w:rsidRPr="005271D6">
        <w:rPr>
          <w:szCs w:val="26"/>
        </w:rPr>
        <w:t>tổ</w:t>
      </w:r>
      <w:r w:rsidRPr="005271D6">
        <w:rPr>
          <w:spacing w:val="-10"/>
          <w:szCs w:val="26"/>
        </w:rPr>
        <w:t xml:space="preserve"> </w:t>
      </w:r>
      <w:r w:rsidRPr="005271D6">
        <w:rPr>
          <w:szCs w:val="26"/>
        </w:rPr>
        <w:t>chức</w:t>
      </w:r>
      <w:r w:rsidRPr="005271D6">
        <w:rPr>
          <w:spacing w:val="-10"/>
          <w:szCs w:val="26"/>
        </w:rPr>
        <w:t xml:space="preserve"> </w:t>
      </w:r>
      <w:r w:rsidRPr="005271D6">
        <w:rPr>
          <w:szCs w:val="26"/>
        </w:rPr>
        <w:t>đánh</w:t>
      </w:r>
      <w:r w:rsidRPr="005271D6">
        <w:rPr>
          <w:spacing w:val="-10"/>
          <w:szCs w:val="26"/>
        </w:rPr>
        <w:t xml:space="preserve"> </w:t>
      </w:r>
      <w:r w:rsidRPr="005271D6">
        <w:rPr>
          <w:szCs w:val="26"/>
        </w:rPr>
        <w:t>giá</w:t>
      </w:r>
      <w:r w:rsidRPr="005271D6">
        <w:rPr>
          <w:spacing w:val="-10"/>
          <w:szCs w:val="26"/>
        </w:rPr>
        <w:t xml:space="preserve"> </w:t>
      </w:r>
      <w:r w:rsidRPr="005271D6">
        <w:rPr>
          <w:szCs w:val="26"/>
        </w:rPr>
        <w:t>sự</w:t>
      </w:r>
      <w:r w:rsidRPr="005271D6">
        <w:rPr>
          <w:spacing w:val="-10"/>
          <w:szCs w:val="26"/>
        </w:rPr>
        <w:t xml:space="preserve"> </w:t>
      </w:r>
      <w:r w:rsidRPr="005271D6">
        <w:rPr>
          <w:szCs w:val="26"/>
        </w:rPr>
        <w:t>phù hợp...</w:t>
      </w:r>
    </w:p>
    <w:p w14:paraId="718761C3" w14:textId="71BE63FB" w:rsidR="00EB3C80" w:rsidRPr="005271D6" w:rsidRDefault="00EB3C80" w:rsidP="00EB3C80">
      <w:pPr>
        <w:rPr>
          <w:rStyle w:val="fontstyle01"/>
          <w:b w:val="0"/>
          <w:i w:val="0"/>
          <w:color w:val="404040" w:themeColor="text1" w:themeTint="BF"/>
          <w:lang w:val="vi-VN"/>
        </w:rPr>
      </w:pPr>
    </w:p>
    <w:p w14:paraId="300E94FD" w14:textId="7F707C09" w:rsidR="00EB3C80" w:rsidRPr="005271D6" w:rsidRDefault="00EB3C80" w:rsidP="00EB3C80">
      <w:pPr>
        <w:pStyle w:val="Heading2"/>
        <w:rPr>
          <w:rStyle w:val="fontstyle01"/>
          <w:b/>
          <w:i w:val="0"/>
          <w:color w:val="404040" w:themeColor="text1" w:themeTint="BF"/>
        </w:rPr>
      </w:pPr>
      <w:bookmarkStart w:id="27" w:name="_Toc210297119"/>
      <w:r w:rsidRPr="005271D6">
        <w:rPr>
          <w:rStyle w:val="fontstyle01"/>
          <w:b/>
          <w:i w:val="0"/>
          <w:color w:val="404040" w:themeColor="text1" w:themeTint="BF"/>
        </w:rPr>
        <w:t>Kỹ thuật lấy mẫu và phương pháp phân tích</w:t>
      </w:r>
      <w:bookmarkEnd w:id="27"/>
    </w:p>
    <w:p w14:paraId="7004CAD0" w14:textId="7A674D9E" w:rsidR="00EB3C80" w:rsidRPr="005271D6" w:rsidRDefault="00EB3C80" w:rsidP="00EB3C80">
      <w:pPr>
        <w:pStyle w:val="Heading3"/>
      </w:pPr>
      <w:bookmarkStart w:id="28" w:name="_Toc210297120"/>
      <w:r w:rsidRPr="005271D6">
        <w:t>Kỹ thuật lấy mẫu</w:t>
      </w:r>
      <w:bookmarkEnd w:id="28"/>
    </w:p>
    <w:p w14:paraId="37E318AE" w14:textId="77777777" w:rsidR="00EB3C80" w:rsidRPr="005271D6" w:rsidRDefault="00EB3C80" w:rsidP="00EB3C80">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Lấy mẫu thử nghiệm điển hình được sử dụng phổ biến để đánh giá sự phù hợp của nồng độ/hàm lượng POPs trong nguyên vật liệu, sản phẩm, hàng hóa, thiết bị có thiết kế cho phép xác định rõ sản phẩm theo từng kiểu hoặc loại đặc trưng nhưng không xem xét được các yêu cầu đảm bảo duy trì ổn định chất lượng</w:t>
      </w:r>
    </w:p>
    <w:p w14:paraId="1E36A0EE" w14:textId="77777777" w:rsidR="00EB3C80" w:rsidRPr="005271D6" w:rsidRDefault="00EB3C80" w:rsidP="00EB3C80">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Mẫu điển hình là đại diện cho một</w:t>
      </w:r>
      <w:r w:rsidRPr="005271D6">
        <w:rPr>
          <w:b/>
          <w:i/>
        </w:rPr>
        <w:t xml:space="preserve"> </w:t>
      </w:r>
      <w:r w:rsidRPr="005271D6">
        <w:rPr>
          <w:rStyle w:val="fontstyle01"/>
          <w:b w:val="0"/>
          <w:i w:val="0"/>
          <w:color w:val="404040" w:themeColor="text1" w:themeTint="BF"/>
        </w:rPr>
        <w:t>kiểu, loại cụ thể của sản phẩm, hàng hóa được sản xuất theo cùng một thiết kế, trong cùng một điều kiện và sử dụng cùng loại nguyên vật liệu.</w:t>
      </w:r>
    </w:p>
    <w:p w14:paraId="6505EE2F" w14:textId="77777777" w:rsidR="00EB3C80" w:rsidRPr="005271D6" w:rsidRDefault="00EB3C80" w:rsidP="00EB3C80">
      <w:pPr>
        <w:spacing w:before="120" w:after="120" w:line="312" w:lineRule="auto"/>
        <w:rPr>
          <w:rStyle w:val="fontstyle01"/>
          <w:b w:val="0"/>
          <w:i w:val="0"/>
          <w:color w:val="404040" w:themeColor="text1" w:themeTint="BF"/>
        </w:rPr>
      </w:pPr>
      <w:r w:rsidRPr="005271D6">
        <w:rPr>
          <w:rStyle w:val="fontstyle01"/>
          <w:b w:val="0"/>
          <w:i w:val="0"/>
          <w:color w:val="404040" w:themeColor="text1" w:themeTint="BF"/>
        </w:rPr>
        <w:t>Tùy thuộc nguồn gốc xuất xứ, cách thức công bố sản phẩm, mẫu sẽ được lấy theo mô tả như hình dưới đây</w:t>
      </w:r>
    </w:p>
    <w:p w14:paraId="2F8F6E05" w14:textId="72E2B5E0" w:rsidR="00EB3C80" w:rsidRPr="005271D6" w:rsidRDefault="00EB3C80" w:rsidP="00EB3C80">
      <w:pPr>
        <w:rPr>
          <w:rStyle w:val="fontstyle01"/>
          <w:b w:val="0"/>
          <w:i w:val="0"/>
          <w:color w:val="404040" w:themeColor="text1" w:themeTint="BF"/>
        </w:rPr>
      </w:pPr>
      <w:r w:rsidRPr="005271D6">
        <w:rPr>
          <w:rStyle w:val="fontstyle01"/>
          <w:b w:val="0"/>
          <w:i w:val="0"/>
          <w:color w:val="404040" w:themeColor="text1" w:themeTint="BF"/>
        </w:rPr>
        <w:drawing>
          <wp:inline distT="0" distB="0" distL="0" distR="0" wp14:anchorId="2C7C93B4" wp14:editId="7F67BC85">
            <wp:extent cx="5764180" cy="177165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046" cy="1772838"/>
                    </a:xfrm>
                    <a:prstGeom prst="rect">
                      <a:avLst/>
                    </a:prstGeom>
                    <a:noFill/>
                  </pic:spPr>
                </pic:pic>
              </a:graphicData>
            </a:graphic>
          </wp:inline>
        </w:drawing>
      </w:r>
    </w:p>
    <w:p w14:paraId="7E6834D4" w14:textId="4C1656CF" w:rsidR="00EB3C80" w:rsidRPr="005271D6" w:rsidRDefault="00EB3C80" w:rsidP="00EB3C80">
      <w:pPr>
        <w:pStyle w:val="Caption"/>
        <w:rPr>
          <w:color w:val="404040" w:themeColor="text1" w:themeTint="BF"/>
        </w:rPr>
      </w:pPr>
      <w:bookmarkStart w:id="29" w:name="_Toc210297973"/>
      <w:r w:rsidRPr="005271D6">
        <w:rPr>
          <w:color w:val="404040" w:themeColor="text1" w:themeTint="BF"/>
        </w:rPr>
        <w:t>Hình 2.</w:t>
      </w:r>
      <w:r w:rsidRPr="005271D6">
        <w:rPr>
          <w:color w:val="404040" w:themeColor="text1" w:themeTint="BF"/>
        </w:rPr>
        <w:fldChar w:fldCharType="begin"/>
      </w:r>
      <w:r w:rsidRPr="005271D6">
        <w:rPr>
          <w:color w:val="404040" w:themeColor="text1" w:themeTint="BF"/>
        </w:rPr>
        <w:instrText xml:space="preserve"> SEQ Hình_2. \* ARABIC </w:instrText>
      </w:r>
      <w:r w:rsidRPr="005271D6">
        <w:rPr>
          <w:color w:val="404040" w:themeColor="text1" w:themeTint="BF"/>
        </w:rPr>
        <w:fldChar w:fldCharType="separate"/>
      </w:r>
      <w:r w:rsidR="00E07D82">
        <w:rPr>
          <w:color w:val="404040" w:themeColor="text1" w:themeTint="BF"/>
        </w:rPr>
        <w:t>2</w:t>
      </w:r>
      <w:r w:rsidRPr="005271D6">
        <w:rPr>
          <w:color w:val="404040" w:themeColor="text1" w:themeTint="BF"/>
        </w:rPr>
        <w:fldChar w:fldCharType="end"/>
      </w:r>
      <w:r w:rsidRPr="005271D6">
        <w:rPr>
          <w:color w:val="404040" w:themeColor="text1" w:themeTint="BF"/>
        </w:rPr>
        <w:t>. Cách thức lấy mẫu thử nghiệm điển hình có chứa POPs</w:t>
      </w:r>
      <w:bookmarkEnd w:id="29"/>
    </w:p>
    <w:p w14:paraId="71CE3F5A" w14:textId="10615197" w:rsidR="00EB3C80" w:rsidRPr="005271D6" w:rsidRDefault="00EB3C80" w:rsidP="00EB3C80">
      <w:pPr>
        <w:pStyle w:val="ListParagraph"/>
        <w:spacing w:before="40" w:after="40"/>
        <w:ind w:left="32"/>
        <w:rPr>
          <w:rStyle w:val="fontstyle01"/>
          <w:b w:val="0"/>
          <w:bCs w:val="0"/>
          <w:i w:val="0"/>
          <w:iCs w:val="0"/>
          <w:color w:val="404040" w:themeColor="text1" w:themeTint="BF"/>
        </w:rPr>
      </w:pPr>
      <w:r w:rsidRPr="005271D6">
        <w:rPr>
          <w:szCs w:val="26"/>
        </w:rPr>
        <w:lastRenderedPageBreak/>
        <w:t xml:space="preserve">Kỹ thuật lấy mẫu các </w:t>
      </w:r>
      <w:r w:rsidRPr="005271D6">
        <w:rPr>
          <w:rStyle w:val="fontstyle01"/>
          <w:b w:val="0"/>
          <w:bCs w:val="0"/>
          <w:i w:val="0"/>
          <w:iCs w:val="0"/>
          <w:color w:val="404040" w:themeColor="text1" w:themeTint="BF"/>
        </w:rPr>
        <w:t>nguyên liệu, vật liệu, sản phẩm, hàng hóa, thiết bị có chứa POPs của một số ngành được tổng hợp tại bảng sau.</w:t>
      </w:r>
    </w:p>
    <w:p w14:paraId="0083C4EF" w14:textId="51AC419C" w:rsidR="00EB3C80" w:rsidRPr="005271D6" w:rsidRDefault="00EB3C80" w:rsidP="00EB3C80">
      <w:pPr>
        <w:pStyle w:val="Caption"/>
        <w:ind w:firstLine="0"/>
        <w:rPr>
          <w:color w:val="404040" w:themeColor="text1" w:themeTint="BF"/>
        </w:rPr>
      </w:pPr>
      <w:bookmarkStart w:id="30" w:name="_Toc210297279"/>
      <w:bookmarkStart w:id="31" w:name="_Toc210297885"/>
      <w:r w:rsidRPr="005271D6">
        <w:rPr>
          <w:color w:val="404040" w:themeColor="text1" w:themeTint="BF"/>
        </w:rPr>
        <w:t>Bảng 2.</w:t>
      </w:r>
      <w:r w:rsidRPr="005271D6">
        <w:rPr>
          <w:color w:val="404040" w:themeColor="text1" w:themeTint="BF"/>
        </w:rPr>
        <w:fldChar w:fldCharType="begin"/>
      </w:r>
      <w:r w:rsidRPr="005271D6">
        <w:rPr>
          <w:color w:val="404040" w:themeColor="text1" w:themeTint="BF"/>
        </w:rPr>
        <w:instrText xml:space="preserve"> SEQ Bảng_2. \* ARABIC </w:instrText>
      </w:r>
      <w:r w:rsidRPr="005271D6">
        <w:rPr>
          <w:color w:val="404040" w:themeColor="text1" w:themeTint="BF"/>
        </w:rPr>
        <w:fldChar w:fldCharType="separate"/>
      </w:r>
      <w:r w:rsidR="00E07D82">
        <w:rPr>
          <w:color w:val="404040" w:themeColor="text1" w:themeTint="BF"/>
        </w:rPr>
        <w:t>1</w:t>
      </w:r>
      <w:r w:rsidRPr="005271D6">
        <w:rPr>
          <w:color w:val="404040" w:themeColor="text1" w:themeTint="BF"/>
        </w:rPr>
        <w:fldChar w:fldCharType="end"/>
      </w:r>
      <w:r w:rsidRPr="005271D6">
        <w:rPr>
          <w:color w:val="404040" w:themeColor="text1" w:themeTint="BF"/>
        </w:rPr>
        <w:t>. Phương pháp sử dụng để lấy mẫu nguyên liệu, vật liệu, sản phẩm, hàng hóa, thiết bị của một số ngành có chứa POPs</w:t>
      </w:r>
      <w:bookmarkEnd w:id="30"/>
      <w:bookmarkEnd w:id="31"/>
    </w:p>
    <w:tbl>
      <w:tblPr>
        <w:tblStyle w:val="TableGrid"/>
        <w:tblW w:w="9067" w:type="dxa"/>
        <w:tblLook w:val="04A0" w:firstRow="1" w:lastRow="0" w:firstColumn="1" w:lastColumn="0" w:noHBand="0" w:noVBand="1"/>
      </w:tblPr>
      <w:tblGrid>
        <w:gridCol w:w="808"/>
        <w:gridCol w:w="4574"/>
        <w:gridCol w:w="3685"/>
      </w:tblGrid>
      <w:tr w:rsidR="00EB3C80" w:rsidRPr="00626B06" w14:paraId="7997F93A" w14:textId="77777777" w:rsidTr="00644D70">
        <w:trPr>
          <w:cnfStyle w:val="100000000000" w:firstRow="1" w:lastRow="0" w:firstColumn="0" w:lastColumn="0" w:oddVBand="0" w:evenVBand="0" w:oddHBand="0" w:evenHBand="0" w:firstRowFirstColumn="0" w:firstRowLastColumn="0" w:lastRowFirstColumn="0" w:lastRowLastColumn="0"/>
          <w:tblHeader/>
        </w:trPr>
        <w:tc>
          <w:tcPr>
            <w:tcW w:w="808" w:type="dxa"/>
            <w:vAlign w:val="center"/>
            <w:hideMark/>
          </w:tcPr>
          <w:p w14:paraId="3388360A" w14:textId="1A093861" w:rsidR="00EB3C80" w:rsidRPr="00626B06" w:rsidRDefault="00EB3C80" w:rsidP="00FC16B3">
            <w:pPr>
              <w:jc w:val="center"/>
            </w:pPr>
            <w:r w:rsidRPr="00626B06">
              <w:rPr>
                <w:bCs/>
                <w:szCs w:val="26"/>
              </w:rPr>
              <w:t>STT</w:t>
            </w:r>
          </w:p>
        </w:tc>
        <w:tc>
          <w:tcPr>
            <w:tcW w:w="4574" w:type="dxa"/>
            <w:vAlign w:val="center"/>
            <w:hideMark/>
          </w:tcPr>
          <w:p w14:paraId="0B8DEA37" w14:textId="77777777" w:rsidR="00EB3C80" w:rsidRPr="00626B06" w:rsidRDefault="00EB3C80" w:rsidP="00145B4D">
            <w:r w:rsidRPr="00626B06">
              <w:rPr>
                <w:bCs/>
                <w:szCs w:val="26"/>
              </w:rPr>
              <w:t>Tên sản phẩm</w:t>
            </w:r>
          </w:p>
        </w:tc>
        <w:tc>
          <w:tcPr>
            <w:tcW w:w="3685" w:type="dxa"/>
            <w:vAlign w:val="center"/>
            <w:hideMark/>
          </w:tcPr>
          <w:p w14:paraId="5E5EE585" w14:textId="77777777" w:rsidR="00EB3C80" w:rsidRPr="00626B06" w:rsidRDefault="00EB3C80" w:rsidP="00145B4D">
            <w:r w:rsidRPr="00626B06">
              <w:rPr>
                <w:bCs/>
                <w:szCs w:val="26"/>
              </w:rPr>
              <w:t>Số hiệu của phương pháp quy định kỹ thuật lấy mẫu</w:t>
            </w:r>
          </w:p>
        </w:tc>
      </w:tr>
      <w:tr w:rsidR="00EB3C80" w:rsidRPr="00FC16B3" w14:paraId="30138975" w14:textId="77777777" w:rsidTr="00644D70">
        <w:tc>
          <w:tcPr>
            <w:tcW w:w="808" w:type="dxa"/>
            <w:vAlign w:val="center"/>
            <w:hideMark/>
          </w:tcPr>
          <w:p w14:paraId="56412513" w14:textId="6EC4A319" w:rsidR="00EB3C80" w:rsidRPr="00FC16B3" w:rsidRDefault="00EB3C80" w:rsidP="00644D70">
            <w:pPr>
              <w:jc w:val="center"/>
              <w:rPr>
                <w:sz w:val="24"/>
              </w:rPr>
            </w:pPr>
            <w:r w:rsidRPr="00FC16B3">
              <w:rPr>
                <w:sz w:val="24"/>
              </w:rPr>
              <w:t>1</w:t>
            </w:r>
          </w:p>
        </w:tc>
        <w:tc>
          <w:tcPr>
            <w:tcW w:w="8259" w:type="dxa"/>
            <w:gridSpan w:val="2"/>
            <w:vAlign w:val="center"/>
            <w:hideMark/>
          </w:tcPr>
          <w:p w14:paraId="1C381F40" w14:textId="77777777" w:rsidR="00EB3C80" w:rsidRPr="00FC16B3" w:rsidRDefault="00EB3C80" w:rsidP="00FC16B3">
            <w:pPr>
              <w:jc w:val="left"/>
              <w:rPr>
                <w:sz w:val="24"/>
              </w:rPr>
            </w:pPr>
            <w:r w:rsidRPr="00FC16B3">
              <w:rPr>
                <w:sz w:val="24"/>
              </w:rPr>
              <w:t>Sản phẩm dệt may, sợi</w:t>
            </w:r>
          </w:p>
        </w:tc>
      </w:tr>
      <w:tr w:rsidR="00EB3C80" w:rsidRPr="00FC16B3" w14:paraId="48C0E584" w14:textId="77777777" w:rsidTr="00644D70">
        <w:tc>
          <w:tcPr>
            <w:tcW w:w="808" w:type="dxa"/>
            <w:vAlign w:val="center"/>
            <w:hideMark/>
          </w:tcPr>
          <w:p w14:paraId="788D119C" w14:textId="08B1E953" w:rsidR="00EB3C80" w:rsidRPr="00FC16B3" w:rsidRDefault="00EB3C80" w:rsidP="00644D70">
            <w:pPr>
              <w:jc w:val="right"/>
              <w:rPr>
                <w:sz w:val="24"/>
              </w:rPr>
            </w:pPr>
            <w:r w:rsidRPr="00FC16B3">
              <w:rPr>
                <w:iCs/>
                <w:sz w:val="24"/>
              </w:rPr>
              <w:t>1.1</w:t>
            </w:r>
          </w:p>
        </w:tc>
        <w:tc>
          <w:tcPr>
            <w:tcW w:w="4574" w:type="dxa"/>
            <w:vAlign w:val="center"/>
            <w:hideMark/>
          </w:tcPr>
          <w:p w14:paraId="56E99225" w14:textId="77777777" w:rsidR="00EB3C80" w:rsidRPr="00FC16B3" w:rsidRDefault="00EB3C80" w:rsidP="00FC16B3">
            <w:pPr>
              <w:jc w:val="left"/>
              <w:rPr>
                <w:sz w:val="24"/>
              </w:rPr>
            </w:pPr>
            <w:r w:rsidRPr="00FC16B3">
              <w:rPr>
                <w:iCs/>
                <w:sz w:val="24"/>
              </w:rPr>
              <w:t>Vật liệu dệt, xơ dệt</w:t>
            </w:r>
          </w:p>
        </w:tc>
        <w:tc>
          <w:tcPr>
            <w:tcW w:w="3685" w:type="dxa"/>
            <w:vMerge w:val="restart"/>
            <w:vAlign w:val="center"/>
            <w:hideMark/>
          </w:tcPr>
          <w:p w14:paraId="599874AD" w14:textId="77777777" w:rsidR="00EB3C80" w:rsidRPr="00FC16B3" w:rsidRDefault="00EB3C80" w:rsidP="00FC16B3">
            <w:pPr>
              <w:jc w:val="left"/>
              <w:rPr>
                <w:sz w:val="24"/>
              </w:rPr>
            </w:pPr>
            <w:r w:rsidRPr="00FC16B3">
              <w:rPr>
                <w:sz w:val="24"/>
              </w:rPr>
              <w:t>Thông tư số 21/2017/TT-BCT</w:t>
            </w:r>
            <w:r w:rsidRPr="00FC16B3">
              <w:rPr>
                <w:sz w:val="24"/>
              </w:rPr>
              <w:br/>
              <w:t>(QCVN 01:2017/BCT)</w:t>
            </w:r>
          </w:p>
        </w:tc>
      </w:tr>
      <w:tr w:rsidR="00EB3C80" w:rsidRPr="00FC16B3" w14:paraId="08E6ABEE" w14:textId="77777777" w:rsidTr="00644D70">
        <w:tc>
          <w:tcPr>
            <w:tcW w:w="808" w:type="dxa"/>
            <w:vAlign w:val="center"/>
            <w:hideMark/>
          </w:tcPr>
          <w:p w14:paraId="2B31DC89" w14:textId="2C50D6B7" w:rsidR="00EB3C80" w:rsidRPr="00FC16B3" w:rsidRDefault="00EB3C80" w:rsidP="00644D70">
            <w:pPr>
              <w:jc w:val="right"/>
              <w:rPr>
                <w:sz w:val="24"/>
              </w:rPr>
            </w:pPr>
            <w:r w:rsidRPr="00FC16B3">
              <w:rPr>
                <w:iCs/>
                <w:sz w:val="24"/>
              </w:rPr>
              <w:t>1.2</w:t>
            </w:r>
          </w:p>
        </w:tc>
        <w:tc>
          <w:tcPr>
            <w:tcW w:w="4574" w:type="dxa"/>
            <w:vAlign w:val="center"/>
            <w:hideMark/>
          </w:tcPr>
          <w:p w14:paraId="32E6369B" w14:textId="77777777" w:rsidR="00EB3C80" w:rsidRPr="00FC16B3" w:rsidRDefault="00EB3C80" w:rsidP="00FC16B3">
            <w:pPr>
              <w:jc w:val="left"/>
              <w:rPr>
                <w:sz w:val="24"/>
              </w:rPr>
            </w:pPr>
            <w:r w:rsidRPr="00FC16B3">
              <w:rPr>
                <w:iCs/>
                <w:sz w:val="24"/>
              </w:rPr>
              <w:t>Vải dệt kim</w:t>
            </w:r>
          </w:p>
        </w:tc>
        <w:tc>
          <w:tcPr>
            <w:tcW w:w="3685" w:type="dxa"/>
            <w:vMerge/>
            <w:vAlign w:val="center"/>
            <w:hideMark/>
          </w:tcPr>
          <w:p w14:paraId="44C9B30C" w14:textId="77777777" w:rsidR="00EB3C80" w:rsidRPr="00FC16B3" w:rsidRDefault="00EB3C80" w:rsidP="00FC16B3">
            <w:pPr>
              <w:jc w:val="left"/>
              <w:rPr>
                <w:sz w:val="24"/>
              </w:rPr>
            </w:pPr>
          </w:p>
        </w:tc>
      </w:tr>
      <w:tr w:rsidR="00EB3C80" w:rsidRPr="00FC16B3" w14:paraId="4B88ED10" w14:textId="77777777" w:rsidTr="00644D70">
        <w:tc>
          <w:tcPr>
            <w:tcW w:w="808" w:type="dxa"/>
            <w:vAlign w:val="center"/>
            <w:hideMark/>
          </w:tcPr>
          <w:p w14:paraId="145E7167" w14:textId="344A01D9" w:rsidR="00EB3C80" w:rsidRPr="00FC16B3" w:rsidRDefault="00EB3C80" w:rsidP="00644D70">
            <w:pPr>
              <w:jc w:val="right"/>
              <w:rPr>
                <w:sz w:val="24"/>
              </w:rPr>
            </w:pPr>
            <w:r w:rsidRPr="00FC16B3">
              <w:rPr>
                <w:iCs/>
                <w:sz w:val="24"/>
              </w:rPr>
              <w:t>1.3</w:t>
            </w:r>
          </w:p>
        </w:tc>
        <w:tc>
          <w:tcPr>
            <w:tcW w:w="4574" w:type="dxa"/>
            <w:vAlign w:val="center"/>
            <w:hideMark/>
          </w:tcPr>
          <w:p w14:paraId="063128C8" w14:textId="77777777" w:rsidR="00EB3C80" w:rsidRPr="00FC16B3" w:rsidRDefault="00EB3C80" w:rsidP="00FC16B3">
            <w:pPr>
              <w:jc w:val="left"/>
              <w:rPr>
                <w:sz w:val="24"/>
              </w:rPr>
            </w:pPr>
            <w:r w:rsidRPr="00FC16B3">
              <w:rPr>
                <w:iCs/>
                <w:sz w:val="24"/>
              </w:rPr>
              <w:t>Sản phẩm may mặc</w:t>
            </w:r>
          </w:p>
        </w:tc>
        <w:tc>
          <w:tcPr>
            <w:tcW w:w="3685" w:type="dxa"/>
            <w:vMerge/>
            <w:vAlign w:val="center"/>
            <w:hideMark/>
          </w:tcPr>
          <w:p w14:paraId="26F62227" w14:textId="77777777" w:rsidR="00EB3C80" w:rsidRPr="00FC16B3" w:rsidRDefault="00EB3C80" w:rsidP="00FC16B3">
            <w:pPr>
              <w:jc w:val="left"/>
              <w:rPr>
                <w:sz w:val="24"/>
              </w:rPr>
            </w:pPr>
          </w:p>
        </w:tc>
      </w:tr>
      <w:tr w:rsidR="00EB3C80" w:rsidRPr="00FC16B3" w14:paraId="0CC4A3E6" w14:textId="77777777" w:rsidTr="00644D70">
        <w:tc>
          <w:tcPr>
            <w:tcW w:w="808" w:type="dxa"/>
            <w:vAlign w:val="center"/>
            <w:hideMark/>
          </w:tcPr>
          <w:p w14:paraId="5EFB4FCF" w14:textId="1635B3BB" w:rsidR="00EB3C80" w:rsidRPr="00FC16B3" w:rsidRDefault="00EB3C80" w:rsidP="00644D70">
            <w:pPr>
              <w:jc w:val="center"/>
              <w:rPr>
                <w:sz w:val="24"/>
              </w:rPr>
            </w:pPr>
            <w:r w:rsidRPr="00FC16B3">
              <w:rPr>
                <w:sz w:val="24"/>
              </w:rPr>
              <w:t>2</w:t>
            </w:r>
          </w:p>
        </w:tc>
        <w:tc>
          <w:tcPr>
            <w:tcW w:w="8259" w:type="dxa"/>
            <w:gridSpan w:val="2"/>
            <w:vAlign w:val="center"/>
            <w:hideMark/>
          </w:tcPr>
          <w:p w14:paraId="6A319F99" w14:textId="77777777" w:rsidR="00EB3C80" w:rsidRPr="00FC16B3" w:rsidRDefault="00EB3C80" w:rsidP="00FC16B3">
            <w:pPr>
              <w:jc w:val="left"/>
              <w:rPr>
                <w:sz w:val="24"/>
              </w:rPr>
            </w:pPr>
            <w:r w:rsidRPr="00FC16B3">
              <w:rPr>
                <w:sz w:val="24"/>
              </w:rPr>
              <w:t>Sản phẩm hóa chất</w:t>
            </w:r>
          </w:p>
        </w:tc>
      </w:tr>
      <w:tr w:rsidR="00EB3C80" w:rsidRPr="00FC16B3" w14:paraId="119BAE34" w14:textId="77777777" w:rsidTr="00644D70">
        <w:tc>
          <w:tcPr>
            <w:tcW w:w="808" w:type="dxa"/>
            <w:vAlign w:val="center"/>
            <w:hideMark/>
          </w:tcPr>
          <w:p w14:paraId="6ED076EF" w14:textId="253CD4DE" w:rsidR="00EB3C80" w:rsidRPr="00FC16B3" w:rsidRDefault="00EB3C80" w:rsidP="00644D70">
            <w:pPr>
              <w:jc w:val="right"/>
              <w:rPr>
                <w:sz w:val="24"/>
              </w:rPr>
            </w:pPr>
            <w:r w:rsidRPr="00FC16B3">
              <w:rPr>
                <w:iCs/>
                <w:sz w:val="24"/>
              </w:rPr>
              <w:t>2.1</w:t>
            </w:r>
          </w:p>
        </w:tc>
        <w:tc>
          <w:tcPr>
            <w:tcW w:w="4574" w:type="dxa"/>
            <w:vAlign w:val="center"/>
            <w:hideMark/>
          </w:tcPr>
          <w:p w14:paraId="4E6F9A7F" w14:textId="77777777" w:rsidR="00EB3C80" w:rsidRPr="00FC16B3" w:rsidRDefault="00EB3C80" w:rsidP="00FC16B3">
            <w:pPr>
              <w:jc w:val="left"/>
              <w:rPr>
                <w:sz w:val="24"/>
              </w:rPr>
            </w:pPr>
            <w:r w:rsidRPr="00FC16B3">
              <w:rPr>
                <w:iCs/>
                <w:sz w:val="24"/>
              </w:rPr>
              <w:t xml:space="preserve">Sản phẩm hóa học </w:t>
            </w:r>
          </w:p>
        </w:tc>
        <w:tc>
          <w:tcPr>
            <w:tcW w:w="3685" w:type="dxa"/>
            <w:vAlign w:val="center"/>
            <w:hideMark/>
          </w:tcPr>
          <w:p w14:paraId="2A86D4BA" w14:textId="77777777" w:rsidR="00EB3C80" w:rsidRPr="00FC16B3" w:rsidRDefault="00EB3C80" w:rsidP="00FC16B3">
            <w:pPr>
              <w:jc w:val="left"/>
              <w:rPr>
                <w:sz w:val="24"/>
              </w:rPr>
            </w:pPr>
            <w:r w:rsidRPr="00FC16B3">
              <w:rPr>
                <w:sz w:val="24"/>
              </w:rPr>
              <w:t>ASTM E300-3:2023</w:t>
            </w:r>
          </w:p>
        </w:tc>
      </w:tr>
      <w:tr w:rsidR="00EB3C80" w:rsidRPr="00FC16B3" w14:paraId="21C46884" w14:textId="77777777" w:rsidTr="00644D70">
        <w:tc>
          <w:tcPr>
            <w:tcW w:w="808" w:type="dxa"/>
            <w:vAlign w:val="center"/>
            <w:hideMark/>
          </w:tcPr>
          <w:p w14:paraId="1C76B112" w14:textId="77777777" w:rsidR="00EB3C80" w:rsidRPr="00FC16B3" w:rsidRDefault="00EB3C80" w:rsidP="00644D70">
            <w:pPr>
              <w:jc w:val="right"/>
              <w:rPr>
                <w:sz w:val="24"/>
              </w:rPr>
            </w:pPr>
            <w:r w:rsidRPr="00FC16B3">
              <w:rPr>
                <w:iCs/>
                <w:sz w:val="24"/>
              </w:rPr>
              <w:t>2.2</w:t>
            </w:r>
          </w:p>
        </w:tc>
        <w:tc>
          <w:tcPr>
            <w:tcW w:w="4574" w:type="dxa"/>
            <w:vAlign w:val="center"/>
            <w:hideMark/>
          </w:tcPr>
          <w:p w14:paraId="1073D184" w14:textId="77777777" w:rsidR="00EB3C80" w:rsidRPr="00FC16B3" w:rsidRDefault="00EB3C80" w:rsidP="00FC16B3">
            <w:pPr>
              <w:jc w:val="left"/>
              <w:rPr>
                <w:sz w:val="24"/>
              </w:rPr>
            </w:pPr>
            <w:r w:rsidRPr="00FC16B3">
              <w:rPr>
                <w:iCs/>
                <w:sz w:val="24"/>
              </w:rPr>
              <w:t>Sản phẩm hóa học sử dụng trong công nghiệp sản phẩm hóa học rắn ở dạng hạt từ bột đến tảng thô</w:t>
            </w:r>
          </w:p>
        </w:tc>
        <w:tc>
          <w:tcPr>
            <w:tcW w:w="3685" w:type="dxa"/>
            <w:vAlign w:val="center"/>
            <w:hideMark/>
          </w:tcPr>
          <w:p w14:paraId="46395D7D" w14:textId="77777777" w:rsidR="00EB3C80" w:rsidRPr="00FC16B3" w:rsidRDefault="00EB3C80" w:rsidP="00FC16B3">
            <w:pPr>
              <w:jc w:val="left"/>
              <w:rPr>
                <w:sz w:val="24"/>
              </w:rPr>
            </w:pPr>
            <w:r w:rsidRPr="00FC16B3">
              <w:rPr>
                <w:sz w:val="24"/>
              </w:rPr>
              <w:t>TCVN 1694:2009</w:t>
            </w:r>
            <w:r w:rsidRPr="00FC16B3">
              <w:rPr>
                <w:sz w:val="24"/>
              </w:rPr>
              <w:br/>
              <w:t>(ISO 8213:1986)</w:t>
            </w:r>
          </w:p>
        </w:tc>
      </w:tr>
      <w:tr w:rsidR="00EB3C80" w:rsidRPr="00FC16B3" w14:paraId="27A44281" w14:textId="77777777" w:rsidTr="00644D70">
        <w:tc>
          <w:tcPr>
            <w:tcW w:w="808" w:type="dxa"/>
            <w:vAlign w:val="center"/>
            <w:hideMark/>
          </w:tcPr>
          <w:p w14:paraId="06EA5D35" w14:textId="29BF0A83" w:rsidR="00EB3C80" w:rsidRPr="00FC16B3" w:rsidRDefault="00EB3C80" w:rsidP="00644D70">
            <w:pPr>
              <w:jc w:val="center"/>
              <w:rPr>
                <w:sz w:val="24"/>
              </w:rPr>
            </w:pPr>
            <w:r w:rsidRPr="00FC16B3">
              <w:rPr>
                <w:sz w:val="24"/>
              </w:rPr>
              <w:t>3</w:t>
            </w:r>
          </w:p>
        </w:tc>
        <w:tc>
          <w:tcPr>
            <w:tcW w:w="4574" w:type="dxa"/>
            <w:vAlign w:val="center"/>
            <w:hideMark/>
          </w:tcPr>
          <w:p w14:paraId="68067824" w14:textId="77777777" w:rsidR="00EB3C80" w:rsidRPr="00FC16B3" w:rsidRDefault="00EB3C80" w:rsidP="00FC16B3">
            <w:pPr>
              <w:jc w:val="left"/>
              <w:rPr>
                <w:sz w:val="24"/>
              </w:rPr>
            </w:pPr>
            <w:r w:rsidRPr="00FC16B3">
              <w:rPr>
                <w:sz w:val="24"/>
              </w:rPr>
              <w:t xml:space="preserve">Sản phẩm thiết bị điện </w:t>
            </w:r>
          </w:p>
        </w:tc>
        <w:tc>
          <w:tcPr>
            <w:tcW w:w="3685" w:type="dxa"/>
            <w:vAlign w:val="center"/>
            <w:hideMark/>
          </w:tcPr>
          <w:p w14:paraId="5B3BFEA1" w14:textId="77777777" w:rsidR="00EB3C80" w:rsidRPr="00FC16B3" w:rsidRDefault="00EB3C80" w:rsidP="00FC16B3">
            <w:pPr>
              <w:jc w:val="left"/>
              <w:rPr>
                <w:sz w:val="24"/>
              </w:rPr>
            </w:pPr>
            <w:r w:rsidRPr="00FC16B3">
              <w:rPr>
                <w:sz w:val="24"/>
              </w:rPr>
              <w:t>IEC 62321-2:2021</w:t>
            </w:r>
          </w:p>
        </w:tc>
      </w:tr>
      <w:tr w:rsidR="00EB3C80" w:rsidRPr="00FC16B3" w14:paraId="680704FA" w14:textId="77777777" w:rsidTr="00644D70">
        <w:tc>
          <w:tcPr>
            <w:tcW w:w="808" w:type="dxa"/>
            <w:vAlign w:val="center"/>
            <w:hideMark/>
          </w:tcPr>
          <w:p w14:paraId="6398046F" w14:textId="21031078" w:rsidR="00EB3C80" w:rsidRPr="00FC16B3" w:rsidRDefault="00EB3C80" w:rsidP="00644D70">
            <w:pPr>
              <w:jc w:val="center"/>
              <w:rPr>
                <w:sz w:val="24"/>
              </w:rPr>
            </w:pPr>
            <w:r w:rsidRPr="00FC16B3">
              <w:rPr>
                <w:sz w:val="24"/>
              </w:rPr>
              <w:t>4</w:t>
            </w:r>
          </w:p>
        </w:tc>
        <w:tc>
          <w:tcPr>
            <w:tcW w:w="4574" w:type="dxa"/>
            <w:vAlign w:val="center"/>
            <w:hideMark/>
          </w:tcPr>
          <w:p w14:paraId="59EF11A8" w14:textId="77777777" w:rsidR="00EB3C80" w:rsidRPr="00FC16B3" w:rsidRDefault="00EB3C80" w:rsidP="00FC16B3">
            <w:pPr>
              <w:jc w:val="left"/>
              <w:rPr>
                <w:sz w:val="24"/>
              </w:rPr>
            </w:pPr>
            <w:r w:rsidRPr="00FC16B3">
              <w:rPr>
                <w:sz w:val="24"/>
              </w:rPr>
              <w:t>Cao su thiên nhiên và cao su tổng hợp</w:t>
            </w:r>
          </w:p>
        </w:tc>
        <w:tc>
          <w:tcPr>
            <w:tcW w:w="3685" w:type="dxa"/>
            <w:vAlign w:val="center"/>
            <w:hideMark/>
          </w:tcPr>
          <w:p w14:paraId="4385331F" w14:textId="77777777" w:rsidR="00EB3C80" w:rsidRPr="00FC16B3" w:rsidRDefault="00EB3C80" w:rsidP="00FC16B3">
            <w:pPr>
              <w:jc w:val="left"/>
              <w:rPr>
                <w:sz w:val="24"/>
              </w:rPr>
            </w:pPr>
            <w:r w:rsidRPr="00FC16B3">
              <w:rPr>
                <w:sz w:val="24"/>
              </w:rPr>
              <w:t>TCVN 6086:2020</w:t>
            </w:r>
            <w:r w:rsidRPr="00FC16B3">
              <w:rPr>
                <w:sz w:val="24"/>
              </w:rPr>
              <w:br/>
              <w:t>(ISO 1795:2017)</w:t>
            </w:r>
          </w:p>
        </w:tc>
      </w:tr>
      <w:tr w:rsidR="00EB3C80" w:rsidRPr="00FC16B3" w14:paraId="32929B43" w14:textId="77777777" w:rsidTr="00644D70">
        <w:tc>
          <w:tcPr>
            <w:tcW w:w="808" w:type="dxa"/>
            <w:vAlign w:val="center"/>
            <w:hideMark/>
          </w:tcPr>
          <w:p w14:paraId="7056C70E" w14:textId="0D9B8D02" w:rsidR="00EB3C80" w:rsidRPr="00FC16B3" w:rsidRDefault="00EB3C80" w:rsidP="00644D70">
            <w:pPr>
              <w:jc w:val="center"/>
              <w:rPr>
                <w:sz w:val="24"/>
              </w:rPr>
            </w:pPr>
            <w:r w:rsidRPr="00FC16B3">
              <w:rPr>
                <w:sz w:val="24"/>
              </w:rPr>
              <w:t>5</w:t>
            </w:r>
          </w:p>
        </w:tc>
        <w:tc>
          <w:tcPr>
            <w:tcW w:w="4574" w:type="dxa"/>
            <w:vAlign w:val="center"/>
            <w:hideMark/>
          </w:tcPr>
          <w:p w14:paraId="4C1F54ED" w14:textId="77777777" w:rsidR="00EB3C80" w:rsidRPr="00FC16B3" w:rsidRDefault="00EB3C80" w:rsidP="00FC16B3">
            <w:pPr>
              <w:jc w:val="left"/>
              <w:rPr>
                <w:sz w:val="24"/>
              </w:rPr>
            </w:pPr>
            <w:r w:rsidRPr="00FC16B3">
              <w:rPr>
                <w:sz w:val="24"/>
              </w:rPr>
              <w:t>Da, sản phẩm da</w:t>
            </w:r>
          </w:p>
        </w:tc>
        <w:tc>
          <w:tcPr>
            <w:tcW w:w="3685" w:type="dxa"/>
            <w:vAlign w:val="center"/>
            <w:hideMark/>
          </w:tcPr>
          <w:p w14:paraId="6909F737" w14:textId="77777777" w:rsidR="00EB3C80" w:rsidRPr="00FC16B3" w:rsidRDefault="00EB3C80" w:rsidP="00FC16B3">
            <w:pPr>
              <w:jc w:val="left"/>
              <w:rPr>
                <w:sz w:val="24"/>
              </w:rPr>
            </w:pPr>
            <w:r w:rsidRPr="00FC16B3">
              <w:rPr>
                <w:sz w:val="24"/>
              </w:rPr>
              <w:t>TCVN 7116:2002</w:t>
            </w:r>
            <w:r w:rsidRPr="00FC16B3">
              <w:rPr>
                <w:sz w:val="24"/>
              </w:rPr>
              <w:br/>
              <w:t>(ISO 2588:1985)</w:t>
            </w:r>
            <w:r w:rsidRPr="00FC16B3">
              <w:rPr>
                <w:sz w:val="24"/>
              </w:rPr>
              <w:br/>
              <w:t>TCVN 7117:2007</w:t>
            </w:r>
            <w:r w:rsidRPr="00FC16B3">
              <w:rPr>
                <w:sz w:val="24"/>
              </w:rPr>
              <w:br/>
              <w:t>(ISO 2418:2002)</w:t>
            </w:r>
          </w:p>
          <w:p w14:paraId="3E5DE122" w14:textId="77777777" w:rsidR="00EB3C80" w:rsidRPr="00FC16B3" w:rsidRDefault="00EB3C80" w:rsidP="00FC16B3">
            <w:pPr>
              <w:jc w:val="left"/>
              <w:rPr>
                <w:sz w:val="24"/>
              </w:rPr>
            </w:pPr>
            <w:r w:rsidRPr="00FC16B3">
              <w:rPr>
                <w:sz w:val="24"/>
              </w:rPr>
              <w:t>TCVN 7126:2010</w:t>
            </w:r>
            <w:r w:rsidRPr="00FC16B3">
              <w:rPr>
                <w:sz w:val="24"/>
              </w:rPr>
              <w:br/>
              <w:t>(ISO 4044:2008)</w:t>
            </w:r>
            <w:r w:rsidRPr="00FC16B3">
              <w:rPr>
                <w:sz w:val="24"/>
              </w:rPr>
              <w:br/>
              <w:t>TCVN 12275-1:2018</w:t>
            </w:r>
            <w:r w:rsidRPr="00FC16B3">
              <w:rPr>
                <w:sz w:val="24"/>
              </w:rPr>
              <w:br/>
              <w:t>(ISO 17075-1:2017)</w:t>
            </w:r>
          </w:p>
        </w:tc>
      </w:tr>
      <w:tr w:rsidR="00EB3C80" w:rsidRPr="00FC16B3" w14:paraId="221244B3" w14:textId="77777777" w:rsidTr="00644D70">
        <w:tc>
          <w:tcPr>
            <w:tcW w:w="808" w:type="dxa"/>
            <w:vAlign w:val="center"/>
            <w:hideMark/>
          </w:tcPr>
          <w:p w14:paraId="3D5B1EE0" w14:textId="138A17C2" w:rsidR="00EB3C80" w:rsidRPr="00FC16B3" w:rsidRDefault="00EB3C80" w:rsidP="0004152A">
            <w:pPr>
              <w:jc w:val="center"/>
              <w:rPr>
                <w:sz w:val="24"/>
              </w:rPr>
            </w:pPr>
            <w:r w:rsidRPr="00FC16B3">
              <w:rPr>
                <w:sz w:val="24"/>
              </w:rPr>
              <w:t>6</w:t>
            </w:r>
          </w:p>
        </w:tc>
        <w:tc>
          <w:tcPr>
            <w:tcW w:w="4574" w:type="dxa"/>
            <w:vAlign w:val="center"/>
            <w:hideMark/>
          </w:tcPr>
          <w:p w14:paraId="6BBC406E" w14:textId="77777777" w:rsidR="00EB3C80" w:rsidRPr="00FC16B3" w:rsidRDefault="00EB3C80" w:rsidP="00FC16B3">
            <w:pPr>
              <w:jc w:val="left"/>
              <w:rPr>
                <w:sz w:val="24"/>
              </w:rPr>
            </w:pPr>
            <w:r w:rsidRPr="00FC16B3">
              <w:rPr>
                <w:sz w:val="24"/>
              </w:rPr>
              <w:t>Sơn</w:t>
            </w:r>
          </w:p>
        </w:tc>
        <w:tc>
          <w:tcPr>
            <w:tcW w:w="3685" w:type="dxa"/>
            <w:vAlign w:val="center"/>
            <w:hideMark/>
          </w:tcPr>
          <w:p w14:paraId="3000999F" w14:textId="77777777" w:rsidR="00EB3C80" w:rsidRPr="00FC16B3" w:rsidRDefault="00EB3C80" w:rsidP="00FC16B3">
            <w:pPr>
              <w:jc w:val="left"/>
              <w:rPr>
                <w:sz w:val="24"/>
              </w:rPr>
            </w:pPr>
            <w:r w:rsidRPr="00FC16B3">
              <w:rPr>
                <w:sz w:val="24"/>
              </w:rPr>
              <w:t>Thông tư số 51/2020/TT-BCT</w:t>
            </w:r>
            <w:r w:rsidRPr="00FC16B3">
              <w:rPr>
                <w:sz w:val="24"/>
              </w:rPr>
              <w:br/>
              <w:t>(QCVN 08:2020/BCT)</w:t>
            </w:r>
          </w:p>
        </w:tc>
      </w:tr>
      <w:tr w:rsidR="00EB3C80" w:rsidRPr="00FC16B3" w14:paraId="13E032C2" w14:textId="77777777" w:rsidTr="00644D70">
        <w:tc>
          <w:tcPr>
            <w:tcW w:w="808" w:type="dxa"/>
            <w:vAlign w:val="center"/>
          </w:tcPr>
          <w:p w14:paraId="31E25BFF" w14:textId="77777777" w:rsidR="00EB3C80" w:rsidRPr="00FC16B3" w:rsidRDefault="00EB3C80" w:rsidP="00644D70">
            <w:pPr>
              <w:jc w:val="center"/>
              <w:rPr>
                <w:sz w:val="24"/>
              </w:rPr>
            </w:pPr>
            <w:r w:rsidRPr="00FC16B3">
              <w:rPr>
                <w:sz w:val="24"/>
              </w:rPr>
              <w:t>7</w:t>
            </w:r>
          </w:p>
        </w:tc>
        <w:tc>
          <w:tcPr>
            <w:tcW w:w="4574" w:type="dxa"/>
            <w:vAlign w:val="center"/>
          </w:tcPr>
          <w:p w14:paraId="53F01EBA" w14:textId="77777777" w:rsidR="00EB3C80" w:rsidRPr="00FC16B3" w:rsidRDefault="00EB3C80" w:rsidP="00FC16B3">
            <w:pPr>
              <w:jc w:val="left"/>
              <w:rPr>
                <w:sz w:val="24"/>
              </w:rPr>
            </w:pPr>
            <w:r w:rsidRPr="00FC16B3">
              <w:rPr>
                <w:sz w:val="24"/>
              </w:rPr>
              <w:t>Thép và gang - lấy mẫu và chuẩn bị mẫu thử để xác định thành phần hóa học</w:t>
            </w:r>
          </w:p>
        </w:tc>
        <w:tc>
          <w:tcPr>
            <w:tcW w:w="3685" w:type="dxa"/>
            <w:vAlign w:val="center"/>
          </w:tcPr>
          <w:p w14:paraId="3DD79E49" w14:textId="77777777" w:rsidR="00EB3C80" w:rsidRPr="00FC16B3" w:rsidRDefault="00EB3C80" w:rsidP="00FC16B3">
            <w:pPr>
              <w:jc w:val="left"/>
              <w:rPr>
                <w:sz w:val="24"/>
              </w:rPr>
            </w:pPr>
            <w:r w:rsidRPr="00FC16B3">
              <w:rPr>
                <w:sz w:val="24"/>
              </w:rPr>
              <w:t>TCVN 1811:2009 (ISO 14284:1996)</w:t>
            </w:r>
          </w:p>
        </w:tc>
      </w:tr>
      <w:tr w:rsidR="00EB3C80" w:rsidRPr="00FC16B3" w14:paraId="74B413E2" w14:textId="77777777" w:rsidTr="00644D70">
        <w:tc>
          <w:tcPr>
            <w:tcW w:w="808" w:type="dxa"/>
            <w:vAlign w:val="center"/>
          </w:tcPr>
          <w:p w14:paraId="1B0806F5" w14:textId="77777777" w:rsidR="00EB3C80" w:rsidRPr="00FC16B3" w:rsidRDefault="00EB3C80" w:rsidP="00644D70">
            <w:pPr>
              <w:jc w:val="center"/>
              <w:rPr>
                <w:sz w:val="24"/>
              </w:rPr>
            </w:pPr>
            <w:r w:rsidRPr="00FC16B3">
              <w:rPr>
                <w:sz w:val="24"/>
              </w:rPr>
              <w:t>8</w:t>
            </w:r>
          </w:p>
        </w:tc>
        <w:tc>
          <w:tcPr>
            <w:tcW w:w="8259" w:type="dxa"/>
            <w:gridSpan w:val="2"/>
            <w:vAlign w:val="center"/>
          </w:tcPr>
          <w:p w14:paraId="1DFFAD9D" w14:textId="77777777" w:rsidR="00EB3C80" w:rsidRPr="00FC16B3" w:rsidRDefault="00EB3C80" w:rsidP="00FC16B3">
            <w:pPr>
              <w:jc w:val="left"/>
              <w:rPr>
                <w:sz w:val="24"/>
              </w:rPr>
            </w:pPr>
            <w:r w:rsidRPr="00FC16B3">
              <w:rPr>
                <w:sz w:val="24"/>
              </w:rPr>
              <w:t>Ngành thực phẩm</w:t>
            </w:r>
          </w:p>
        </w:tc>
      </w:tr>
      <w:tr w:rsidR="00EB3C80" w:rsidRPr="00FC16B3" w14:paraId="647C9061" w14:textId="77777777" w:rsidTr="00644D70">
        <w:tc>
          <w:tcPr>
            <w:tcW w:w="808" w:type="dxa"/>
            <w:vAlign w:val="center"/>
          </w:tcPr>
          <w:p w14:paraId="3B6BB99E" w14:textId="77777777" w:rsidR="00EB3C80" w:rsidRPr="00FC16B3" w:rsidRDefault="00EB3C80" w:rsidP="00644D70">
            <w:pPr>
              <w:jc w:val="right"/>
              <w:rPr>
                <w:sz w:val="24"/>
              </w:rPr>
            </w:pPr>
            <w:r w:rsidRPr="00FC16B3">
              <w:rPr>
                <w:sz w:val="24"/>
              </w:rPr>
              <w:t>8.1</w:t>
            </w:r>
          </w:p>
        </w:tc>
        <w:tc>
          <w:tcPr>
            <w:tcW w:w="4574" w:type="dxa"/>
            <w:vAlign w:val="center"/>
          </w:tcPr>
          <w:p w14:paraId="2EBCA742" w14:textId="77777777" w:rsidR="00EB3C80" w:rsidRPr="00FC16B3" w:rsidRDefault="00EB3C80" w:rsidP="00FC16B3">
            <w:pPr>
              <w:jc w:val="left"/>
              <w:rPr>
                <w:sz w:val="24"/>
              </w:rPr>
            </w:pPr>
            <w:r w:rsidRPr="00FC16B3">
              <w:rPr>
                <w:sz w:val="24"/>
              </w:rPr>
              <w:t>Thực phẩm - hướng dẫn chung về lấy mẫu</w:t>
            </w:r>
          </w:p>
        </w:tc>
        <w:tc>
          <w:tcPr>
            <w:tcW w:w="3685" w:type="dxa"/>
            <w:vAlign w:val="center"/>
          </w:tcPr>
          <w:p w14:paraId="1669660C" w14:textId="77777777" w:rsidR="00EB3C80" w:rsidRPr="00FC16B3" w:rsidRDefault="00EB3C80" w:rsidP="00FC16B3">
            <w:pPr>
              <w:jc w:val="left"/>
              <w:rPr>
                <w:sz w:val="24"/>
              </w:rPr>
            </w:pPr>
            <w:r w:rsidRPr="00FC16B3">
              <w:rPr>
                <w:sz w:val="24"/>
              </w:rPr>
              <w:t>TCVN 12386:2018</w:t>
            </w:r>
          </w:p>
        </w:tc>
      </w:tr>
      <w:tr w:rsidR="00EB3C80" w:rsidRPr="00FC16B3" w14:paraId="5E31CEF4" w14:textId="77777777" w:rsidTr="00644D70">
        <w:tc>
          <w:tcPr>
            <w:tcW w:w="808" w:type="dxa"/>
            <w:vAlign w:val="center"/>
          </w:tcPr>
          <w:p w14:paraId="19BBD805" w14:textId="77777777" w:rsidR="00EB3C80" w:rsidRPr="00FC16B3" w:rsidRDefault="00EB3C80" w:rsidP="00644D70">
            <w:pPr>
              <w:jc w:val="right"/>
              <w:rPr>
                <w:sz w:val="24"/>
              </w:rPr>
            </w:pPr>
            <w:r w:rsidRPr="00FC16B3">
              <w:rPr>
                <w:sz w:val="24"/>
              </w:rPr>
              <w:t>8.2</w:t>
            </w:r>
          </w:p>
        </w:tc>
        <w:tc>
          <w:tcPr>
            <w:tcW w:w="4574" w:type="dxa"/>
            <w:vAlign w:val="center"/>
          </w:tcPr>
          <w:p w14:paraId="565AF82E" w14:textId="77777777" w:rsidR="00EB3C80" w:rsidRPr="00FC16B3" w:rsidRDefault="00EB3C80" w:rsidP="00FC16B3">
            <w:pPr>
              <w:jc w:val="left"/>
              <w:rPr>
                <w:sz w:val="24"/>
              </w:rPr>
            </w:pPr>
            <w:r w:rsidRPr="00FC16B3">
              <w:rPr>
                <w:sz w:val="24"/>
              </w:rPr>
              <w:t>Sản phẩm nông sản thực phẩm - thiết kế phương pháp chuẩn để lấy mẫu từ lô hàng</w:t>
            </w:r>
          </w:p>
        </w:tc>
        <w:tc>
          <w:tcPr>
            <w:tcW w:w="3685" w:type="dxa"/>
            <w:vAlign w:val="center"/>
          </w:tcPr>
          <w:p w14:paraId="7AEFD7AC" w14:textId="77777777" w:rsidR="00EB3C80" w:rsidRPr="00FC16B3" w:rsidRDefault="00EB3C80" w:rsidP="00FC16B3">
            <w:pPr>
              <w:jc w:val="left"/>
              <w:rPr>
                <w:sz w:val="24"/>
              </w:rPr>
            </w:pPr>
            <w:r w:rsidRPr="00FC16B3">
              <w:rPr>
                <w:sz w:val="24"/>
              </w:rPr>
              <w:t>TCVN 10989:2015</w:t>
            </w:r>
          </w:p>
        </w:tc>
      </w:tr>
    </w:tbl>
    <w:p w14:paraId="390CDB82" w14:textId="517AF749" w:rsidR="00EB3C80" w:rsidRPr="005271D6" w:rsidRDefault="00EB3C80" w:rsidP="00EB3C80">
      <w:pPr>
        <w:pStyle w:val="Heading3"/>
      </w:pPr>
      <w:bookmarkStart w:id="32" w:name="_Toc210297121"/>
      <w:r w:rsidRPr="005271D6">
        <w:t>Phương pháp phân tích</w:t>
      </w:r>
      <w:bookmarkEnd w:id="32"/>
    </w:p>
    <w:p w14:paraId="756D820F" w14:textId="77777777" w:rsidR="00EB3C80" w:rsidRPr="005271D6" w:rsidRDefault="00EB3C80" w:rsidP="00EB3C80">
      <w:pPr>
        <w:rPr>
          <w:lang w:eastAsia="en-US"/>
        </w:rPr>
      </w:pPr>
    </w:p>
    <w:p w14:paraId="3BD0FB12" w14:textId="06A2C666" w:rsidR="00EB3C80" w:rsidRPr="005271D6" w:rsidRDefault="00EB3C80" w:rsidP="00EB3C80">
      <w:pPr>
        <w:pStyle w:val="ListParagraph"/>
        <w:spacing w:before="40" w:after="40"/>
        <w:ind w:left="32"/>
        <w:rPr>
          <w:rStyle w:val="fontstyle01"/>
          <w:b w:val="0"/>
          <w:bCs w:val="0"/>
          <w:i w:val="0"/>
          <w:iCs w:val="0"/>
          <w:color w:val="404040" w:themeColor="text1" w:themeTint="BF"/>
          <w:lang w:val="vi-VN"/>
        </w:rPr>
      </w:pPr>
      <w:r w:rsidRPr="005271D6">
        <w:rPr>
          <w:szCs w:val="26"/>
        </w:rPr>
        <w:lastRenderedPageBreak/>
        <w:t xml:space="preserve">Phương pháp phân tích xác định nồng độ/hàm lượng POPs trong </w:t>
      </w:r>
      <w:r w:rsidRPr="005271D6">
        <w:rPr>
          <w:rStyle w:val="fontstyle01"/>
          <w:b w:val="0"/>
          <w:bCs w:val="0"/>
          <w:i w:val="0"/>
          <w:iCs w:val="0"/>
          <w:color w:val="404040" w:themeColor="text1" w:themeTint="BF"/>
        </w:rPr>
        <w:t xml:space="preserve">guyên liệu, vật liệu, sản phẩm, hàng hóa, thiết bị được tổng hợp tại </w:t>
      </w:r>
      <w:r w:rsidRPr="00E8099C">
        <w:rPr>
          <w:rStyle w:val="fontstyle01"/>
          <w:b w:val="0"/>
          <w:bCs w:val="0"/>
          <w:i w:val="0"/>
          <w:iCs w:val="0"/>
          <w:color w:val="404040" w:themeColor="text1" w:themeTint="BF"/>
          <w:lang w:val="vi-VN"/>
        </w:rPr>
        <w:t>B</w:t>
      </w:r>
      <w:r w:rsidRPr="00E8099C">
        <w:rPr>
          <w:rStyle w:val="fontstyle01"/>
          <w:b w:val="0"/>
          <w:bCs w:val="0"/>
          <w:i w:val="0"/>
          <w:iCs w:val="0"/>
          <w:color w:val="404040" w:themeColor="text1" w:themeTint="BF"/>
        </w:rPr>
        <w:t>ảng</w:t>
      </w:r>
      <w:r w:rsidRPr="00E8099C">
        <w:rPr>
          <w:rStyle w:val="fontstyle01"/>
          <w:b w:val="0"/>
          <w:bCs w:val="0"/>
          <w:i w:val="0"/>
          <w:iCs w:val="0"/>
          <w:color w:val="404040" w:themeColor="text1" w:themeTint="BF"/>
          <w:lang w:val="vi-VN"/>
        </w:rPr>
        <w:t xml:space="preserve"> </w:t>
      </w:r>
      <w:r w:rsidR="005D6FE2" w:rsidRPr="00E8099C">
        <w:rPr>
          <w:rStyle w:val="fontstyle01"/>
          <w:b w:val="0"/>
          <w:bCs w:val="0"/>
          <w:i w:val="0"/>
          <w:iCs w:val="0"/>
          <w:color w:val="404040" w:themeColor="text1" w:themeTint="BF"/>
        </w:rPr>
        <w:t>2.2</w:t>
      </w:r>
      <w:r w:rsidRPr="00E8099C">
        <w:rPr>
          <w:rStyle w:val="fontstyle01"/>
          <w:b w:val="0"/>
          <w:bCs w:val="0"/>
          <w:i w:val="0"/>
          <w:iCs w:val="0"/>
          <w:color w:val="404040" w:themeColor="text1" w:themeTint="BF"/>
          <w:lang w:val="vi-VN"/>
        </w:rPr>
        <w:t>.</w:t>
      </w:r>
      <w:r w:rsidRPr="005271D6">
        <w:rPr>
          <w:rStyle w:val="fontstyle01"/>
          <w:b w:val="0"/>
          <w:bCs w:val="0"/>
          <w:i w:val="0"/>
          <w:iCs w:val="0"/>
          <w:color w:val="404040" w:themeColor="text1" w:themeTint="BF"/>
          <w:lang w:val="vi-VN"/>
        </w:rPr>
        <w:t xml:space="preserve"> </w:t>
      </w:r>
    </w:p>
    <w:p w14:paraId="41CE025A" w14:textId="4F39A183" w:rsidR="00EB3C80" w:rsidRPr="005271D6" w:rsidRDefault="00EB3C80" w:rsidP="00EB3C80">
      <w:pPr>
        <w:pStyle w:val="Caption"/>
        <w:ind w:firstLine="0"/>
        <w:rPr>
          <w:iCs w:val="0"/>
          <w:color w:val="404040" w:themeColor="text1" w:themeTint="BF"/>
          <w:sz w:val="26"/>
          <w:szCs w:val="26"/>
        </w:rPr>
      </w:pPr>
      <w:bookmarkStart w:id="33" w:name="_Toc210297280"/>
      <w:bookmarkStart w:id="34" w:name="_Toc210297886"/>
      <w:r w:rsidRPr="005271D6">
        <w:rPr>
          <w:color w:val="404040" w:themeColor="text1" w:themeTint="BF"/>
        </w:rPr>
        <w:t>Bảng 2.</w:t>
      </w:r>
      <w:r w:rsidRPr="005271D6">
        <w:rPr>
          <w:color w:val="404040" w:themeColor="text1" w:themeTint="BF"/>
        </w:rPr>
        <w:fldChar w:fldCharType="begin"/>
      </w:r>
      <w:r w:rsidRPr="005271D6">
        <w:rPr>
          <w:color w:val="404040" w:themeColor="text1" w:themeTint="BF"/>
        </w:rPr>
        <w:instrText xml:space="preserve"> SEQ Bảng_2. \* ARABIC </w:instrText>
      </w:r>
      <w:r w:rsidRPr="005271D6">
        <w:rPr>
          <w:color w:val="404040" w:themeColor="text1" w:themeTint="BF"/>
        </w:rPr>
        <w:fldChar w:fldCharType="separate"/>
      </w:r>
      <w:r w:rsidR="00E07D82">
        <w:rPr>
          <w:color w:val="404040" w:themeColor="text1" w:themeTint="BF"/>
        </w:rPr>
        <w:t>2</w:t>
      </w:r>
      <w:r w:rsidRPr="005271D6">
        <w:rPr>
          <w:color w:val="404040" w:themeColor="text1" w:themeTint="BF"/>
        </w:rPr>
        <w:fldChar w:fldCharType="end"/>
      </w:r>
      <w:r w:rsidRPr="005271D6">
        <w:rPr>
          <w:color w:val="404040" w:themeColor="text1" w:themeTint="BF"/>
        </w:rPr>
        <w:t>. Phương pháp sử dụng phân tích nồng độ POPs trong nguyên liệu, vật liệu, sản phẩm, hàng hóa, thiết bị</w:t>
      </w:r>
      <w:bookmarkEnd w:id="33"/>
      <w:bookmarkEnd w:id="34"/>
    </w:p>
    <w:tbl>
      <w:tblPr>
        <w:tblStyle w:val="TableGrid"/>
        <w:tblW w:w="0" w:type="auto"/>
        <w:tblLook w:val="01E0" w:firstRow="1" w:lastRow="1" w:firstColumn="1" w:lastColumn="1" w:noHBand="0" w:noVBand="0"/>
      </w:tblPr>
      <w:tblGrid>
        <w:gridCol w:w="567"/>
        <w:gridCol w:w="4721"/>
        <w:gridCol w:w="3767"/>
      </w:tblGrid>
      <w:tr w:rsidR="006B7C18" w:rsidRPr="00FC16B3" w14:paraId="2B0CA7F5" w14:textId="77777777" w:rsidTr="00644D70">
        <w:trPr>
          <w:cnfStyle w:val="100000000000" w:firstRow="1" w:lastRow="0" w:firstColumn="0" w:lastColumn="0" w:oddVBand="0" w:evenVBand="0" w:oddHBand="0" w:evenHBand="0" w:firstRowFirstColumn="0" w:firstRowLastColumn="0" w:lastRowFirstColumn="0" w:lastRowLastColumn="0"/>
          <w:trHeight w:val="699"/>
          <w:tblHeader/>
        </w:trPr>
        <w:tc>
          <w:tcPr>
            <w:tcW w:w="0" w:type="auto"/>
            <w:vAlign w:val="center"/>
          </w:tcPr>
          <w:p w14:paraId="3076230B" w14:textId="77777777" w:rsidR="006B7C18" w:rsidRPr="00FC16B3" w:rsidRDefault="006B7C18" w:rsidP="00644D70">
            <w:pPr>
              <w:pStyle w:val="TableParagraph"/>
              <w:ind w:left="14"/>
              <w:jc w:val="center"/>
              <w:rPr>
                <w:color w:val="404040" w:themeColor="text1" w:themeTint="BF"/>
                <w:sz w:val="26"/>
                <w:szCs w:val="26"/>
              </w:rPr>
            </w:pPr>
            <w:r w:rsidRPr="00FC16B3">
              <w:rPr>
                <w:color w:val="404040" w:themeColor="text1" w:themeTint="BF"/>
                <w:spacing w:val="-5"/>
                <w:sz w:val="26"/>
                <w:szCs w:val="26"/>
              </w:rPr>
              <w:t>TT</w:t>
            </w:r>
          </w:p>
        </w:tc>
        <w:tc>
          <w:tcPr>
            <w:tcW w:w="0" w:type="auto"/>
            <w:vAlign w:val="center"/>
          </w:tcPr>
          <w:p w14:paraId="3F2B2EBE" w14:textId="77777777" w:rsidR="006B7C18" w:rsidRPr="00FC16B3" w:rsidRDefault="006B7C18" w:rsidP="00145B4D">
            <w:pPr>
              <w:pStyle w:val="TableParagraph"/>
              <w:ind w:left="11"/>
              <w:jc w:val="center"/>
              <w:rPr>
                <w:color w:val="404040" w:themeColor="text1" w:themeTint="BF"/>
                <w:sz w:val="26"/>
                <w:szCs w:val="26"/>
              </w:rPr>
            </w:pPr>
            <w:r w:rsidRPr="00FC16B3">
              <w:rPr>
                <w:color w:val="404040" w:themeColor="text1" w:themeTint="BF"/>
                <w:sz w:val="26"/>
                <w:szCs w:val="26"/>
              </w:rPr>
              <w:t>Thông</w:t>
            </w:r>
            <w:r w:rsidRPr="00FC16B3">
              <w:rPr>
                <w:color w:val="404040" w:themeColor="text1" w:themeTint="BF"/>
                <w:spacing w:val="-8"/>
                <w:sz w:val="26"/>
                <w:szCs w:val="26"/>
              </w:rPr>
              <w:t xml:space="preserve"> </w:t>
            </w:r>
            <w:r w:rsidRPr="00FC16B3">
              <w:rPr>
                <w:color w:val="404040" w:themeColor="text1" w:themeTint="BF"/>
                <w:spacing w:val="-5"/>
                <w:sz w:val="26"/>
                <w:szCs w:val="26"/>
              </w:rPr>
              <w:t>số</w:t>
            </w:r>
          </w:p>
        </w:tc>
        <w:tc>
          <w:tcPr>
            <w:tcW w:w="0" w:type="auto"/>
            <w:vAlign w:val="center"/>
          </w:tcPr>
          <w:p w14:paraId="76AD0F61" w14:textId="77777777" w:rsidR="006B7C18" w:rsidRPr="00FC16B3" w:rsidRDefault="006B7C18" w:rsidP="00644D70">
            <w:pPr>
              <w:pStyle w:val="TableParagraph"/>
              <w:ind w:left="384" w:right="370"/>
              <w:jc w:val="both"/>
              <w:rPr>
                <w:color w:val="404040" w:themeColor="text1" w:themeTint="BF"/>
                <w:sz w:val="26"/>
                <w:szCs w:val="26"/>
              </w:rPr>
            </w:pPr>
            <w:r w:rsidRPr="00FC16B3">
              <w:rPr>
                <w:color w:val="404040" w:themeColor="text1" w:themeTint="BF"/>
                <w:sz w:val="26"/>
                <w:szCs w:val="26"/>
              </w:rPr>
              <w:t>Phương</w:t>
            </w:r>
            <w:r w:rsidRPr="00FC16B3">
              <w:rPr>
                <w:color w:val="404040" w:themeColor="text1" w:themeTint="BF"/>
                <w:spacing w:val="-7"/>
                <w:sz w:val="26"/>
                <w:szCs w:val="26"/>
              </w:rPr>
              <w:t xml:space="preserve"> </w:t>
            </w:r>
            <w:r w:rsidRPr="00FC16B3">
              <w:rPr>
                <w:color w:val="404040" w:themeColor="text1" w:themeTint="BF"/>
                <w:sz w:val="26"/>
                <w:szCs w:val="26"/>
              </w:rPr>
              <w:t>pháp</w:t>
            </w:r>
            <w:r w:rsidRPr="00FC16B3">
              <w:rPr>
                <w:color w:val="404040" w:themeColor="text1" w:themeTint="BF"/>
                <w:spacing w:val="-7"/>
                <w:sz w:val="26"/>
                <w:szCs w:val="26"/>
              </w:rPr>
              <w:t xml:space="preserve"> </w:t>
            </w:r>
            <w:r w:rsidRPr="00FC16B3">
              <w:rPr>
                <w:color w:val="404040" w:themeColor="text1" w:themeTint="BF"/>
                <w:sz w:val="26"/>
                <w:szCs w:val="26"/>
              </w:rPr>
              <w:t>phân</w:t>
            </w:r>
            <w:r w:rsidRPr="00FC16B3">
              <w:rPr>
                <w:color w:val="404040" w:themeColor="text1" w:themeTint="BF"/>
                <w:spacing w:val="-7"/>
                <w:sz w:val="26"/>
                <w:szCs w:val="26"/>
              </w:rPr>
              <w:t xml:space="preserve"> </w:t>
            </w:r>
            <w:r w:rsidRPr="00FC16B3">
              <w:rPr>
                <w:color w:val="404040" w:themeColor="text1" w:themeTint="BF"/>
                <w:spacing w:val="-4"/>
                <w:sz w:val="26"/>
                <w:szCs w:val="26"/>
              </w:rPr>
              <w:t>tích</w:t>
            </w:r>
          </w:p>
          <w:p w14:paraId="6833ECB4" w14:textId="77777777" w:rsidR="006B7C18" w:rsidRPr="00FC16B3" w:rsidRDefault="006B7C18" w:rsidP="00644D70">
            <w:pPr>
              <w:pStyle w:val="TableParagraph"/>
              <w:ind w:left="384" w:right="369"/>
              <w:jc w:val="both"/>
              <w:rPr>
                <w:i/>
                <w:color w:val="404040" w:themeColor="text1" w:themeTint="BF"/>
                <w:sz w:val="26"/>
                <w:szCs w:val="26"/>
              </w:rPr>
            </w:pPr>
            <w:r w:rsidRPr="00FC16B3">
              <w:rPr>
                <w:i/>
                <w:color w:val="404040" w:themeColor="text1" w:themeTint="BF"/>
                <w:sz w:val="26"/>
                <w:szCs w:val="26"/>
              </w:rPr>
              <w:t>(số</w:t>
            </w:r>
            <w:r w:rsidRPr="00FC16B3">
              <w:rPr>
                <w:i/>
                <w:color w:val="404040" w:themeColor="text1" w:themeTint="BF"/>
                <w:spacing w:val="-4"/>
                <w:sz w:val="26"/>
                <w:szCs w:val="26"/>
              </w:rPr>
              <w:t xml:space="preserve"> </w:t>
            </w:r>
            <w:r w:rsidRPr="00FC16B3">
              <w:rPr>
                <w:i/>
                <w:color w:val="404040" w:themeColor="text1" w:themeTint="BF"/>
                <w:sz w:val="26"/>
                <w:szCs w:val="26"/>
              </w:rPr>
              <w:t>hiệu</w:t>
            </w:r>
            <w:r w:rsidRPr="00FC16B3">
              <w:rPr>
                <w:i/>
                <w:color w:val="404040" w:themeColor="text1" w:themeTint="BF"/>
                <w:spacing w:val="-4"/>
                <w:sz w:val="26"/>
                <w:szCs w:val="26"/>
              </w:rPr>
              <w:t xml:space="preserve"> </w:t>
            </w:r>
            <w:r w:rsidRPr="00FC16B3">
              <w:rPr>
                <w:i/>
                <w:color w:val="404040" w:themeColor="text1" w:themeTint="BF"/>
                <w:sz w:val="26"/>
                <w:szCs w:val="26"/>
              </w:rPr>
              <w:t>tiêu</w:t>
            </w:r>
            <w:r w:rsidRPr="00FC16B3">
              <w:rPr>
                <w:i/>
                <w:color w:val="404040" w:themeColor="text1" w:themeTint="BF"/>
                <w:spacing w:val="-4"/>
                <w:sz w:val="26"/>
                <w:szCs w:val="26"/>
              </w:rPr>
              <w:t xml:space="preserve"> </w:t>
            </w:r>
            <w:r w:rsidRPr="00FC16B3">
              <w:rPr>
                <w:i/>
                <w:color w:val="404040" w:themeColor="text1" w:themeTint="BF"/>
                <w:spacing w:val="-2"/>
                <w:sz w:val="26"/>
                <w:szCs w:val="26"/>
              </w:rPr>
              <w:t>chuẩn)</w:t>
            </w:r>
          </w:p>
        </w:tc>
      </w:tr>
      <w:tr w:rsidR="006B7C18" w:rsidRPr="005271D6" w14:paraId="1A1821C1" w14:textId="77777777" w:rsidTr="00644D70">
        <w:trPr>
          <w:trHeight w:val="829"/>
        </w:trPr>
        <w:tc>
          <w:tcPr>
            <w:tcW w:w="0" w:type="auto"/>
            <w:vAlign w:val="center"/>
          </w:tcPr>
          <w:p w14:paraId="0F5282AB" w14:textId="77777777" w:rsidR="006B7C18" w:rsidRPr="00FC16B3" w:rsidRDefault="006B7C18" w:rsidP="00644D70">
            <w:pPr>
              <w:pStyle w:val="TableParagraph"/>
              <w:jc w:val="center"/>
              <w:rPr>
                <w:color w:val="404040" w:themeColor="text1" w:themeTint="BF"/>
                <w:sz w:val="24"/>
                <w:szCs w:val="24"/>
              </w:rPr>
            </w:pPr>
            <w:r w:rsidRPr="00FC16B3">
              <w:rPr>
                <w:color w:val="404040" w:themeColor="text1" w:themeTint="BF"/>
                <w:spacing w:val="-10"/>
                <w:sz w:val="24"/>
                <w:szCs w:val="24"/>
              </w:rPr>
              <w:t>1</w:t>
            </w:r>
          </w:p>
        </w:tc>
        <w:tc>
          <w:tcPr>
            <w:tcW w:w="0" w:type="auto"/>
            <w:gridSpan w:val="2"/>
            <w:vAlign w:val="center"/>
          </w:tcPr>
          <w:p w14:paraId="6B6B9AA2" w14:textId="77777777" w:rsidR="006B7C18" w:rsidRPr="00FC16B3" w:rsidRDefault="006B7C18" w:rsidP="00644D70">
            <w:pPr>
              <w:pStyle w:val="TableParagraph"/>
              <w:ind w:left="66" w:right="140"/>
              <w:jc w:val="both"/>
              <w:rPr>
                <w:color w:val="404040" w:themeColor="text1" w:themeTint="BF"/>
                <w:sz w:val="24"/>
                <w:szCs w:val="24"/>
              </w:rPr>
            </w:pPr>
            <w:r w:rsidRPr="00FC16B3">
              <w:rPr>
                <w:color w:val="404040" w:themeColor="text1" w:themeTint="BF"/>
                <w:sz w:val="24"/>
                <w:szCs w:val="24"/>
              </w:rPr>
              <w:t xml:space="preserve">Nhóm chất Polybromated diphenyl ether (PBDE), bao gồm Hexabromodiphenyl ether </w:t>
            </w:r>
            <w:r w:rsidRPr="00FC16B3">
              <w:rPr>
                <w:color w:val="404040" w:themeColor="text1" w:themeTint="BF"/>
                <w:spacing w:val="-6"/>
                <w:sz w:val="24"/>
                <w:szCs w:val="24"/>
              </w:rPr>
              <w:t>và</w:t>
            </w:r>
            <w:r w:rsidRPr="00FC16B3">
              <w:rPr>
                <w:color w:val="404040" w:themeColor="text1" w:themeTint="BF"/>
                <w:sz w:val="24"/>
                <w:szCs w:val="24"/>
              </w:rPr>
              <w:t xml:space="preserve"> </w:t>
            </w:r>
            <w:r w:rsidRPr="00FC16B3">
              <w:rPr>
                <w:color w:val="404040" w:themeColor="text1" w:themeTint="BF"/>
                <w:spacing w:val="-2"/>
                <w:sz w:val="24"/>
                <w:szCs w:val="24"/>
              </w:rPr>
              <w:t>Heptabromodiphenyl</w:t>
            </w:r>
            <w:r w:rsidRPr="00FC16B3">
              <w:rPr>
                <w:color w:val="404040" w:themeColor="text1" w:themeTint="BF"/>
                <w:sz w:val="24"/>
                <w:szCs w:val="24"/>
              </w:rPr>
              <w:t xml:space="preserve"> </w:t>
            </w:r>
            <w:r w:rsidRPr="00FC16B3">
              <w:rPr>
                <w:color w:val="404040" w:themeColor="text1" w:themeTint="BF"/>
                <w:spacing w:val="-2"/>
                <w:sz w:val="24"/>
                <w:szCs w:val="24"/>
              </w:rPr>
              <w:t>ether, Tetrabromodiphenyl</w:t>
            </w:r>
            <w:r w:rsidRPr="00FC16B3">
              <w:rPr>
                <w:color w:val="404040" w:themeColor="text1" w:themeTint="BF"/>
                <w:sz w:val="24"/>
                <w:szCs w:val="24"/>
              </w:rPr>
              <w:t xml:space="preserve"> </w:t>
            </w:r>
            <w:r w:rsidRPr="00FC16B3">
              <w:rPr>
                <w:color w:val="404040" w:themeColor="text1" w:themeTint="BF"/>
                <w:spacing w:val="-2"/>
                <w:sz w:val="24"/>
                <w:szCs w:val="24"/>
              </w:rPr>
              <w:t>ether</w:t>
            </w:r>
            <w:r w:rsidRPr="00FC16B3">
              <w:rPr>
                <w:color w:val="404040" w:themeColor="text1" w:themeTint="BF"/>
                <w:sz w:val="24"/>
                <w:szCs w:val="24"/>
              </w:rPr>
              <w:tab/>
            </w:r>
            <w:r w:rsidRPr="00FC16B3">
              <w:rPr>
                <w:color w:val="404040" w:themeColor="text1" w:themeTint="BF"/>
                <w:spacing w:val="-6"/>
                <w:sz w:val="24"/>
                <w:szCs w:val="24"/>
              </w:rPr>
              <w:t xml:space="preserve">và </w:t>
            </w:r>
            <w:r w:rsidRPr="00FC16B3">
              <w:rPr>
                <w:color w:val="404040" w:themeColor="text1" w:themeTint="BF"/>
                <w:spacing w:val="-6"/>
                <w:sz w:val="24"/>
                <w:szCs w:val="24"/>
                <w:lang w:val="en-US"/>
              </w:rPr>
              <w:t>P</w:t>
            </w:r>
            <w:r w:rsidRPr="00FC16B3">
              <w:rPr>
                <w:color w:val="404040" w:themeColor="text1" w:themeTint="BF"/>
                <w:spacing w:val="-2"/>
                <w:sz w:val="24"/>
                <w:szCs w:val="24"/>
              </w:rPr>
              <w:t>entabromodiphenyl</w:t>
            </w:r>
            <w:r w:rsidRPr="00FC16B3">
              <w:rPr>
                <w:color w:val="404040" w:themeColor="text1" w:themeTint="BF"/>
                <w:sz w:val="24"/>
                <w:szCs w:val="24"/>
              </w:rPr>
              <w:tab/>
              <w:t xml:space="preserve"> </w:t>
            </w:r>
            <w:r w:rsidRPr="00FC16B3">
              <w:rPr>
                <w:color w:val="404040" w:themeColor="text1" w:themeTint="BF"/>
                <w:spacing w:val="-10"/>
                <w:sz w:val="24"/>
                <w:szCs w:val="24"/>
              </w:rPr>
              <w:t xml:space="preserve">ether, </w:t>
            </w:r>
            <w:r w:rsidRPr="00FC16B3">
              <w:rPr>
                <w:color w:val="404040" w:themeColor="text1" w:themeTint="BF"/>
                <w:sz w:val="24"/>
                <w:szCs w:val="24"/>
              </w:rPr>
              <w:t>Decabromodiphenyl ether</w:t>
            </w:r>
          </w:p>
        </w:tc>
      </w:tr>
      <w:tr w:rsidR="006B7C18" w:rsidRPr="005271D6" w14:paraId="30F7C710" w14:textId="77777777" w:rsidTr="00644D70">
        <w:trPr>
          <w:trHeight w:val="629"/>
        </w:trPr>
        <w:tc>
          <w:tcPr>
            <w:tcW w:w="0" w:type="auto"/>
            <w:vAlign w:val="center"/>
          </w:tcPr>
          <w:p w14:paraId="2AD3A7FB" w14:textId="77777777" w:rsidR="006B7C18" w:rsidRPr="00FC16B3" w:rsidRDefault="006B7C18" w:rsidP="00644D70">
            <w:pPr>
              <w:pStyle w:val="TableParagraph"/>
              <w:ind w:left="14" w:right="1"/>
              <w:jc w:val="center"/>
              <w:rPr>
                <w:color w:val="404040" w:themeColor="text1" w:themeTint="BF"/>
                <w:sz w:val="24"/>
                <w:szCs w:val="24"/>
              </w:rPr>
            </w:pPr>
            <w:r w:rsidRPr="00FC16B3">
              <w:rPr>
                <w:color w:val="404040" w:themeColor="text1" w:themeTint="BF"/>
                <w:spacing w:val="-5"/>
                <w:sz w:val="24"/>
                <w:szCs w:val="24"/>
              </w:rPr>
              <w:t>1.1</w:t>
            </w:r>
          </w:p>
        </w:tc>
        <w:tc>
          <w:tcPr>
            <w:tcW w:w="0" w:type="auto"/>
            <w:vAlign w:val="center"/>
          </w:tcPr>
          <w:p w14:paraId="14E00ADF"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Hexabromodiphenyl ether và Heptabromodiphenyl</w:t>
            </w:r>
            <w:r w:rsidRPr="00FC16B3">
              <w:rPr>
                <w:color w:val="404040" w:themeColor="text1" w:themeTint="BF"/>
                <w:spacing w:val="-17"/>
                <w:sz w:val="24"/>
                <w:szCs w:val="24"/>
              </w:rPr>
              <w:t xml:space="preserve"> </w:t>
            </w:r>
            <w:r w:rsidRPr="00FC16B3">
              <w:rPr>
                <w:color w:val="404040" w:themeColor="text1" w:themeTint="BF"/>
                <w:sz w:val="24"/>
                <w:szCs w:val="24"/>
              </w:rPr>
              <w:t>ether</w:t>
            </w:r>
            <w:r w:rsidRPr="00FC16B3">
              <w:rPr>
                <w:color w:val="404040" w:themeColor="text1" w:themeTint="BF"/>
                <w:spacing w:val="-16"/>
                <w:sz w:val="24"/>
                <w:szCs w:val="24"/>
              </w:rPr>
              <w:t xml:space="preserve"> </w:t>
            </w:r>
            <w:r w:rsidRPr="00FC16B3">
              <w:rPr>
                <w:color w:val="404040" w:themeColor="text1" w:themeTint="BF"/>
                <w:sz w:val="24"/>
                <w:szCs w:val="24"/>
              </w:rPr>
              <w:t>(HBDE)</w:t>
            </w:r>
          </w:p>
        </w:tc>
        <w:tc>
          <w:tcPr>
            <w:tcW w:w="0" w:type="auto"/>
            <w:vAlign w:val="center"/>
          </w:tcPr>
          <w:p w14:paraId="720DD9CF"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3"/>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6:2015;</w:t>
            </w:r>
          </w:p>
          <w:p w14:paraId="1869E15F"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ISO</w:t>
            </w:r>
            <w:r w:rsidRPr="00FC16B3">
              <w:rPr>
                <w:color w:val="404040" w:themeColor="text1" w:themeTint="BF"/>
                <w:spacing w:val="-13"/>
                <w:sz w:val="24"/>
                <w:szCs w:val="24"/>
              </w:rPr>
              <w:t xml:space="preserve"> </w:t>
            </w:r>
            <w:r w:rsidRPr="00FC16B3">
              <w:rPr>
                <w:color w:val="404040" w:themeColor="text1" w:themeTint="BF"/>
                <w:sz w:val="24"/>
                <w:szCs w:val="24"/>
              </w:rPr>
              <w:t>17881-</w:t>
            </w:r>
            <w:r w:rsidRPr="00FC16B3">
              <w:rPr>
                <w:color w:val="404040" w:themeColor="text1" w:themeTint="BF"/>
                <w:spacing w:val="-2"/>
                <w:sz w:val="24"/>
                <w:szCs w:val="24"/>
              </w:rPr>
              <w:t>1:2016</w:t>
            </w:r>
          </w:p>
        </w:tc>
      </w:tr>
      <w:tr w:rsidR="006B7C18" w:rsidRPr="005271D6" w14:paraId="51A9DAAB" w14:textId="77777777" w:rsidTr="00644D70">
        <w:trPr>
          <w:trHeight w:val="695"/>
        </w:trPr>
        <w:tc>
          <w:tcPr>
            <w:tcW w:w="0" w:type="auto"/>
            <w:vAlign w:val="center"/>
          </w:tcPr>
          <w:p w14:paraId="2C9C8A94" w14:textId="77777777" w:rsidR="006B7C18" w:rsidRPr="00FC16B3" w:rsidRDefault="006B7C18" w:rsidP="00644D70">
            <w:pPr>
              <w:pStyle w:val="TableParagraph"/>
              <w:ind w:left="14" w:right="1"/>
              <w:jc w:val="center"/>
              <w:rPr>
                <w:color w:val="404040" w:themeColor="text1" w:themeTint="BF"/>
                <w:sz w:val="24"/>
                <w:szCs w:val="24"/>
              </w:rPr>
            </w:pPr>
            <w:r w:rsidRPr="00FC16B3">
              <w:rPr>
                <w:color w:val="404040" w:themeColor="text1" w:themeTint="BF"/>
                <w:spacing w:val="-5"/>
                <w:sz w:val="24"/>
                <w:szCs w:val="24"/>
              </w:rPr>
              <w:t>1.2</w:t>
            </w:r>
          </w:p>
        </w:tc>
        <w:tc>
          <w:tcPr>
            <w:tcW w:w="0" w:type="auto"/>
            <w:vAlign w:val="center"/>
          </w:tcPr>
          <w:p w14:paraId="0C7D1A79"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Tetrabromodiphenyl ether và Pentabromodiphenyl</w:t>
            </w:r>
            <w:r w:rsidRPr="00FC16B3">
              <w:rPr>
                <w:color w:val="404040" w:themeColor="text1" w:themeTint="BF"/>
                <w:spacing w:val="-17"/>
                <w:sz w:val="24"/>
                <w:szCs w:val="24"/>
              </w:rPr>
              <w:t xml:space="preserve"> </w:t>
            </w:r>
            <w:r w:rsidRPr="00FC16B3">
              <w:rPr>
                <w:color w:val="404040" w:themeColor="text1" w:themeTint="BF"/>
                <w:sz w:val="24"/>
                <w:szCs w:val="24"/>
              </w:rPr>
              <w:t>ether</w:t>
            </w:r>
            <w:r w:rsidRPr="00FC16B3">
              <w:rPr>
                <w:color w:val="404040" w:themeColor="text1" w:themeTint="BF"/>
                <w:spacing w:val="-16"/>
                <w:sz w:val="24"/>
                <w:szCs w:val="24"/>
              </w:rPr>
              <w:t xml:space="preserve"> </w:t>
            </w:r>
            <w:r w:rsidRPr="00FC16B3">
              <w:rPr>
                <w:color w:val="404040" w:themeColor="text1" w:themeTint="BF"/>
                <w:sz w:val="24"/>
                <w:szCs w:val="24"/>
              </w:rPr>
              <w:t>(POP-BDE)</w:t>
            </w:r>
          </w:p>
        </w:tc>
        <w:tc>
          <w:tcPr>
            <w:tcW w:w="0" w:type="auto"/>
            <w:vAlign w:val="center"/>
          </w:tcPr>
          <w:p w14:paraId="366D4B1B"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3"/>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6:2015;</w:t>
            </w:r>
          </w:p>
          <w:p w14:paraId="19E718A9"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ISO</w:t>
            </w:r>
            <w:r w:rsidRPr="00FC16B3">
              <w:rPr>
                <w:color w:val="404040" w:themeColor="text1" w:themeTint="BF"/>
                <w:spacing w:val="-13"/>
                <w:sz w:val="24"/>
                <w:szCs w:val="24"/>
              </w:rPr>
              <w:t xml:space="preserve"> </w:t>
            </w:r>
            <w:r w:rsidRPr="00FC16B3">
              <w:rPr>
                <w:color w:val="404040" w:themeColor="text1" w:themeTint="BF"/>
                <w:sz w:val="24"/>
                <w:szCs w:val="24"/>
              </w:rPr>
              <w:t>17881-</w:t>
            </w:r>
            <w:r w:rsidRPr="00FC16B3">
              <w:rPr>
                <w:color w:val="404040" w:themeColor="text1" w:themeTint="BF"/>
                <w:spacing w:val="-2"/>
                <w:sz w:val="24"/>
                <w:szCs w:val="24"/>
              </w:rPr>
              <w:t>1:2016</w:t>
            </w:r>
          </w:p>
        </w:tc>
      </w:tr>
      <w:tr w:rsidR="006B7C18" w:rsidRPr="005271D6" w14:paraId="667263BE" w14:textId="77777777" w:rsidTr="00644D70">
        <w:trPr>
          <w:trHeight w:val="565"/>
        </w:trPr>
        <w:tc>
          <w:tcPr>
            <w:tcW w:w="0" w:type="auto"/>
            <w:vAlign w:val="center"/>
          </w:tcPr>
          <w:p w14:paraId="7C36B2B3" w14:textId="77777777" w:rsidR="006B7C18" w:rsidRPr="00FC16B3" w:rsidRDefault="006B7C18" w:rsidP="00644D70">
            <w:pPr>
              <w:pStyle w:val="TableParagraph"/>
              <w:ind w:left="14" w:right="1"/>
              <w:jc w:val="center"/>
              <w:rPr>
                <w:color w:val="404040" w:themeColor="text1" w:themeTint="BF"/>
                <w:sz w:val="24"/>
                <w:szCs w:val="24"/>
              </w:rPr>
            </w:pPr>
            <w:r w:rsidRPr="00FC16B3">
              <w:rPr>
                <w:color w:val="404040" w:themeColor="text1" w:themeTint="BF"/>
                <w:spacing w:val="-5"/>
                <w:sz w:val="24"/>
                <w:szCs w:val="24"/>
              </w:rPr>
              <w:t>1.3</w:t>
            </w:r>
          </w:p>
        </w:tc>
        <w:tc>
          <w:tcPr>
            <w:tcW w:w="0" w:type="auto"/>
            <w:vAlign w:val="center"/>
          </w:tcPr>
          <w:p w14:paraId="59728266"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Decabromodiphenyl</w:t>
            </w:r>
            <w:r w:rsidRPr="00FC16B3">
              <w:rPr>
                <w:color w:val="404040" w:themeColor="text1" w:themeTint="BF"/>
                <w:spacing w:val="-14"/>
                <w:sz w:val="24"/>
                <w:szCs w:val="24"/>
              </w:rPr>
              <w:t xml:space="preserve"> </w:t>
            </w:r>
            <w:r w:rsidRPr="00FC16B3">
              <w:rPr>
                <w:color w:val="404040" w:themeColor="text1" w:themeTint="BF"/>
                <w:sz w:val="24"/>
                <w:szCs w:val="24"/>
              </w:rPr>
              <w:t>ether</w:t>
            </w:r>
            <w:r w:rsidRPr="00FC16B3">
              <w:rPr>
                <w:color w:val="404040" w:themeColor="text1" w:themeTint="BF"/>
                <w:spacing w:val="-13"/>
                <w:sz w:val="24"/>
                <w:szCs w:val="24"/>
              </w:rPr>
              <w:t xml:space="preserve"> </w:t>
            </w:r>
            <w:r w:rsidRPr="00FC16B3">
              <w:rPr>
                <w:color w:val="404040" w:themeColor="text1" w:themeTint="BF"/>
                <w:spacing w:val="-2"/>
                <w:sz w:val="24"/>
                <w:szCs w:val="24"/>
              </w:rPr>
              <w:t>(DBDE)</w:t>
            </w:r>
          </w:p>
        </w:tc>
        <w:tc>
          <w:tcPr>
            <w:tcW w:w="0" w:type="auto"/>
            <w:vAlign w:val="center"/>
          </w:tcPr>
          <w:p w14:paraId="1901692F" w14:textId="77777777" w:rsidR="006B7C18" w:rsidRPr="00FC16B3" w:rsidRDefault="006B7C18" w:rsidP="00644D70">
            <w:pPr>
              <w:pStyle w:val="TableParagraph"/>
              <w:jc w:val="both"/>
              <w:rPr>
                <w:color w:val="404040" w:themeColor="text1" w:themeTint="BF"/>
                <w:spacing w:val="-2"/>
                <w:sz w:val="24"/>
                <w:szCs w:val="24"/>
              </w:rPr>
            </w:pPr>
            <w:r w:rsidRPr="00FC16B3">
              <w:rPr>
                <w:color w:val="404040" w:themeColor="text1" w:themeTint="BF"/>
                <w:sz w:val="24"/>
                <w:szCs w:val="24"/>
              </w:rPr>
              <w:t>IEC</w:t>
            </w:r>
            <w:r w:rsidRPr="00FC16B3">
              <w:rPr>
                <w:color w:val="404040" w:themeColor="text1" w:themeTint="BF"/>
                <w:spacing w:val="-13"/>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6:2015;</w:t>
            </w:r>
          </w:p>
          <w:p w14:paraId="662CF9A7"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ISO</w:t>
            </w:r>
            <w:r w:rsidRPr="00FC16B3">
              <w:rPr>
                <w:color w:val="404040" w:themeColor="text1" w:themeTint="BF"/>
                <w:spacing w:val="-13"/>
                <w:sz w:val="24"/>
                <w:szCs w:val="24"/>
              </w:rPr>
              <w:t xml:space="preserve"> </w:t>
            </w:r>
            <w:r w:rsidRPr="00FC16B3">
              <w:rPr>
                <w:color w:val="404040" w:themeColor="text1" w:themeTint="BF"/>
                <w:sz w:val="24"/>
                <w:szCs w:val="24"/>
              </w:rPr>
              <w:t>17881-</w:t>
            </w:r>
            <w:r w:rsidRPr="00FC16B3">
              <w:rPr>
                <w:color w:val="404040" w:themeColor="text1" w:themeTint="BF"/>
                <w:spacing w:val="-2"/>
                <w:sz w:val="24"/>
                <w:szCs w:val="24"/>
              </w:rPr>
              <w:t>1:2016</w:t>
            </w:r>
          </w:p>
        </w:tc>
      </w:tr>
      <w:tr w:rsidR="006B7C18" w:rsidRPr="005271D6" w14:paraId="70679F49" w14:textId="77777777" w:rsidTr="00644D70">
        <w:trPr>
          <w:trHeight w:val="940"/>
        </w:trPr>
        <w:tc>
          <w:tcPr>
            <w:tcW w:w="0" w:type="auto"/>
            <w:vAlign w:val="center"/>
          </w:tcPr>
          <w:p w14:paraId="4D695553" w14:textId="77777777" w:rsidR="006B7C18" w:rsidRPr="00FC16B3" w:rsidRDefault="006B7C18" w:rsidP="00644D70">
            <w:pPr>
              <w:pStyle w:val="TableParagraph"/>
              <w:jc w:val="center"/>
              <w:rPr>
                <w:i/>
                <w:color w:val="404040" w:themeColor="text1" w:themeTint="BF"/>
                <w:sz w:val="24"/>
                <w:szCs w:val="24"/>
              </w:rPr>
            </w:pPr>
          </w:p>
          <w:p w14:paraId="5CFB412B"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10"/>
                <w:sz w:val="24"/>
                <w:szCs w:val="24"/>
              </w:rPr>
              <w:t>2</w:t>
            </w:r>
          </w:p>
        </w:tc>
        <w:tc>
          <w:tcPr>
            <w:tcW w:w="0" w:type="auto"/>
            <w:vAlign w:val="center"/>
          </w:tcPr>
          <w:p w14:paraId="2DFFFDAB" w14:textId="77777777" w:rsidR="006B7C18" w:rsidRPr="00FC16B3" w:rsidRDefault="006B7C18" w:rsidP="00145B4D">
            <w:pPr>
              <w:pStyle w:val="TableParagraph"/>
              <w:ind w:left="105" w:right="92"/>
              <w:jc w:val="both"/>
              <w:rPr>
                <w:color w:val="404040" w:themeColor="text1" w:themeTint="BF"/>
                <w:sz w:val="24"/>
                <w:szCs w:val="24"/>
              </w:rPr>
            </w:pPr>
            <w:r w:rsidRPr="00FC16B3">
              <w:rPr>
                <w:color w:val="404040" w:themeColor="text1" w:themeTint="BF"/>
                <w:sz w:val="24"/>
                <w:szCs w:val="24"/>
              </w:rPr>
              <w:t>Các axit Perfluorooctane sulfonic (PFOS), muối của chúng và perfluorooctane sulfonyl fluoride (PFOSF)</w:t>
            </w:r>
          </w:p>
        </w:tc>
        <w:tc>
          <w:tcPr>
            <w:tcW w:w="0" w:type="auto"/>
            <w:vAlign w:val="center"/>
          </w:tcPr>
          <w:p w14:paraId="50B343F0" w14:textId="77777777" w:rsidR="006B7C18" w:rsidRPr="00FC16B3" w:rsidRDefault="006B7C18" w:rsidP="00644D70">
            <w:pPr>
              <w:pStyle w:val="TableParagraph"/>
              <w:ind w:right="368"/>
              <w:jc w:val="both"/>
              <w:rPr>
                <w:color w:val="404040" w:themeColor="text1" w:themeTint="BF"/>
                <w:sz w:val="24"/>
                <w:szCs w:val="24"/>
              </w:rPr>
            </w:pPr>
            <w:r w:rsidRPr="00FC16B3">
              <w:rPr>
                <w:color w:val="404040" w:themeColor="text1" w:themeTint="BF"/>
                <w:sz w:val="24"/>
                <w:szCs w:val="24"/>
              </w:rPr>
              <w:t>US</w:t>
            </w:r>
            <w:r w:rsidRPr="00FC16B3">
              <w:rPr>
                <w:color w:val="404040" w:themeColor="text1" w:themeTint="BF"/>
                <w:spacing w:val="-13"/>
                <w:sz w:val="24"/>
                <w:szCs w:val="24"/>
              </w:rPr>
              <w:t xml:space="preserve"> </w:t>
            </w:r>
            <w:r w:rsidRPr="00FC16B3">
              <w:rPr>
                <w:color w:val="404040" w:themeColor="text1" w:themeTint="BF"/>
                <w:sz w:val="24"/>
                <w:szCs w:val="24"/>
              </w:rPr>
              <w:t>EPA</w:t>
            </w:r>
            <w:r w:rsidRPr="00FC16B3">
              <w:rPr>
                <w:color w:val="404040" w:themeColor="text1" w:themeTint="BF"/>
                <w:spacing w:val="-13"/>
                <w:sz w:val="24"/>
                <w:szCs w:val="24"/>
              </w:rPr>
              <w:t xml:space="preserve"> </w:t>
            </w:r>
            <w:r w:rsidRPr="00FC16B3">
              <w:rPr>
                <w:color w:val="404040" w:themeColor="text1" w:themeTint="BF"/>
                <w:sz w:val="24"/>
                <w:szCs w:val="24"/>
              </w:rPr>
              <w:t>Method</w:t>
            </w:r>
            <w:r w:rsidRPr="00FC16B3">
              <w:rPr>
                <w:color w:val="404040" w:themeColor="text1" w:themeTint="BF"/>
                <w:spacing w:val="-13"/>
                <w:sz w:val="24"/>
                <w:szCs w:val="24"/>
              </w:rPr>
              <w:t xml:space="preserve"> </w:t>
            </w:r>
            <w:r w:rsidRPr="00FC16B3">
              <w:rPr>
                <w:color w:val="404040" w:themeColor="text1" w:themeTint="BF"/>
                <w:sz w:val="24"/>
                <w:szCs w:val="24"/>
              </w:rPr>
              <w:t>8327; CEN/TS 15968:2010;</w:t>
            </w:r>
          </w:p>
          <w:p w14:paraId="08423E95" w14:textId="77777777" w:rsidR="006B7C18" w:rsidRPr="00FC16B3" w:rsidRDefault="006B7C18" w:rsidP="00644D70">
            <w:pPr>
              <w:pStyle w:val="TableParagraph"/>
              <w:ind w:right="369"/>
              <w:jc w:val="both"/>
              <w:rPr>
                <w:color w:val="404040" w:themeColor="text1" w:themeTint="BF"/>
                <w:sz w:val="24"/>
                <w:szCs w:val="24"/>
              </w:rPr>
            </w:pPr>
            <w:r w:rsidRPr="00FC16B3">
              <w:rPr>
                <w:color w:val="404040" w:themeColor="text1" w:themeTint="BF"/>
                <w:sz w:val="24"/>
                <w:szCs w:val="24"/>
              </w:rPr>
              <w:t>ISO</w:t>
            </w:r>
            <w:r w:rsidRPr="00FC16B3">
              <w:rPr>
                <w:color w:val="404040" w:themeColor="text1" w:themeTint="BF"/>
                <w:spacing w:val="-13"/>
                <w:sz w:val="24"/>
                <w:szCs w:val="24"/>
              </w:rPr>
              <w:t xml:space="preserve"> </w:t>
            </w:r>
            <w:r w:rsidRPr="00FC16B3">
              <w:rPr>
                <w:color w:val="404040" w:themeColor="text1" w:themeTint="BF"/>
                <w:sz w:val="24"/>
                <w:szCs w:val="24"/>
              </w:rPr>
              <w:t>23702-</w:t>
            </w:r>
            <w:r w:rsidRPr="00FC16B3">
              <w:rPr>
                <w:color w:val="404040" w:themeColor="text1" w:themeTint="BF"/>
                <w:spacing w:val="-2"/>
                <w:sz w:val="24"/>
                <w:szCs w:val="24"/>
              </w:rPr>
              <w:t>1:2023</w:t>
            </w:r>
          </w:p>
        </w:tc>
      </w:tr>
      <w:tr w:rsidR="006B7C18" w:rsidRPr="005271D6" w14:paraId="40049C70" w14:textId="77777777" w:rsidTr="00644D70">
        <w:trPr>
          <w:trHeight w:val="1279"/>
        </w:trPr>
        <w:tc>
          <w:tcPr>
            <w:tcW w:w="0" w:type="auto"/>
            <w:vAlign w:val="center"/>
          </w:tcPr>
          <w:p w14:paraId="5256A675" w14:textId="77777777" w:rsidR="006B7C18" w:rsidRPr="00FC16B3" w:rsidRDefault="006B7C18" w:rsidP="00644D70">
            <w:pPr>
              <w:pStyle w:val="TableParagraph"/>
              <w:jc w:val="center"/>
              <w:rPr>
                <w:i/>
                <w:color w:val="404040" w:themeColor="text1" w:themeTint="BF"/>
                <w:sz w:val="24"/>
                <w:szCs w:val="24"/>
              </w:rPr>
            </w:pPr>
          </w:p>
          <w:p w14:paraId="613CC8EB" w14:textId="77777777" w:rsidR="006B7C18" w:rsidRPr="00FC16B3" w:rsidRDefault="006B7C18" w:rsidP="00644D70">
            <w:pPr>
              <w:pStyle w:val="TableParagraph"/>
              <w:jc w:val="center"/>
              <w:rPr>
                <w:i/>
                <w:color w:val="404040" w:themeColor="text1" w:themeTint="BF"/>
                <w:sz w:val="24"/>
                <w:szCs w:val="24"/>
              </w:rPr>
            </w:pPr>
          </w:p>
          <w:p w14:paraId="73F4C738"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10"/>
                <w:sz w:val="24"/>
                <w:szCs w:val="24"/>
              </w:rPr>
              <w:t>3</w:t>
            </w:r>
          </w:p>
        </w:tc>
        <w:tc>
          <w:tcPr>
            <w:tcW w:w="0" w:type="auto"/>
            <w:vAlign w:val="center"/>
          </w:tcPr>
          <w:p w14:paraId="108BA61C" w14:textId="77777777" w:rsidR="006B7C18" w:rsidRPr="00FC16B3" w:rsidRDefault="006B7C18" w:rsidP="00145B4D">
            <w:pPr>
              <w:pStyle w:val="TableParagraph"/>
              <w:rPr>
                <w:i/>
                <w:color w:val="404040" w:themeColor="text1" w:themeTint="BF"/>
                <w:sz w:val="24"/>
                <w:szCs w:val="24"/>
              </w:rPr>
            </w:pPr>
          </w:p>
          <w:p w14:paraId="58702FE6" w14:textId="77777777" w:rsidR="006B7C18" w:rsidRPr="00FC16B3" w:rsidRDefault="006B7C18" w:rsidP="00145B4D">
            <w:pPr>
              <w:pStyle w:val="TableParagraph"/>
              <w:rPr>
                <w:i/>
                <w:color w:val="404040" w:themeColor="text1" w:themeTint="BF"/>
                <w:sz w:val="24"/>
                <w:szCs w:val="24"/>
              </w:rPr>
            </w:pPr>
          </w:p>
          <w:p w14:paraId="62EA7F71"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pacing w:val="-2"/>
                <w:sz w:val="24"/>
                <w:szCs w:val="24"/>
              </w:rPr>
              <w:t>Hexabromocyclododecane</w:t>
            </w:r>
            <w:r w:rsidRPr="00FC16B3">
              <w:rPr>
                <w:color w:val="404040" w:themeColor="text1" w:themeTint="BF"/>
                <w:spacing w:val="16"/>
                <w:sz w:val="24"/>
                <w:szCs w:val="24"/>
              </w:rPr>
              <w:t xml:space="preserve"> </w:t>
            </w:r>
            <w:r w:rsidRPr="00FC16B3">
              <w:rPr>
                <w:color w:val="404040" w:themeColor="text1" w:themeTint="BF"/>
                <w:spacing w:val="-2"/>
                <w:sz w:val="24"/>
                <w:szCs w:val="24"/>
              </w:rPr>
              <w:t>(HBCDD)</w:t>
            </w:r>
          </w:p>
        </w:tc>
        <w:tc>
          <w:tcPr>
            <w:tcW w:w="0" w:type="auto"/>
            <w:vAlign w:val="center"/>
          </w:tcPr>
          <w:p w14:paraId="5927F9AD" w14:textId="77777777" w:rsidR="006B7C18" w:rsidRPr="00FC16B3" w:rsidRDefault="006B7C18" w:rsidP="00644D70">
            <w:pPr>
              <w:pStyle w:val="TableParagraph"/>
              <w:ind w:right="369"/>
              <w:jc w:val="both"/>
              <w:rPr>
                <w:color w:val="404040" w:themeColor="text1" w:themeTint="BF"/>
                <w:sz w:val="24"/>
                <w:szCs w:val="24"/>
              </w:rPr>
            </w:pPr>
            <w:r w:rsidRPr="00FC16B3">
              <w:rPr>
                <w:color w:val="404040" w:themeColor="text1" w:themeTint="BF"/>
                <w:sz w:val="24"/>
                <w:szCs w:val="24"/>
              </w:rPr>
              <w:t>US</w:t>
            </w:r>
            <w:r w:rsidRPr="00FC16B3">
              <w:rPr>
                <w:color w:val="404040" w:themeColor="text1" w:themeTint="BF"/>
                <w:spacing w:val="-6"/>
                <w:sz w:val="24"/>
                <w:szCs w:val="24"/>
              </w:rPr>
              <w:t xml:space="preserve"> </w:t>
            </w:r>
            <w:r w:rsidRPr="00FC16B3">
              <w:rPr>
                <w:color w:val="404040" w:themeColor="text1" w:themeTint="BF"/>
                <w:sz w:val="24"/>
                <w:szCs w:val="24"/>
              </w:rPr>
              <w:t>EPA</w:t>
            </w:r>
            <w:r w:rsidRPr="00FC16B3">
              <w:rPr>
                <w:color w:val="404040" w:themeColor="text1" w:themeTint="BF"/>
                <w:spacing w:val="-5"/>
                <w:sz w:val="24"/>
                <w:szCs w:val="24"/>
              </w:rPr>
              <w:t xml:space="preserve"> </w:t>
            </w:r>
            <w:r w:rsidRPr="00FC16B3">
              <w:rPr>
                <w:color w:val="404040" w:themeColor="text1" w:themeTint="BF"/>
                <w:sz w:val="24"/>
                <w:szCs w:val="24"/>
              </w:rPr>
              <w:t>Method</w:t>
            </w:r>
            <w:r w:rsidRPr="00FC16B3">
              <w:rPr>
                <w:color w:val="404040" w:themeColor="text1" w:themeTint="BF"/>
                <w:spacing w:val="-6"/>
                <w:sz w:val="24"/>
                <w:szCs w:val="24"/>
              </w:rPr>
              <w:t xml:space="preserve"> </w:t>
            </w:r>
            <w:r w:rsidRPr="00FC16B3">
              <w:rPr>
                <w:color w:val="404040" w:themeColor="text1" w:themeTint="BF"/>
                <w:spacing w:val="-2"/>
                <w:sz w:val="24"/>
                <w:szCs w:val="24"/>
              </w:rPr>
              <w:t>3630C;</w:t>
            </w:r>
          </w:p>
          <w:p w14:paraId="6DA243B4" w14:textId="77777777" w:rsidR="006B7C18" w:rsidRPr="00FC16B3" w:rsidRDefault="006B7C18" w:rsidP="00644D70">
            <w:pPr>
              <w:pStyle w:val="TableParagraph"/>
              <w:ind w:right="368"/>
              <w:jc w:val="both"/>
              <w:rPr>
                <w:color w:val="404040" w:themeColor="text1" w:themeTint="BF"/>
                <w:sz w:val="24"/>
                <w:szCs w:val="24"/>
              </w:rPr>
            </w:pPr>
            <w:r w:rsidRPr="00FC16B3">
              <w:rPr>
                <w:color w:val="404040" w:themeColor="text1" w:themeTint="BF"/>
                <w:sz w:val="24"/>
                <w:szCs w:val="24"/>
              </w:rPr>
              <w:t>US</w:t>
            </w:r>
            <w:r w:rsidRPr="00FC16B3">
              <w:rPr>
                <w:color w:val="404040" w:themeColor="text1" w:themeTint="BF"/>
                <w:spacing w:val="-13"/>
                <w:sz w:val="24"/>
                <w:szCs w:val="24"/>
              </w:rPr>
              <w:t xml:space="preserve"> </w:t>
            </w:r>
            <w:r w:rsidRPr="00FC16B3">
              <w:rPr>
                <w:color w:val="404040" w:themeColor="text1" w:themeTint="BF"/>
                <w:sz w:val="24"/>
                <w:szCs w:val="24"/>
              </w:rPr>
              <w:t>EPA</w:t>
            </w:r>
            <w:r w:rsidRPr="00FC16B3">
              <w:rPr>
                <w:color w:val="404040" w:themeColor="text1" w:themeTint="BF"/>
                <w:spacing w:val="-13"/>
                <w:sz w:val="24"/>
                <w:szCs w:val="24"/>
              </w:rPr>
              <w:t xml:space="preserve"> </w:t>
            </w:r>
            <w:r w:rsidRPr="00FC16B3">
              <w:rPr>
                <w:color w:val="404040" w:themeColor="text1" w:themeTint="BF"/>
                <w:sz w:val="24"/>
                <w:szCs w:val="24"/>
              </w:rPr>
              <w:t>Method</w:t>
            </w:r>
            <w:r w:rsidRPr="00FC16B3">
              <w:rPr>
                <w:color w:val="404040" w:themeColor="text1" w:themeTint="BF"/>
                <w:spacing w:val="-13"/>
                <w:sz w:val="24"/>
                <w:szCs w:val="24"/>
              </w:rPr>
              <w:t xml:space="preserve"> </w:t>
            </w:r>
            <w:r w:rsidRPr="00FC16B3">
              <w:rPr>
                <w:color w:val="404040" w:themeColor="text1" w:themeTint="BF"/>
                <w:sz w:val="24"/>
                <w:szCs w:val="24"/>
              </w:rPr>
              <w:t>8270; IEC 62321-6:2015;</w:t>
            </w:r>
          </w:p>
          <w:p w14:paraId="050C32C7" w14:textId="77777777" w:rsidR="006B7C18" w:rsidRPr="00FC16B3" w:rsidRDefault="006B7C18" w:rsidP="00644D70">
            <w:pPr>
              <w:pStyle w:val="TableParagraph"/>
              <w:ind w:right="369"/>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3"/>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9:2021</w:t>
            </w:r>
          </w:p>
        </w:tc>
      </w:tr>
      <w:tr w:rsidR="006B7C18" w:rsidRPr="005271D6" w14:paraId="189DEC86" w14:textId="77777777" w:rsidTr="00644D70">
        <w:trPr>
          <w:trHeight w:val="560"/>
        </w:trPr>
        <w:tc>
          <w:tcPr>
            <w:tcW w:w="0" w:type="auto"/>
            <w:vAlign w:val="center"/>
          </w:tcPr>
          <w:p w14:paraId="0BF24B9C"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10"/>
                <w:sz w:val="24"/>
                <w:szCs w:val="24"/>
              </w:rPr>
              <w:t>4</w:t>
            </w:r>
          </w:p>
        </w:tc>
        <w:tc>
          <w:tcPr>
            <w:tcW w:w="0" w:type="auto"/>
            <w:vAlign w:val="center"/>
          </w:tcPr>
          <w:p w14:paraId="694B47C2"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Các</w:t>
            </w:r>
            <w:r w:rsidRPr="00FC16B3">
              <w:rPr>
                <w:color w:val="404040" w:themeColor="text1" w:themeTint="BF"/>
                <w:spacing w:val="-6"/>
                <w:sz w:val="24"/>
                <w:szCs w:val="24"/>
              </w:rPr>
              <w:t xml:space="preserve"> </w:t>
            </w:r>
            <w:r w:rsidRPr="00FC16B3">
              <w:rPr>
                <w:color w:val="404040" w:themeColor="text1" w:themeTint="BF"/>
                <w:sz w:val="24"/>
                <w:szCs w:val="24"/>
              </w:rPr>
              <w:t>paraffin</w:t>
            </w:r>
            <w:r w:rsidRPr="00FC16B3">
              <w:rPr>
                <w:color w:val="404040" w:themeColor="text1" w:themeTint="BF"/>
                <w:spacing w:val="-5"/>
                <w:sz w:val="24"/>
                <w:szCs w:val="24"/>
              </w:rPr>
              <w:t xml:space="preserve"> </w:t>
            </w:r>
            <w:r w:rsidRPr="00FC16B3">
              <w:rPr>
                <w:color w:val="404040" w:themeColor="text1" w:themeTint="BF"/>
                <w:sz w:val="24"/>
                <w:szCs w:val="24"/>
              </w:rPr>
              <w:t>mạch</w:t>
            </w:r>
            <w:r w:rsidRPr="00FC16B3">
              <w:rPr>
                <w:color w:val="404040" w:themeColor="text1" w:themeTint="BF"/>
                <w:spacing w:val="-5"/>
                <w:sz w:val="24"/>
                <w:szCs w:val="24"/>
              </w:rPr>
              <w:t xml:space="preserve"> </w:t>
            </w:r>
            <w:r w:rsidRPr="00FC16B3">
              <w:rPr>
                <w:color w:val="404040" w:themeColor="text1" w:themeTint="BF"/>
                <w:sz w:val="24"/>
                <w:szCs w:val="24"/>
              </w:rPr>
              <w:t>ngắn</w:t>
            </w:r>
            <w:r w:rsidRPr="00FC16B3">
              <w:rPr>
                <w:color w:val="404040" w:themeColor="text1" w:themeTint="BF"/>
                <w:spacing w:val="-5"/>
                <w:sz w:val="24"/>
                <w:szCs w:val="24"/>
              </w:rPr>
              <w:t xml:space="preserve"> </w:t>
            </w:r>
            <w:r w:rsidRPr="00FC16B3">
              <w:rPr>
                <w:color w:val="404040" w:themeColor="text1" w:themeTint="BF"/>
                <w:sz w:val="24"/>
                <w:szCs w:val="24"/>
              </w:rPr>
              <w:t>chứa</w:t>
            </w:r>
            <w:r w:rsidRPr="00FC16B3">
              <w:rPr>
                <w:color w:val="404040" w:themeColor="text1" w:themeTint="BF"/>
                <w:spacing w:val="-5"/>
                <w:sz w:val="24"/>
                <w:szCs w:val="24"/>
              </w:rPr>
              <w:t xml:space="preserve"> </w:t>
            </w:r>
            <w:r w:rsidRPr="00FC16B3">
              <w:rPr>
                <w:color w:val="404040" w:themeColor="text1" w:themeTint="BF"/>
                <w:sz w:val="24"/>
                <w:szCs w:val="24"/>
              </w:rPr>
              <w:t>clo</w:t>
            </w:r>
            <w:r w:rsidRPr="00FC16B3">
              <w:rPr>
                <w:color w:val="404040" w:themeColor="text1" w:themeTint="BF"/>
                <w:spacing w:val="-6"/>
                <w:sz w:val="24"/>
                <w:szCs w:val="24"/>
              </w:rPr>
              <w:t xml:space="preserve"> </w:t>
            </w:r>
            <w:r w:rsidRPr="00FC16B3">
              <w:rPr>
                <w:color w:val="404040" w:themeColor="text1" w:themeTint="BF"/>
                <w:spacing w:val="-2"/>
                <w:sz w:val="24"/>
                <w:szCs w:val="24"/>
              </w:rPr>
              <w:t>(SCCP)</w:t>
            </w:r>
          </w:p>
        </w:tc>
        <w:tc>
          <w:tcPr>
            <w:tcW w:w="0" w:type="auto"/>
            <w:vAlign w:val="center"/>
          </w:tcPr>
          <w:p w14:paraId="080CBE23" w14:textId="77777777" w:rsidR="006B7C18" w:rsidRPr="00FC16B3" w:rsidRDefault="006B7C18" w:rsidP="00644D70">
            <w:pPr>
              <w:pStyle w:val="TableParagraph"/>
              <w:ind w:right="369"/>
              <w:jc w:val="both"/>
              <w:rPr>
                <w:color w:val="404040" w:themeColor="text1" w:themeTint="BF"/>
                <w:sz w:val="24"/>
                <w:szCs w:val="24"/>
              </w:rPr>
            </w:pPr>
            <w:r w:rsidRPr="00FC16B3">
              <w:rPr>
                <w:color w:val="404040" w:themeColor="text1" w:themeTint="BF"/>
                <w:sz w:val="24"/>
                <w:szCs w:val="24"/>
              </w:rPr>
              <w:t>ISO</w:t>
            </w:r>
            <w:r w:rsidRPr="00FC16B3">
              <w:rPr>
                <w:color w:val="404040" w:themeColor="text1" w:themeTint="BF"/>
                <w:spacing w:val="-13"/>
                <w:sz w:val="24"/>
                <w:szCs w:val="24"/>
              </w:rPr>
              <w:t xml:space="preserve"> </w:t>
            </w:r>
            <w:r w:rsidRPr="00FC16B3">
              <w:rPr>
                <w:color w:val="404040" w:themeColor="text1" w:themeTint="BF"/>
                <w:sz w:val="24"/>
                <w:szCs w:val="24"/>
              </w:rPr>
              <w:t>18219-</w:t>
            </w:r>
            <w:r w:rsidRPr="00FC16B3">
              <w:rPr>
                <w:color w:val="404040" w:themeColor="text1" w:themeTint="BF"/>
                <w:spacing w:val="-2"/>
                <w:sz w:val="24"/>
                <w:szCs w:val="24"/>
              </w:rPr>
              <w:t>1:2021;</w:t>
            </w:r>
          </w:p>
          <w:p w14:paraId="6BE70454" w14:textId="77777777" w:rsidR="006B7C18" w:rsidRPr="00FC16B3" w:rsidRDefault="006B7C18" w:rsidP="00644D70">
            <w:pPr>
              <w:pStyle w:val="TableParagraph"/>
              <w:ind w:right="369"/>
              <w:jc w:val="both"/>
              <w:rPr>
                <w:color w:val="404040" w:themeColor="text1" w:themeTint="BF"/>
                <w:sz w:val="24"/>
                <w:szCs w:val="24"/>
              </w:rPr>
            </w:pPr>
            <w:r w:rsidRPr="00FC16B3">
              <w:rPr>
                <w:color w:val="404040" w:themeColor="text1" w:themeTint="BF"/>
                <w:sz w:val="24"/>
                <w:szCs w:val="24"/>
              </w:rPr>
              <w:t>ISO</w:t>
            </w:r>
            <w:r w:rsidRPr="00FC16B3">
              <w:rPr>
                <w:color w:val="404040" w:themeColor="text1" w:themeTint="BF"/>
                <w:spacing w:val="-5"/>
                <w:sz w:val="24"/>
                <w:szCs w:val="24"/>
              </w:rPr>
              <w:t xml:space="preserve"> </w:t>
            </w:r>
            <w:r w:rsidRPr="00FC16B3">
              <w:rPr>
                <w:color w:val="404040" w:themeColor="text1" w:themeTint="BF"/>
                <w:spacing w:val="-2"/>
                <w:sz w:val="24"/>
                <w:szCs w:val="24"/>
              </w:rPr>
              <w:t>22818:2021</w:t>
            </w:r>
          </w:p>
        </w:tc>
      </w:tr>
      <w:tr w:rsidR="006B7C18" w:rsidRPr="005271D6" w14:paraId="1C2C81D6" w14:textId="77777777" w:rsidTr="00644D70">
        <w:trPr>
          <w:trHeight w:val="654"/>
        </w:trPr>
        <w:tc>
          <w:tcPr>
            <w:tcW w:w="0" w:type="auto"/>
            <w:vAlign w:val="center"/>
          </w:tcPr>
          <w:p w14:paraId="7D879AA1"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10"/>
                <w:sz w:val="24"/>
                <w:szCs w:val="24"/>
              </w:rPr>
              <w:t>5</w:t>
            </w:r>
          </w:p>
        </w:tc>
        <w:tc>
          <w:tcPr>
            <w:tcW w:w="0" w:type="auto"/>
            <w:vAlign w:val="center"/>
          </w:tcPr>
          <w:p w14:paraId="56441D68"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Perfluorooctanoic</w:t>
            </w:r>
            <w:r w:rsidRPr="00FC16B3">
              <w:rPr>
                <w:color w:val="404040" w:themeColor="text1" w:themeTint="BF"/>
                <w:spacing w:val="40"/>
                <w:sz w:val="24"/>
                <w:szCs w:val="24"/>
              </w:rPr>
              <w:t xml:space="preserve"> </w:t>
            </w:r>
            <w:r w:rsidRPr="00FC16B3">
              <w:rPr>
                <w:color w:val="404040" w:themeColor="text1" w:themeTint="BF"/>
                <w:sz w:val="24"/>
                <w:szCs w:val="24"/>
              </w:rPr>
              <w:t>acid</w:t>
            </w:r>
            <w:r w:rsidRPr="00FC16B3">
              <w:rPr>
                <w:color w:val="404040" w:themeColor="text1" w:themeTint="BF"/>
                <w:spacing w:val="40"/>
                <w:sz w:val="24"/>
                <w:szCs w:val="24"/>
              </w:rPr>
              <w:t xml:space="preserve"> </w:t>
            </w:r>
            <w:r w:rsidRPr="00FC16B3">
              <w:rPr>
                <w:color w:val="404040" w:themeColor="text1" w:themeTint="BF"/>
                <w:sz w:val="24"/>
                <w:szCs w:val="24"/>
              </w:rPr>
              <w:t>(PFOA),</w:t>
            </w:r>
            <w:r w:rsidRPr="00FC16B3">
              <w:rPr>
                <w:color w:val="404040" w:themeColor="text1" w:themeTint="BF"/>
                <w:spacing w:val="40"/>
                <w:sz w:val="24"/>
                <w:szCs w:val="24"/>
              </w:rPr>
              <w:t xml:space="preserve"> </w:t>
            </w:r>
            <w:r w:rsidRPr="00FC16B3">
              <w:rPr>
                <w:color w:val="404040" w:themeColor="text1" w:themeTint="BF"/>
                <w:sz w:val="24"/>
                <w:szCs w:val="24"/>
              </w:rPr>
              <w:t>muối</w:t>
            </w:r>
            <w:r w:rsidRPr="00FC16B3">
              <w:rPr>
                <w:color w:val="404040" w:themeColor="text1" w:themeTint="BF"/>
                <w:spacing w:val="40"/>
                <w:sz w:val="24"/>
                <w:szCs w:val="24"/>
              </w:rPr>
              <w:t xml:space="preserve"> </w:t>
            </w:r>
            <w:r w:rsidRPr="00FC16B3">
              <w:rPr>
                <w:color w:val="404040" w:themeColor="text1" w:themeTint="BF"/>
                <w:sz w:val="24"/>
                <w:szCs w:val="24"/>
              </w:rPr>
              <w:t>của chúng và các hợp chất liên quan đến PFOA</w:t>
            </w:r>
          </w:p>
        </w:tc>
        <w:tc>
          <w:tcPr>
            <w:tcW w:w="0" w:type="auto"/>
            <w:vAlign w:val="center"/>
          </w:tcPr>
          <w:p w14:paraId="0E28EFA2" w14:textId="77777777" w:rsidR="006B7C18" w:rsidRPr="00FC16B3" w:rsidRDefault="006B7C18" w:rsidP="00644D70">
            <w:pPr>
              <w:pStyle w:val="TableParagraph"/>
              <w:ind w:right="370"/>
              <w:jc w:val="both"/>
              <w:rPr>
                <w:color w:val="404040" w:themeColor="text1" w:themeTint="BF"/>
                <w:sz w:val="24"/>
                <w:szCs w:val="24"/>
              </w:rPr>
            </w:pPr>
            <w:r w:rsidRPr="00FC16B3">
              <w:rPr>
                <w:color w:val="404040" w:themeColor="text1" w:themeTint="BF"/>
                <w:sz w:val="24"/>
                <w:szCs w:val="24"/>
              </w:rPr>
              <w:t>US</w:t>
            </w:r>
            <w:r w:rsidRPr="00FC16B3">
              <w:rPr>
                <w:color w:val="404040" w:themeColor="text1" w:themeTint="BF"/>
                <w:spacing w:val="-6"/>
                <w:sz w:val="24"/>
                <w:szCs w:val="24"/>
              </w:rPr>
              <w:t xml:space="preserve"> </w:t>
            </w:r>
            <w:r w:rsidRPr="00FC16B3">
              <w:rPr>
                <w:color w:val="404040" w:themeColor="text1" w:themeTint="BF"/>
                <w:sz w:val="24"/>
                <w:szCs w:val="24"/>
              </w:rPr>
              <w:t>EPA</w:t>
            </w:r>
            <w:r w:rsidRPr="00FC16B3">
              <w:rPr>
                <w:color w:val="404040" w:themeColor="text1" w:themeTint="BF"/>
                <w:spacing w:val="-5"/>
                <w:sz w:val="24"/>
                <w:szCs w:val="24"/>
              </w:rPr>
              <w:t xml:space="preserve"> </w:t>
            </w:r>
            <w:r w:rsidRPr="00FC16B3">
              <w:rPr>
                <w:color w:val="404040" w:themeColor="text1" w:themeTint="BF"/>
                <w:sz w:val="24"/>
                <w:szCs w:val="24"/>
              </w:rPr>
              <w:t>Method</w:t>
            </w:r>
            <w:r w:rsidRPr="00FC16B3">
              <w:rPr>
                <w:color w:val="404040" w:themeColor="text1" w:themeTint="BF"/>
                <w:spacing w:val="-6"/>
                <w:sz w:val="24"/>
                <w:szCs w:val="24"/>
              </w:rPr>
              <w:t xml:space="preserve"> </w:t>
            </w:r>
            <w:r w:rsidRPr="00FC16B3">
              <w:rPr>
                <w:color w:val="404040" w:themeColor="text1" w:themeTint="BF"/>
                <w:spacing w:val="-2"/>
                <w:sz w:val="24"/>
                <w:szCs w:val="24"/>
              </w:rPr>
              <w:t>8327;</w:t>
            </w:r>
          </w:p>
          <w:p w14:paraId="537DCCF4" w14:textId="77777777" w:rsidR="006B7C18" w:rsidRPr="00FC16B3" w:rsidRDefault="006B7C18" w:rsidP="00644D70">
            <w:pPr>
              <w:pStyle w:val="TableParagraph"/>
              <w:ind w:right="369"/>
              <w:jc w:val="both"/>
              <w:rPr>
                <w:color w:val="404040" w:themeColor="text1" w:themeTint="BF"/>
                <w:sz w:val="24"/>
                <w:szCs w:val="24"/>
              </w:rPr>
            </w:pPr>
            <w:r w:rsidRPr="00FC16B3">
              <w:rPr>
                <w:color w:val="404040" w:themeColor="text1" w:themeTint="BF"/>
                <w:sz w:val="24"/>
                <w:szCs w:val="24"/>
              </w:rPr>
              <w:t>ISO</w:t>
            </w:r>
            <w:r w:rsidRPr="00FC16B3">
              <w:rPr>
                <w:color w:val="404040" w:themeColor="text1" w:themeTint="BF"/>
                <w:spacing w:val="-13"/>
                <w:sz w:val="24"/>
                <w:szCs w:val="24"/>
              </w:rPr>
              <w:t xml:space="preserve"> </w:t>
            </w:r>
            <w:r w:rsidRPr="00FC16B3">
              <w:rPr>
                <w:color w:val="404040" w:themeColor="text1" w:themeTint="BF"/>
                <w:sz w:val="24"/>
                <w:szCs w:val="24"/>
              </w:rPr>
              <w:t>23702-</w:t>
            </w:r>
            <w:r w:rsidRPr="00FC16B3">
              <w:rPr>
                <w:color w:val="404040" w:themeColor="text1" w:themeTint="BF"/>
                <w:spacing w:val="-2"/>
                <w:sz w:val="24"/>
                <w:szCs w:val="24"/>
              </w:rPr>
              <w:t>1:2023</w:t>
            </w:r>
          </w:p>
        </w:tc>
      </w:tr>
      <w:tr w:rsidR="006B7C18" w:rsidRPr="005271D6" w14:paraId="2D72FEB8" w14:textId="77777777" w:rsidTr="00644D70">
        <w:trPr>
          <w:trHeight w:val="834"/>
        </w:trPr>
        <w:tc>
          <w:tcPr>
            <w:tcW w:w="0" w:type="auto"/>
            <w:vAlign w:val="center"/>
          </w:tcPr>
          <w:p w14:paraId="5BCA4D3A" w14:textId="77777777" w:rsidR="006B7C18" w:rsidRPr="00FC16B3" w:rsidRDefault="006B7C18" w:rsidP="00644D70">
            <w:pPr>
              <w:pStyle w:val="TableParagraph"/>
              <w:jc w:val="center"/>
              <w:rPr>
                <w:color w:val="404040" w:themeColor="text1" w:themeTint="BF"/>
                <w:sz w:val="24"/>
                <w:szCs w:val="24"/>
              </w:rPr>
            </w:pPr>
            <w:r w:rsidRPr="00FC16B3">
              <w:rPr>
                <w:color w:val="404040" w:themeColor="text1" w:themeTint="BF"/>
                <w:spacing w:val="-10"/>
                <w:sz w:val="24"/>
                <w:szCs w:val="24"/>
              </w:rPr>
              <w:t>6</w:t>
            </w:r>
          </w:p>
        </w:tc>
        <w:tc>
          <w:tcPr>
            <w:tcW w:w="0" w:type="auto"/>
            <w:vAlign w:val="center"/>
          </w:tcPr>
          <w:p w14:paraId="7B018781" w14:textId="77777777" w:rsidR="006B7C18" w:rsidRPr="00FC16B3" w:rsidRDefault="006B7C18" w:rsidP="00145B4D">
            <w:pPr>
              <w:pStyle w:val="TableParagraph"/>
              <w:ind w:left="105" w:right="91"/>
              <w:jc w:val="both"/>
              <w:rPr>
                <w:color w:val="404040" w:themeColor="text1" w:themeTint="BF"/>
                <w:sz w:val="24"/>
                <w:szCs w:val="24"/>
              </w:rPr>
            </w:pPr>
            <w:r w:rsidRPr="00FC16B3">
              <w:rPr>
                <w:color w:val="404040" w:themeColor="text1" w:themeTint="BF"/>
                <w:sz w:val="24"/>
                <w:szCs w:val="24"/>
              </w:rPr>
              <w:t>Perfluorohexane sulfonic acid (PFHxS), muối</w:t>
            </w:r>
            <w:r w:rsidRPr="00FC16B3">
              <w:rPr>
                <w:color w:val="404040" w:themeColor="text1" w:themeTint="BF"/>
                <w:spacing w:val="-17"/>
                <w:sz w:val="24"/>
                <w:szCs w:val="24"/>
              </w:rPr>
              <w:t xml:space="preserve"> </w:t>
            </w:r>
            <w:r w:rsidRPr="00FC16B3">
              <w:rPr>
                <w:color w:val="404040" w:themeColor="text1" w:themeTint="BF"/>
                <w:sz w:val="24"/>
                <w:szCs w:val="24"/>
              </w:rPr>
              <w:t>của</w:t>
            </w:r>
            <w:r w:rsidRPr="00FC16B3">
              <w:rPr>
                <w:color w:val="404040" w:themeColor="text1" w:themeTint="BF"/>
                <w:spacing w:val="-16"/>
                <w:sz w:val="24"/>
                <w:szCs w:val="24"/>
              </w:rPr>
              <w:t xml:space="preserve"> </w:t>
            </w:r>
            <w:r w:rsidRPr="00FC16B3">
              <w:rPr>
                <w:color w:val="404040" w:themeColor="text1" w:themeTint="BF"/>
                <w:sz w:val="24"/>
                <w:szCs w:val="24"/>
              </w:rPr>
              <w:t>chúng</w:t>
            </w:r>
            <w:r w:rsidRPr="00FC16B3">
              <w:rPr>
                <w:color w:val="404040" w:themeColor="text1" w:themeTint="BF"/>
                <w:spacing w:val="-16"/>
                <w:sz w:val="24"/>
                <w:szCs w:val="24"/>
              </w:rPr>
              <w:t xml:space="preserve"> </w:t>
            </w:r>
            <w:r w:rsidRPr="00FC16B3">
              <w:rPr>
                <w:color w:val="404040" w:themeColor="text1" w:themeTint="BF"/>
                <w:sz w:val="24"/>
                <w:szCs w:val="24"/>
              </w:rPr>
              <w:t>và</w:t>
            </w:r>
            <w:r w:rsidRPr="00FC16B3">
              <w:rPr>
                <w:color w:val="404040" w:themeColor="text1" w:themeTint="BF"/>
                <w:spacing w:val="-16"/>
                <w:sz w:val="24"/>
                <w:szCs w:val="24"/>
              </w:rPr>
              <w:t xml:space="preserve"> </w:t>
            </w:r>
            <w:r w:rsidRPr="00FC16B3">
              <w:rPr>
                <w:color w:val="404040" w:themeColor="text1" w:themeTint="BF"/>
                <w:sz w:val="24"/>
                <w:szCs w:val="24"/>
              </w:rPr>
              <w:t>các</w:t>
            </w:r>
            <w:r w:rsidRPr="00FC16B3">
              <w:rPr>
                <w:color w:val="404040" w:themeColor="text1" w:themeTint="BF"/>
                <w:spacing w:val="-17"/>
                <w:sz w:val="24"/>
                <w:szCs w:val="24"/>
              </w:rPr>
              <w:t xml:space="preserve"> </w:t>
            </w:r>
            <w:r w:rsidRPr="00FC16B3">
              <w:rPr>
                <w:color w:val="404040" w:themeColor="text1" w:themeTint="BF"/>
                <w:sz w:val="24"/>
                <w:szCs w:val="24"/>
              </w:rPr>
              <w:t>hợp</w:t>
            </w:r>
            <w:r w:rsidRPr="00FC16B3">
              <w:rPr>
                <w:color w:val="404040" w:themeColor="text1" w:themeTint="BF"/>
                <w:spacing w:val="-16"/>
                <w:sz w:val="24"/>
                <w:szCs w:val="24"/>
              </w:rPr>
              <w:t xml:space="preserve"> </w:t>
            </w:r>
            <w:r w:rsidRPr="00FC16B3">
              <w:rPr>
                <w:color w:val="404040" w:themeColor="text1" w:themeTint="BF"/>
                <w:sz w:val="24"/>
                <w:szCs w:val="24"/>
              </w:rPr>
              <w:t>chất</w:t>
            </w:r>
            <w:r w:rsidRPr="00FC16B3">
              <w:rPr>
                <w:color w:val="404040" w:themeColor="text1" w:themeTint="BF"/>
                <w:spacing w:val="-16"/>
                <w:sz w:val="24"/>
                <w:szCs w:val="24"/>
              </w:rPr>
              <w:t xml:space="preserve"> </w:t>
            </w:r>
            <w:r w:rsidRPr="00FC16B3">
              <w:rPr>
                <w:color w:val="404040" w:themeColor="text1" w:themeTint="BF"/>
                <w:sz w:val="24"/>
                <w:szCs w:val="24"/>
              </w:rPr>
              <w:t>liên</w:t>
            </w:r>
            <w:r w:rsidRPr="00FC16B3">
              <w:rPr>
                <w:color w:val="404040" w:themeColor="text1" w:themeTint="BF"/>
                <w:spacing w:val="-16"/>
                <w:sz w:val="24"/>
                <w:szCs w:val="24"/>
              </w:rPr>
              <w:t xml:space="preserve"> </w:t>
            </w:r>
            <w:r w:rsidRPr="00FC16B3">
              <w:rPr>
                <w:color w:val="404040" w:themeColor="text1" w:themeTint="BF"/>
                <w:sz w:val="24"/>
                <w:szCs w:val="24"/>
              </w:rPr>
              <w:t>quan</w:t>
            </w:r>
            <w:r w:rsidRPr="00FC16B3">
              <w:rPr>
                <w:color w:val="404040" w:themeColor="text1" w:themeTint="BF"/>
                <w:spacing w:val="-17"/>
                <w:sz w:val="24"/>
                <w:szCs w:val="24"/>
              </w:rPr>
              <w:t xml:space="preserve"> </w:t>
            </w:r>
            <w:r w:rsidRPr="00FC16B3">
              <w:rPr>
                <w:color w:val="404040" w:themeColor="text1" w:themeTint="BF"/>
                <w:sz w:val="24"/>
                <w:szCs w:val="24"/>
              </w:rPr>
              <w:t xml:space="preserve">đến </w:t>
            </w:r>
            <w:r w:rsidRPr="00FC16B3">
              <w:rPr>
                <w:color w:val="404040" w:themeColor="text1" w:themeTint="BF"/>
                <w:spacing w:val="-2"/>
                <w:sz w:val="24"/>
                <w:szCs w:val="24"/>
              </w:rPr>
              <w:t>PFHxS</w:t>
            </w:r>
          </w:p>
        </w:tc>
        <w:tc>
          <w:tcPr>
            <w:tcW w:w="0" w:type="auto"/>
            <w:vAlign w:val="center"/>
          </w:tcPr>
          <w:p w14:paraId="04B84D1D" w14:textId="77777777" w:rsidR="006B7C18" w:rsidRPr="00FC16B3" w:rsidRDefault="006B7C18" w:rsidP="00644D70">
            <w:pPr>
              <w:pStyle w:val="TableParagraph"/>
              <w:ind w:right="180"/>
              <w:jc w:val="both"/>
              <w:rPr>
                <w:color w:val="404040" w:themeColor="text1" w:themeTint="BF"/>
                <w:sz w:val="24"/>
                <w:szCs w:val="24"/>
              </w:rPr>
            </w:pPr>
            <w:r w:rsidRPr="00FC16B3">
              <w:rPr>
                <w:color w:val="404040" w:themeColor="text1" w:themeTint="BF"/>
                <w:sz w:val="24"/>
                <w:szCs w:val="24"/>
              </w:rPr>
              <w:t>US</w:t>
            </w:r>
            <w:r w:rsidRPr="00FC16B3">
              <w:rPr>
                <w:color w:val="404040" w:themeColor="text1" w:themeTint="BF"/>
                <w:spacing w:val="-13"/>
                <w:sz w:val="24"/>
                <w:szCs w:val="24"/>
              </w:rPr>
              <w:t xml:space="preserve"> </w:t>
            </w:r>
            <w:r w:rsidRPr="00FC16B3">
              <w:rPr>
                <w:color w:val="404040" w:themeColor="text1" w:themeTint="BF"/>
                <w:sz w:val="24"/>
                <w:szCs w:val="24"/>
              </w:rPr>
              <w:t>EPA</w:t>
            </w:r>
            <w:r w:rsidRPr="00FC16B3">
              <w:rPr>
                <w:color w:val="404040" w:themeColor="text1" w:themeTint="BF"/>
                <w:spacing w:val="-13"/>
                <w:sz w:val="24"/>
                <w:szCs w:val="24"/>
              </w:rPr>
              <w:t xml:space="preserve"> </w:t>
            </w:r>
            <w:r w:rsidRPr="00FC16B3">
              <w:rPr>
                <w:color w:val="404040" w:themeColor="text1" w:themeTint="BF"/>
                <w:sz w:val="24"/>
                <w:szCs w:val="24"/>
              </w:rPr>
              <w:t>Method</w:t>
            </w:r>
            <w:r w:rsidRPr="00FC16B3">
              <w:rPr>
                <w:color w:val="404040" w:themeColor="text1" w:themeTint="BF"/>
                <w:spacing w:val="-13"/>
                <w:sz w:val="24"/>
                <w:szCs w:val="24"/>
              </w:rPr>
              <w:t xml:space="preserve"> </w:t>
            </w:r>
            <w:r w:rsidRPr="00FC16B3">
              <w:rPr>
                <w:color w:val="404040" w:themeColor="text1" w:themeTint="BF"/>
                <w:sz w:val="24"/>
                <w:szCs w:val="24"/>
              </w:rPr>
              <w:t>8327; ISO 23702-1:2023</w:t>
            </w:r>
          </w:p>
        </w:tc>
      </w:tr>
      <w:tr w:rsidR="006B7C18" w:rsidRPr="005271D6" w14:paraId="0A837749" w14:textId="77777777" w:rsidTr="00644D70">
        <w:trPr>
          <w:trHeight w:val="1201"/>
        </w:trPr>
        <w:tc>
          <w:tcPr>
            <w:tcW w:w="0" w:type="auto"/>
            <w:vAlign w:val="center"/>
          </w:tcPr>
          <w:p w14:paraId="45C55BA0" w14:textId="77777777" w:rsidR="006B7C18" w:rsidRPr="00FC16B3" w:rsidRDefault="006B7C18" w:rsidP="00644D70">
            <w:pPr>
              <w:pStyle w:val="TableParagraph"/>
              <w:jc w:val="center"/>
              <w:rPr>
                <w:color w:val="404040" w:themeColor="text1" w:themeTint="BF"/>
                <w:sz w:val="24"/>
                <w:szCs w:val="24"/>
              </w:rPr>
            </w:pPr>
            <w:r w:rsidRPr="00FC16B3">
              <w:rPr>
                <w:color w:val="404040" w:themeColor="text1" w:themeTint="BF"/>
                <w:spacing w:val="-10"/>
                <w:sz w:val="24"/>
                <w:szCs w:val="24"/>
              </w:rPr>
              <w:t>7</w:t>
            </w:r>
          </w:p>
        </w:tc>
        <w:tc>
          <w:tcPr>
            <w:tcW w:w="0" w:type="auto"/>
            <w:vAlign w:val="center"/>
          </w:tcPr>
          <w:p w14:paraId="2BE0E891" w14:textId="77777777" w:rsidR="006B7C18" w:rsidRPr="00FC16B3" w:rsidRDefault="006B7C18" w:rsidP="00FC16B3">
            <w:pPr>
              <w:pStyle w:val="TableParagraph"/>
              <w:rPr>
                <w:color w:val="404040" w:themeColor="text1" w:themeTint="BF"/>
                <w:sz w:val="24"/>
                <w:szCs w:val="24"/>
              </w:rPr>
            </w:pPr>
            <w:r w:rsidRPr="00FC16B3">
              <w:rPr>
                <w:color w:val="404040" w:themeColor="text1" w:themeTint="BF"/>
                <w:sz w:val="24"/>
                <w:szCs w:val="24"/>
              </w:rPr>
              <w:t>Chì</w:t>
            </w:r>
            <w:r w:rsidRPr="00FC16B3">
              <w:rPr>
                <w:color w:val="404040" w:themeColor="text1" w:themeTint="BF"/>
                <w:spacing w:val="-4"/>
                <w:sz w:val="24"/>
                <w:szCs w:val="24"/>
              </w:rPr>
              <w:t xml:space="preserve"> (Pb)</w:t>
            </w:r>
          </w:p>
        </w:tc>
        <w:tc>
          <w:tcPr>
            <w:tcW w:w="0" w:type="auto"/>
            <w:vAlign w:val="center"/>
          </w:tcPr>
          <w:p w14:paraId="2C2B0C4C" w14:textId="106E83F9" w:rsidR="006B7C18" w:rsidRPr="00FC16B3" w:rsidRDefault="006B7C18" w:rsidP="00644D70">
            <w:pPr>
              <w:pStyle w:val="TableParagraph"/>
              <w:ind w:right="115"/>
              <w:jc w:val="both"/>
              <w:rPr>
                <w:color w:val="404040" w:themeColor="text1" w:themeTint="BF"/>
                <w:sz w:val="24"/>
                <w:szCs w:val="24"/>
              </w:rPr>
            </w:pPr>
            <w:r w:rsidRPr="00FC16B3">
              <w:rPr>
                <w:color w:val="404040" w:themeColor="text1" w:themeTint="BF"/>
                <w:sz w:val="24"/>
                <w:szCs w:val="24"/>
              </w:rPr>
              <w:t>Thông</w:t>
            </w:r>
            <w:r w:rsidRPr="00FC16B3">
              <w:rPr>
                <w:color w:val="404040" w:themeColor="text1" w:themeTint="BF"/>
                <w:spacing w:val="-13"/>
                <w:sz w:val="24"/>
                <w:szCs w:val="24"/>
              </w:rPr>
              <w:t xml:space="preserve"> </w:t>
            </w:r>
            <w:r w:rsidRPr="00FC16B3">
              <w:rPr>
                <w:color w:val="404040" w:themeColor="text1" w:themeTint="BF"/>
                <w:sz w:val="24"/>
                <w:szCs w:val="24"/>
              </w:rPr>
              <w:t>tư</w:t>
            </w:r>
            <w:r w:rsidRPr="00FC16B3">
              <w:rPr>
                <w:color w:val="404040" w:themeColor="text1" w:themeTint="BF"/>
                <w:spacing w:val="-13"/>
                <w:sz w:val="24"/>
                <w:szCs w:val="24"/>
              </w:rPr>
              <w:t xml:space="preserve"> </w:t>
            </w:r>
            <w:r w:rsidRPr="00FC16B3">
              <w:rPr>
                <w:color w:val="404040" w:themeColor="text1" w:themeTint="BF"/>
                <w:sz w:val="24"/>
                <w:szCs w:val="24"/>
              </w:rPr>
              <w:t>số</w:t>
            </w:r>
            <w:r w:rsidRPr="00FC16B3">
              <w:rPr>
                <w:color w:val="404040" w:themeColor="text1" w:themeTint="BF"/>
                <w:spacing w:val="-13"/>
                <w:sz w:val="24"/>
                <w:szCs w:val="24"/>
              </w:rPr>
              <w:t xml:space="preserve"> </w:t>
            </w:r>
            <w:r w:rsidRPr="00FC16B3">
              <w:rPr>
                <w:color w:val="404040" w:themeColor="text1" w:themeTint="BF"/>
                <w:sz w:val="24"/>
                <w:szCs w:val="24"/>
              </w:rPr>
              <w:t>51/2020/TT-BCT (QCVN 08:2020/BCT) IEC 62321-3-1:2013</w:t>
            </w:r>
            <w:r w:rsidR="00644D70">
              <w:rPr>
                <w:color w:val="404040" w:themeColor="text1" w:themeTint="BF"/>
                <w:sz w:val="24"/>
                <w:szCs w:val="24"/>
                <w:lang w:val="en-US"/>
              </w:rPr>
              <w:t xml:space="preserve"> </w:t>
            </w:r>
            <w:r w:rsidRPr="00FC16B3">
              <w:rPr>
                <w:color w:val="404040" w:themeColor="text1" w:themeTint="BF"/>
                <w:sz w:val="24"/>
                <w:szCs w:val="24"/>
              </w:rPr>
              <w:t>IEC</w:t>
            </w:r>
            <w:r w:rsidRPr="00FC16B3">
              <w:rPr>
                <w:color w:val="404040" w:themeColor="text1" w:themeTint="BF"/>
                <w:spacing w:val="-12"/>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5:2013</w:t>
            </w:r>
          </w:p>
        </w:tc>
      </w:tr>
      <w:tr w:rsidR="006B7C18" w:rsidRPr="005271D6" w14:paraId="352AB506" w14:textId="77777777" w:rsidTr="00644D70">
        <w:trPr>
          <w:trHeight w:val="525"/>
        </w:trPr>
        <w:tc>
          <w:tcPr>
            <w:tcW w:w="0" w:type="auto"/>
            <w:vAlign w:val="center"/>
          </w:tcPr>
          <w:p w14:paraId="7083DD6B"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10"/>
                <w:sz w:val="24"/>
                <w:szCs w:val="24"/>
              </w:rPr>
              <w:t>8</w:t>
            </w:r>
          </w:p>
        </w:tc>
        <w:tc>
          <w:tcPr>
            <w:tcW w:w="0" w:type="auto"/>
            <w:vAlign w:val="center"/>
          </w:tcPr>
          <w:p w14:paraId="0DD25107" w14:textId="77777777" w:rsidR="006B7C18" w:rsidRPr="00FC16B3" w:rsidRDefault="006B7C18" w:rsidP="00FC16B3">
            <w:pPr>
              <w:pStyle w:val="TableParagraph"/>
              <w:rPr>
                <w:color w:val="404040" w:themeColor="text1" w:themeTint="BF"/>
                <w:sz w:val="24"/>
                <w:szCs w:val="24"/>
              </w:rPr>
            </w:pPr>
            <w:r w:rsidRPr="00FC16B3">
              <w:rPr>
                <w:color w:val="404040" w:themeColor="text1" w:themeTint="BF"/>
                <w:spacing w:val="-2"/>
                <w:sz w:val="24"/>
                <w:szCs w:val="24"/>
              </w:rPr>
              <w:t>Formaldehyt</w:t>
            </w:r>
          </w:p>
        </w:tc>
        <w:tc>
          <w:tcPr>
            <w:tcW w:w="0" w:type="auto"/>
            <w:vAlign w:val="center"/>
          </w:tcPr>
          <w:p w14:paraId="587B3675" w14:textId="77777777" w:rsidR="006B7C18" w:rsidRPr="00FC16B3" w:rsidRDefault="006B7C18" w:rsidP="00644D70">
            <w:pPr>
              <w:pStyle w:val="TableParagraph"/>
              <w:ind w:right="47"/>
              <w:jc w:val="both"/>
              <w:rPr>
                <w:color w:val="404040" w:themeColor="text1" w:themeTint="BF"/>
                <w:sz w:val="24"/>
                <w:szCs w:val="24"/>
              </w:rPr>
            </w:pPr>
            <w:r w:rsidRPr="00FC16B3">
              <w:rPr>
                <w:color w:val="404040" w:themeColor="text1" w:themeTint="BF"/>
                <w:sz w:val="24"/>
                <w:szCs w:val="24"/>
              </w:rPr>
              <w:t>Thông</w:t>
            </w:r>
            <w:r w:rsidRPr="00FC16B3">
              <w:rPr>
                <w:color w:val="404040" w:themeColor="text1" w:themeTint="BF"/>
                <w:spacing w:val="-9"/>
                <w:sz w:val="24"/>
                <w:szCs w:val="24"/>
              </w:rPr>
              <w:t xml:space="preserve"> </w:t>
            </w:r>
            <w:r w:rsidRPr="00FC16B3">
              <w:rPr>
                <w:color w:val="404040" w:themeColor="text1" w:themeTint="BF"/>
                <w:sz w:val="24"/>
                <w:szCs w:val="24"/>
              </w:rPr>
              <w:t>tư</w:t>
            </w:r>
            <w:r w:rsidRPr="00FC16B3">
              <w:rPr>
                <w:color w:val="404040" w:themeColor="text1" w:themeTint="BF"/>
                <w:spacing w:val="-8"/>
                <w:sz w:val="24"/>
                <w:szCs w:val="24"/>
              </w:rPr>
              <w:t xml:space="preserve"> </w:t>
            </w:r>
            <w:r w:rsidRPr="00FC16B3">
              <w:rPr>
                <w:color w:val="404040" w:themeColor="text1" w:themeTint="BF"/>
                <w:sz w:val="24"/>
                <w:szCs w:val="24"/>
              </w:rPr>
              <w:t>số</w:t>
            </w:r>
            <w:r w:rsidRPr="00FC16B3">
              <w:rPr>
                <w:color w:val="404040" w:themeColor="text1" w:themeTint="BF"/>
                <w:spacing w:val="-8"/>
                <w:sz w:val="24"/>
                <w:szCs w:val="24"/>
              </w:rPr>
              <w:t xml:space="preserve"> </w:t>
            </w:r>
            <w:r w:rsidRPr="00FC16B3">
              <w:rPr>
                <w:color w:val="404040" w:themeColor="text1" w:themeTint="BF"/>
                <w:sz w:val="24"/>
                <w:szCs w:val="24"/>
              </w:rPr>
              <w:t>21/2017/TT-</w:t>
            </w:r>
            <w:r w:rsidRPr="00FC16B3">
              <w:rPr>
                <w:color w:val="404040" w:themeColor="text1" w:themeTint="BF"/>
                <w:spacing w:val="-5"/>
                <w:sz w:val="24"/>
                <w:szCs w:val="24"/>
              </w:rPr>
              <w:t>BCT</w:t>
            </w:r>
          </w:p>
          <w:p w14:paraId="09E51A32" w14:textId="77777777" w:rsidR="006B7C18" w:rsidRPr="00FC16B3" w:rsidRDefault="006B7C18" w:rsidP="00644D70">
            <w:pPr>
              <w:pStyle w:val="TableParagraph"/>
              <w:ind w:right="369"/>
              <w:jc w:val="both"/>
              <w:rPr>
                <w:color w:val="404040" w:themeColor="text1" w:themeTint="BF"/>
                <w:sz w:val="24"/>
                <w:szCs w:val="24"/>
              </w:rPr>
            </w:pPr>
            <w:r w:rsidRPr="00FC16B3">
              <w:rPr>
                <w:color w:val="404040" w:themeColor="text1" w:themeTint="BF"/>
                <w:sz w:val="24"/>
                <w:szCs w:val="24"/>
              </w:rPr>
              <w:t>(QCVN</w:t>
            </w:r>
            <w:r w:rsidRPr="00FC16B3">
              <w:rPr>
                <w:color w:val="404040" w:themeColor="text1" w:themeTint="BF"/>
                <w:spacing w:val="-9"/>
                <w:sz w:val="24"/>
                <w:szCs w:val="24"/>
              </w:rPr>
              <w:t xml:space="preserve"> </w:t>
            </w:r>
            <w:r w:rsidRPr="00FC16B3">
              <w:rPr>
                <w:color w:val="404040" w:themeColor="text1" w:themeTint="BF"/>
                <w:spacing w:val="-2"/>
                <w:sz w:val="24"/>
                <w:szCs w:val="24"/>
              </w:rPr>
              <w:t>01:2017/BCT)</w:t>
            </w:r>
          </w:p>
        </w:tc>
      </w:tr>
      <w:tr w:rsidR="006B7C18" w:rsidRPr="005271D6" w14:paraId="7B23EC04" w14:textId="77777777" w:rsidTr="00644D70">
        <w:trPr>
          <w:trHeight w:val="618"/>
        </w:trPr>
        <w:tc>
          <w:tcPr>
            <w:tcW w:w="0" w:type="auto"/>
            <w:vAlign w:val="center"/>
          </w:tcPr>
          <w:p w14:paraId="426F7E3F" w14:textId="77777777" w:rsidR="006B7C18" w:rsidRPr="00FC16B3" w:rsidRDefault="006B7C18" w:rsidP="00644D70">
            <w:pPr>
              <w:pStyle w:val="TableParagraph"/>
              <w:jc w:val="center"/>
              <w:rPr>
                <w:i/>
                <w:color w:val="404040" w:themeColor="text1" w:themeTint="BF"/>
                <w:sz w:val="24"/>
                <w:szCs w:val="24"/>
              </w:rPr>
            </w:pPr>
          </w:p>
          <w:p w14:paraId="4A4B1346"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10"/>
                <w:sz w:val="24"/>
                <w:szCs w:val="24"/>
              </w:rPr>
              <w:t>9</w:t>
            </w:r>
          </w:p>
        </w:tc>
        <w:tc>
          <w:tcPr>
            <w:tcW w:w="0" w:type="auto"/>
            <w:vAlign w:val="center"/>
          </w:tcPr>
          <w:p w14:paraId="3D2F3CD8" w14:textId="77777777" w:rsidR="006B7C18" w:rsidRPr="00FC16B3" w:rsidRDefault="006B7C18" w:rsidP="00145B4D">
            <w:pPr>
              <w:pStyle w:val="TableParagraph"/>
              <w:rPr>
                <w:i/>
                <w:color w:val="404040" w:themeColor="text1" w:themeTint="BF"/>
                <w:sz w:val="24"/>
                <w:szCs w:val="24"/>
              </w:rPr>
            </w:pPr>
          </w:p>
          <w:p w14:paraId="583E1132" w14:textId="77777777" w:rsidR="006B7C18" w:rsidRPr="00FC16B3" w:rsidRDefault="006B7C18" w:rsidP="00644D70">
            <w:pPr>
              <w:pStyle w:val="TableParagraph"/>
              <w:rPr>
                <w:color w:val="404040" w:themeColor="text1" w:themeTint="BF"/>
                <w:sz w:val="24"/>
                <w:szCs w:val="24"/>
              </w:rPr>
            </w:pPr>
            <w:r w:rsidRPr="00FC16B3">
              <w:rPr>
                <w:color w:val="404040" w:themeColor="text1" w:themeTint="BF"/>
                <w:sz w:val="24"/>
                <w:szCs w:val="24"/>
              </w:rPr>
              <w:t>Thủy</w:t>
            </w:r>
            <w:r w:rsidRPr="00FC16B3">
              <w:rPr>
                <w:color w:val="404040" w:themeColor="text1" w:themeTint="BF"/>
                <w:spacing w:val="-6"/>
                <w:sz w:val="24"/>
                <w:szCs w:val="24"/>
              </w:rPr>
              <w:t xml:space="preserve"> </w:t>
            </w:r>
            <w:r w:rsidRPr="00FC16B3">
              <w:rPr>
                <w:color w:val="404040" w:themeColor="text1" w:themeTint="BF"/>
                <w:sz w:val="24"/>
                <w:szCs w:val="24"/>
              </w:rPr>
              <w:t>ngân</w:t>
            </w:r>
            <w:r w:rsidRPr="00FC16B3">
              <w:rPr>
                <w:color w:val="404040" w:themeColor="text1" w:themeTint="BF"/>
                <w:spacing w:val="-5"/>
                <w:sz w:val="24"/>
                <w:szCs w:val="24"/>
              </w:rPr>
              <w:t xml:space="preserve"> </w:t>
            </w:r>
            <w:r w:rsidRPr="00FC16B3">
              <w:rPr>
                <w:color w:val="404040" w:themeColor="text1" w:themeTint="BF"/>
                <w:spacing w:val="-4"/>
                <w:sz w:val="24"/>
                <w:szCs w:val="24"/>
              </w:rPr>
              <w:t>(Hg)</w:t>
            </w:r>
          </w:p>
        </w:tc>
        <w:tc>
          <w:tcPr>
            <w:tcW w:w="0" w:type="auto"/>
            <w:vAlign w:val="center"/>
          </w:tcPr>
          <w:p w14:paraId="60268620"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4"/>
                <w:sz w:val="24"/>
                <w:szCs w:val="24"/>
              </w:rPr>
              <w:t xml:space="preserve"> </w:t>
            </w:r>
            <w:r w:rsidRPr="00FC16B3">
              <w:rPr>
                <w:color w:val="404040" w:themeColor="text1" w:themeTint="BF"/>
                <w:sz w:val="24"/>
                <w:szCs w:val="24"/>
              </w:rPr>
              <w:t>62321-3-</w:t>
            </w:r>
            <w:r w:rsidRPr="00FC16B3">
              <w:rPr>
                <w:color w:val="404040" w:themeColor="text1" w:themeTint="BF"/>
                <w:spacing w:val="-2"/>
                <w:sz w:val="24"/>
                <w:szCs w:val="24"/>
              </w:rPr>
              <w:t>1:2013</w:t>
            </w:r>
          </w:p>
          <w:p w14:paraId="40F46718"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2"/>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4:2017</w:t>
            </w:r>
          </w:p>
        </w:tc>
      </w:tr>
      <w:tr w:rsidR="006B7C18" w:rsidRPr="005271D6" w14:paraId="12F81C34" w14:textId="77777777" w:rsidTr="00644D70">
        <w:trPr>
          <w:trHeight w:val="542"/>
        </w:trPr>
        <w:tc>
          <w:tcPr>
            <w:tcW w:w="0" w:type="auto"/>
            <w:vAlign w:val="center"/>
          </w:tcPr>
          <w:p w14:paraId="2C224FAA" w14:textId="77777777" w:rsidR="006B7C18" w:rsidRPr="00FC16B3" w:rsidRDefault="006B7C18" w:rsidP="00644D70">
            <w:pPr>
              <w:pStyle w:val="TableParagraph"/>
              <w:jc w:val="center"/>
              <w:rPr>
                <w:i/>
                <w:color w:val="404040" w:themeColor="text1" w:themeTint="BF"/>
                <w:sz w:val="24"/>
                <w:szCs w:val="24"/>
              </w:rPr>
            </w:pPr>
          </w:p>
          <w:p w14:paraId="3B56EA20"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5"/>
                <w:sz w:val="24"/>
                <w:szCs w:val="24"/>
              </w:rPr>
              <w:t>10</w:t>
            </w:r>
          </w:p>
        </w:tc>
        <w:tc>
          <w:tcPr>
            <w:tcW w:w="0" w:type="auto"/>
            <w:vAlign w:val="center"/>
          </w:tcPr>
          <w:p w14:paraId="10609E67" w14:textId="77777777" w:rsidR="006B7C18" w:rsidRPr="00FC16B3" w:rsidRDefault="006B7C18" w:rsidP="00145B4D">
            <w:pPr>
              <w:pStyle w:val="TableParagraph"/>
              <w:rPr>
                <w:i/>
                <w:color w:val="404040" w:themeColor="text1" w:themeTint="BF"/>
                <w:sz w:val="24"/>
                <w:szCs w:val="24"/>
              </w:rPr>
            </w:pPr>
          </w:p>
          <w:p w14:paraId="65A9818C"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Cadmium</w:t>
            </w:r>
            <w:r w:rsidRPr="00FC16B3">
              <w:rPr>
                <w:color w:val="404040" w:themeColor="text1" w:themeTint="BF"/>
                <w:spacing w:val="-11"/>
                <w:sz w:val="24"/>
                <w:szCs w:val="24"/>
              </w:rPr>
              <w:t xml:space="preserve"> </w:t>
            </w:r>
            <w:r w:rsidRPr="00FC16B3">
              <w:rPr>
                <w:color w:val="404040" w:themeColor="text1" w:themeTint="BF"/>
                <w:spacing w:val="-4"/>
                <w:sz w:val="24"/>
                <w:szCs w:val="24"/>
              </w:rPr>
              <w:t>(Cd)</w:t>
            </w:r>
          </w:p>
        </w:tc>
        <w:tc>
          <w:tcPr>
            <w:tcW w:w="0" w:type="auto"/>
            <w:vAlign w:val="center"/>
          </w:tcPr>
          <w:p w14:paraId="32DBD78A"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4"/>
                <w:sz w:val="24"/>
                <w:szCs w:val="24"/>
              </w:rPr>
              <w:t xml:space="preserve"> </w:t>
            </w:r>
            <w:r w:rsidRPr="00FC16B3">
              <w:rPr>
                <w:color w:val="404040" w:themeColor="text1" w:themeTint="BF"/>
                <w:sz w:val="24"/>
                <w:szCs w:val="24"/>
              </w:rPr>
              <w:t>62321-3-</w:t>
            </w:r>
            <w:r w:rsidRPr="00FC16B3">
              <w:rPr>
                <w:color w:val="404040" w:themeColor="text1" w:themeTint="BF"/>
                <w:spacing w:val="-2"/>
                <w:sz w:val="24"/>
                <w:szCs w:val="24"/>
              </w:rPr>
              <w:t>1:2013</w:t>
            </w:r>
          </w:p>
          <w:p w14:paraId="36E89064"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2"/>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5:2013</w:t>
            </w:r>
          </w:p>
        </w:tc>
      </w:tr>
      <w:tr w:rsidR="006B7C18" w:rsidRPr="005271D6" w14:paraId="39E747CB" w14:textId="77777777" w:rsidTr="00644D70">
        <w:trPr>
          <w:trHeight w:val="274"/>
        </w:trPr>
        <w:tc>
          <w:tcPr>
            <w:tcW w:w="0" w:type="auto"/>
            <w:vAlign w:val="center"/>
          </w:tcPr>
          <w:p w14:paraId="535EC27E" w14:textId="77777777" w:rsidR="006B7C18" w:rsidRPr="00FC16B3" w:rsidRDefault="006B7C18" w:rsidP="00644D70">
            <w:pPr>
              <w:pStyle w:val="TableParagraph"/>
              <w:jc w:val="center"/>
              <w:rPr>
                <w:color w:val="404040" w:themeColor="text1" w:themeTint="BF"/>
                <w:sz w:val="24"/>
                <w:szCs w:val="24"/>
              </w:rPr>
            </w:pPr>
            <w:r w:rsidRPr="00FC16B3">
              <w:rPr>
                <w:color w:val="404040" w:themeColor="text1" w:themeTint="BF"/>
                <w:spacing w:val="-5"/>
                <w:sz w:val="24"/>
                <w:szCs w:val="24"/>
              </w:rPr>
              <w:t>11</w:t>
            </w:r>
          </w:p>
        </w:tc>
        <w:tc>
          <w:tcPr>
            <w:tcW w:w="0" w:type="auto"/>
            <w:vAlign w:val="center"/>
          </w:tcPr>
          <w:p w14:paraId="7558402D" w14:textId="77777777" w:rsidR="006B7C18" w:rsidRPr="00FC16B3" w:rsidRDefault="006B7C18" w:rsidP="00145B4D">
            <w:pPr>
              <w:pStyle w:val="TableParagraph"/>
              <w:rPr>
                <w:i/>
                <w:color w:val="404040" w:themeColor="text1" w:themeTint="BF"/>
                <w:sz w:val="24"/>
                <w:szCs w:val="24"/>
              </w:rPr>
            </w:pPr>
          </w:p>
          <w:p w14:paraId="55A2E779"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Crom</w:t>
            </w:r>
            <w:r w:rsidRPr="00FC16B3">
              <w:rPr>
                <w:color w:val="404040" w:themeColor="text1" w:themeTint="BF"/>
                <w:spacing w:val="-4"/>
                <w:sz w:val="24"/>
                <w:szCs w:val="24"/>
              </w:rPr>
              <w:t xml:space="preserve"> </w:t>
            </w:r>
            <w:r w:rsidRPr="00FC16B3">
              <w:rPr>
                <w:color w:val="404040" w:themeColor="text1" w:themeTint="BF"/>
                <w:sz w:val="24"/>
                <w:szCs w:val="24"/>
              </w:rPr>
              <w:t>hóa</w:t>
            </w:r>
            <w:r w:rsidRPr="00FC16B3">
              <w:rPr>
                <w:color w:val="404040" w:themeColor="text1" w:themeTint="BF"/>
                <w:spacing w:val="-4"/>
                <w:sz w:val="24"/>
                <w:szCs w:val="24"/>
              </w:rPr>
              <w:t xml:space="preserve"> </w:t>
            </w:r>
            <w:r w:rsidRPr="00FC16B3">
              <w:rPr>
                <w:color w:val="404040" w:themeColor="text1" w:themeTint="BF"/>
                <w:sz w:val="24"/>
                <w:szCs w:val="24"/>
              </w:rPr>
              <w:t>trị</w:t>
            </w:r>
            <w:r w:rsidRPr="00FC16B3">
              <w:rPr>
                <w:color w:val="404040" w:themeColor="text1" w:themeTint="BF"/>
                <w:spacing w:val="-4"/>
                <w:sz w:val="24"/>
                <w:szCs w:val="24"/>
              </w:rPr>
              <w:t xml:space="preserve"> </w:t>
            </w:r>
            <w:r w:rsidRPr="00FC16B3">
              <w:rPr>
                <w:color w:val="404040" w:themeColor="text1" w:themeTint="BF"/>
                <w:sz w:val="24"/>
                <w:szCs w:val="24"/>
              </w:rPr>
              <w:t>sáu</w:t>
            </w:r>
            <w:r w:rsidRPr="00FC16B3">
              <w:rPr>
                <w:color w:val="404040" w:themeColor="text1" w:themeTint="BF"/>
                <w:spacing w:val="-4"/>
                <w:sz w:val="24"/>
                <w:szCs w:val="24"/>
              </w:rPr>
              <w:t xml:space="preserve"> </w:t>
            </w:r>
            <w:r w:rsidRPr="00FC16B3">
              <w:rPr>
                <w:color w:val="404040" w:themeColor="text1" w:themeTint="BF"/>
                <w:spacing w:val="-2"/>
                <w:sz w:val="24"/>
                <w:szCs w:val="24"/>
              </w:rPr>
              <w:t>(Cr</w:t>
            </w:r>
            <w:r w:rsidRPr="00FC16B3">
              <w:rPr>
                <w:color w:val="404040" w:themeColor="text1" w:themeTint="BF"/>
                <w:spacing w:val="-2"/>
                <w:sz w:val="24"/>
                <w:szCs w:val="24"/>
                <w:vertAlign w:val="superscript"/>
              </w:rPr>
              <w:t>6+</w:t>
            </w:r>
            <w:r w:rsidRPr="00FC16B3">
              <w:rPr>
                <w:color w:val="404040" w:themeColor="text1" w:themeTint="BF"/>
                <w:spacing w:val="-2"/>
                <w:sz w:val="24"/>
                <w:szCs w:val="24"/>
              </w:rPr>
              <w:t>)</w:t>
            </w:r>
          </w:p>
        </w:tc>
        <w:tc>
          <w:tcPr>
            <w:tcW w:w="0" w:type="auto"/>
            <w:vAlign w:val="center"/>
          </w:tcPr>
          <w:p w14:paraId="6596E0CD"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4"/>
                <w:sz w:val="24"/>
                <w:szCs w:val="24"/>
              </w:rPr>
              <w:t xml:space="preserve"> </w:t>
            </w:r>
            <w:r w:rsidRPr="00FC16B3">
              <w:rPr>
                <w:color w:val="404040" w:themeColor="text1" w:themeTint="BF"/>
                <w:sz w:val="24"/>
                <w:szCs w:val="24"/>
              </w:rPr>
              <w:t>62321-7-</w:t>
            </w:r>
            <w:r w:rsidRPr="00FC16B3">
              <w:rPr>
                <w:color w:val="404040" w:themeColor="text1" w:themeTint="BF"/>
                <w:spacing w:val="-2"/>
                <w:sz w:val="24"/>
                <w:szCs w:val="24"/>
              </w:rPr>
              <w:t>1:2015</w:t>
            </w:r>
          </w:p>
          <w:p w14:paraId="683AFC20"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4"/>
                <w:sz w:val="24"/>
                <w:szCs w:val="24"/>
              </w:rPr>
              <w:t xml:space="preserve"> </w:t>
            </w:r>
            <w:r w:rsidRPr="00FC16B3">
              <w:rPr>
                <w:color w:val="404040" w:themeColor="text1" w:themeTint="BF"/>
                <w:sz w:val="24"/>
                <w:szCs w:val="24"/>
              </w:rPr>
              <w:t>62321-7-</w:t>
            </w:r>
            <w:r w:rsidRPr="00FC16B3">
              <w:rPr>
                <w:color w:val="404040" w:themeColor="text1" w:themeTint="BF"/>
                <w:spacing w:val="-2"/>
                <w:sz w:val="24"/>
                <w:szCs w:val="24"/>
              </w:rPr>
              <w:t>2:2017</w:t>
            </w:r>
          </w:p>
        </w:tc>
      </w:tr>
      <w:tr w:rsidR="006B7C18" w:rsidRPr="005271D6" w14:paraId="349825AF" w14:textId="77777777" w:rsidTr="00644D70">
        <w:trPr>
          <w:trHeight w:val="676"/>
        </w:trPr>
        <w:tc>
          <w:tcPr>
            <w:tcW w:w="0" w:type="auto"/>
            <w:vAlign w:val="center"/>
          </w:tcPr>
          <w:p w14:paraId="78BA0D5C" w14:textId="77777777" w:rsidR="006B7C18" w:rsidRPr="00FC16B3" w:rsidRDefault="006B7C18" w:rsidP="00644D70">
            <w:pPr>
              <w:pStyle w:val="TableParagraph"/>
              <w:ind w:left="14"/>
              <w:jc w:val="center"/>
              <w:rPr>
                <w:color w:val="404040" w:themeColor="text1" w:themeTint="BF"/>
                <w:sz w:val="24"/>
                <w:szCs w:val="24"/>
              </w:rPr>
            </w:pPr>
            <w:r w:rsidRPr="00FC16B3">
              <w:rPr>
                <w:color w:val="404040" w:themeColor="text1" w:themeTint="BF"/>
                <w:spacing w:val="-5"/>
                <w:sz w:val="24"/>
                <w:szCs w:val="24"/>
              </w:rPr>
              <w:t>12</w:t>
            </w:r>
          </w:p>
        </w:tc>
        <w:tc>
          <w:tcPr>
            <w:tcW w:w="0" w:type="auto"/>
            <w:vAlign w:val="center"/>
          </w:tcPr>
          <w:p w14:paraId="149F81BA" w14:textId="77777777" w:rsidR="006B7C18" w:rsidRPr="00FC16B3" w:rsidRDefault="006B7C18" w:rsidP="00145B4D">
            <w:pPr>
              <w:pStyle w:val="TableParagraph"/>
              <w:ind w:left="105"/>
              <w:rPr>
                <w:color w:val="404040" w:themeColor="text1" w:themeTint="BF"/>
                <w:sz w:val="24"/>
                <w:szCs w:val="24"/>
              </w:rPr>
            </w:pPr>
            <w:r w:rsidRPr="00FC16B3">
              <w:rPr>
                <w:color w:val="404040" w:themeColor="text1" w:themeTint="BF"/>
                <w:sz w:val="24"/>
                <w:szCs w:val="24"/>
              </w:rPr>
              <w:t>Polybromated</w:t>
            </w:r>
            <w:r w:rsidRPr="00FC16B3">
              <w:rPr>
                <w:color w:val="404040" w:themeColor="text1" w:themeTint="BF"/>
                <w:spacing w:val="-13"/>
                <w:sz w:val="24"/>
                <w:szCs w:val="24"/>
              </w:rPr>
              <w:t xml:space="preserve"> </w:t>
            </w:r>
            <w:r w:rsidRPr="00FC16B3">
              <w:rPr>
                <w:color w:val="404040" w:themeColor="text1" w:themeTint="BF"/>
                <w:sz w:val="24"/>
                <w:szCs w:val="24"/>
              </w:rPr>
              <w:t>biphenyls</w:t>
            </w:r>
            <w:r w:rsidRPr="00FC16B3">
              <w:rPr>
                <w:color w:val="404040" w:themeColor="text1" w:themeTint="BF"/>
                <w:spacing w:val="-12"/>
                <w:sz w:val="24"/>
                <w:szCs w:val="24"/>
              </w:rPr>
              <w:t xml:space="preserve"> </w:t>
            </w:r>
            <w:r w:rsidRPr="00FC16B3">
              <w:rPr>
                <w:color w:val="404040" w:themeColor="text1" w:themeTint="BF"/>
                <w:spacing w:val="-2"/>
                <w:sz w:val="24"/>
                <w:szCs w:val="24"/>
              </w:rPr>
              <w:t>(PBB)</w:t>
            </w:r>
          </w:p>
        </w:tc>
        <w:tc>
          <w:tcPr>
            <w:tcW w:w="0" w:type="auto"/>
            <w:vAlign w:val="center"/>
          </w:tcPr>
          <w:p w14:paraId="4640876C" w14:textId="77777777" w:rsidR="006B7C18" w:rsidRPr="00FC16B3" w:rsidRDefault="006B7C18" w:rsidP="00644D70">
            <w:pPr>
              <w:pStyle w:val="TableParagraph"/>
              <w:jc w:val="both"/>
              <w:rPr>
                <w:color w:val="404040" w:themeColor="text1" w:themeTint="BF"/>
                <w:sz w:val="24"/>
                <w:szCs w:val="24"/>
              </w:rPr>
            </w:pPr>
            <w:r w:rsidRPr="00FC16B3">
              <w:rPr>
                <w:color w:val="404040" w:themeColor="text1" w:themeTint="BF"/>
                <w:sz w:val="24"/>
                <w:szCs w:val="24"/>
              </w:rPr>
              <w:t>IEC</w:t>
            </w:r>
            <w:r w:rsidRPr="00FC16B3">
              <w:rPr>
                <w:color w:val="404040" w:themeColor="text1" w:themeTint="BF"/>
                <w:spacing w:val="-13"/>
                <w:sz w:val="24"/>
                <w:szCs w:val="24"/>
              </w:rPr>
              <w:t xml:space="preserve"> </w:t>
            </w:r>
            <w:r w:rsidRPr="00FC16B3">
              <w:rPr>
                <w:color w:val="404040" w:themeColor="text1" w:themeTint="BF"/>
                <w:sz w:val="24"/>
                <w:szCs w:val="24"/>
              </w:rPr>
              <w:t>62321-</w:t>
            </w:r>
            <w:r w:rsidRPr="00FC16B3">
              <w:rPr>
                <w:color w:val="404040" w:themeColor="text1" w:themeTint="BF"/>
                <w:spacing w:val="-2"/>
                <w:sz w:val="24"/>
                <w:szCs w:val="24"/>
              </w:rPr>
              <w:t>6:2015</w:t>
            </w:r>
          </w:p>
        </w:tc>
      </w:tr>
    </w:tbl>
    <w:p w14:paraId="30FADC79" w14:textId="77777777" w:rsidR="006B7C18" w:rsidRPr="005271D6" w:rsidRDefault="006B7C18" w:rsidP="00FC16B3">
      <w:pPr>
        <w:ind w:right="6"/>
        <w:rPr>
          <w:i/>
          <w:szCs w:val="26"/>
        </w:rPr>
      </w:pPr>
      <w:r w:rsidRPr="005271D6">
        <w:rPr>
          <w:i/>
          <w:szCs w:val="26"/>
        </w:rPr>
        <w:t>Ghi chú: (i) Phương pháp chuẩn bị mẫu áp dụng theo các phương pháp: US</w:t>
      </w:r>
      <w:r w:rsidRPr="005271D6">
        <w:rPr>
          <w:i/>
          <w:spacing w:val="-4"/>
          <w:szCs w:val="26"/>
        </w:rPr>
        <w:t xml:space="preserve"> </w:t>
      </w:r>
      <w:r w:rsidRPr="005271D6">
        <w:rPr>
          <w:i/>
          <w:szCs w:val="26"/>
        </w:rPr>
        <w:t>EPA</w:t>
      </w:r>
      <w:r w:rsidRPr="005271D6">
        <w:rPr>
          <w:i/>
          <w:spacing w:val="-4"/>
          <w:szCs w:val="26"/>
        </w:rPr>
        <w:t xml:space="preserve"> </w:t>
      </w:r>
      <w:r w:rsidRPr="005271D6">
        <w:rPr>
          <w:i/>
          <w:szCs w:val="26"/>
        </w:rPr>
        <w:t>Method</w:t>
      </w:r>
      <w:r w:rsidRPr="005271D6">
        <w:rPr>
          <w:i/>
          <w:spacing w:val="-4"/>
          <w:szCs w:val="26"/>
        </w:rPr>
        <w:t xml:space="preserve"> </w:t>
      </w:r>
      <w:r w:rsidRPr="005271D6">
        <w:rPr>
          <w:i/>
          <w:szCs w:val="26"/>
        </w:rPr>
        <w:t>3540,</w:t>
      </w:r>
      <w:r w:rsidRPr="005271D6">
        <w:rPr>
          <w:i/>
          <w:spacing w:val="-4"/>
          <w:szCs w:val="26"/>
        </w:rPr>
        <w:t xml:space="preserve"> </w:t>
      </w:r>
      <w:r w:rsidRPr="005271D6">
        <w:rPr>
          <w:i/>
          <w:szCs w:val="26"/>
        </w:rPr>
        <w:t>US</w:t>
      </w:r>
      <w:r w:rsidRPr="005271D6">
        <w:rPr>
          <w:i/>
          <w:spacing w:val="-4"/>
          <w:szCs w:val="26"/>
        </w:rPr>
        <w:t xml:space="preserve"> </w:t>
      </w:r>
      <w:r w:rsidRPr="005271D6">
        <w:rPr>
          <w:i/>
          <w:szCs w:val="26"/>
        </w:rPr>
        <w:t>EPA</w:t>
      </w:r>
      <w:r w:rsidRPr="005271D6">
        <w:rPr>
          <w:i/>
          <w:spacing w:val="-4"/>
          <w:szCs w:val="26"/>
        </w:rPr>
        <w:t xml:space="preserve"> </w:t>
      </w:r>
      <w:r w:rsidRPr="005271D6">
        <w:rPr>
          <w:i/>
          <w:szCs w:val="26"/>
        </w:rPr>
        <w:t>Method</w:t>
      </w:r>
      <w:r w:rsidRPr="005271D6">
        <w:rPr>
          <w:i/>
          <w:spacing w:val="-4"/>
          <w:szCs w:val="26"/>
        </w:rPr>
        <w:t xml:space="preserve"> </w:t>
      </w:r>
      <w:r w:rsidRPr="005271D6">
        <w:rPr>
          <w:i/>
          <w:szCs w:val="26"/>
        </w:rPr>
        <w:t>3550</w:t>
      </w:r>
      <w:r w:rsidRPr="005271D6">
        <w:rPr>
          <w:i/>
          <w:spacing w:val="-4"/>
          <w:szCs w:val="26"/>
        </w:rPr>
        <w:t xml:space="preserve"> </w:t>
      </w:r>
      <w:r w:rsidRPr="005271D6">
        <w:rPr>
          <w:i/>
          <w:szCs w:val="26"/>
        </w:rPr>
        <w:t>(theo</w:t>
      </w:r>
      <w:r w:rsidRPr="005271D6">
        <w:rPr>
          <w:i/>
          <w:spacing w:val="-4"/>
          <w:szCs w:val="26"/>
        </w:rPr>
        <w:t xml:space="preserve"> </w:t>
      </w:r>
      <w:r w:rsidRPr="005271D6">
        <w:rPr>
          <w:i/>
          <w:szCs w:val="26"/>
        </w:rPr>
        <w:t>nền</w:t>
      </w:r>
      <w:r w:rsidRPr="005271D6">
        <w:rPr>
          <w:i/>
          <w:spacing w:val="-4"/>
          <w:szCs w:val="26"/>
        </w:rPr>
        <w:t xml:space="preserve"> </w:t>
      </w:r>
      <w:r w:rsidRPr="005271D6">
        <w:rPr>
          <w:i/>
          <w:szCs w:val="26"/>
        </w:rPr>
        <w:t>nguyên</w:t>
      </w:r>
      <w:r w:rsidRPr="005271D6">
        <w:rPr>
          <w:i/>
          <w:spacing w:val="-4"/>
          <w:szCs w:val="26"/>
        </w:rPr>
        <w:t xml:space="preserve"> </w:t>
      </w:r>
      <w:r w:rsidRPr="005271D6">
        <w:rPr>
          <w:i/>
          <w:szCs w:val="26"/>
        </w:rPr>
        <w:t>liệu,</w:t>
      </w:r>
      <w:r w:rsidRPr="005271D6">
        <w:rPr>
          <w:i/>
          <w:spacing w:val="-5"/>
          <w:szCs w:val="26"/>
        </w:rPr>
        <w:t xml:space="preserve"> </w:t>
      </w:r>
      <w:r w:rsidRPr="005271D6">
        <w:rPr>
          <w:i/>
          <w:szCs w:val="26"/>
        </w:rPr>
        <w:t>vật</w:t>
      </w:r>
      <w:r w:rsidRPr="005271D6">
        <w:rPr>
          <w:i/>
          <w:spacing w:val="-4"/>
          <w:szCs w:val="26"/>
        </w:rPr>
        <w:t xml:space="preserve"> </w:t>
      </w:r>
      <w:r w:rsidRPr="005271D6">
        <w:rPr>
          <w:i/>
          <w:szCs w:val="26"/>
        </w:rPr>
        <w:t>liệu,</w:t>
      </w:r>
      <w:r w:rsidRPr="005271D6">
        <w:rPr>
          <w:i/>
          <w:spacing w:val="-5"/>
          <w:szCs w:val="26"/>
        </w:rPr>
        <w:t xml:space="preserve"> </w:t>
      </w:r>
      <w:r w:rsidRPr="005271D6">
        <w:rPr>
          <w:i/>
          <w:szCs w:val="26"/>
        </w:rPr>
        <w:t>sản phẩm,</w:t>
      </w:r>
      <w:r w:rsidRPr="005271D6">
        <w:rPr>
          <w:i/>
          <w:spacing w:val="-9"/>
          <w:szCs w:val="26"/>
        </w:rPr>
        <w:t xml:space="preserve"> </w:t>
      </w:r>
      <w:r w:rsidRPr="005271D6">
        <w:rPr>
          <w:i/>
          <w:szCs w:val="26"/>
        </w:rPr>
        <w:t>hàng</w:t>
      </w:r>
      <w:r w:rsidRPr="005271D6">
        <w:rPr>
          <w:i/>
          <w:spacing w:val="-9"/>
          <w:szCs w:val="26"/>
        </w:rPr>
        <w:t xml:space="preserve"> </w:t>
      </w:r>
      <w:r w:rsidRPr="005271D6">
        <w:rPr>
          <w:i/>
          <w:szCs w:val="26"/>
        </w:rPr>
        <w:t>hóa,</w:t>
      </w:r>
      <w:r w:rsidRPr="005271D6">
        <w:rPr>
          <w:i/>
          <w:spacing w:val="-9"/>
          <w:szCs w:val="26"/>
        </w:rPr>
        <w:t xml:space="preserve"> </w:t>
      </w:r>
      <w:r w:rsidRPr="005271D6">
        <w:rPr>
          <w:i/>
          <w:szCs w:val="26"/>
        </w:rPr>
        <w:t>thiết</w:t>
      </w:r>
      <w:r w:rsidRPr="005271D6">
        <w:rPr>
          <w:i/>
          <w:spacing w:val="-9"/>
          <w:szCs w:val="26"/>
        </w:rPr>
        <w:t xml:space="preserve"> </w:t>
      </w:r>
      <w:r w:rsidRPr="005271D6">
        <w:rPr>
          <w:i/>
          <w:szCs w:val="26"/>
        </w:rPr>
        <w:t>bị</w:t>
      </w:r>
      <w:r w:rsidRPr="005271D6">
        <w:rPr>
          <w:i/>
          <w:spacing w:val="-9"/>
          <w:szCs w:val="26"/>
        </w:rPr>
        <w:t xml:space="preserve"> </w:t>
      </w:r>
      <w:r w:rsidRPr="005271D6">
        <w:rPr>
          <w:i/>
          <w:szCs w:val="26"/>
        </w:rPr>
        <w:t>tương</w:t>
      </w:r>
      <w:r w:rsidRPr="005271D6">
        <w:rPr>
          <w:i/>
          <w:spacing w:val="-9"/>
          <w:szCs w:val="26"/>
        </w:rPr>
        <w:t xml:space="preserve"> </w:t>
      </w:r>
      <w:r w:rsidRPr="005271D6">
        <w:rPr>
          <w:i/>
          <w:szCs w:val="26"/>
        </w:rPr>
        <w:t>ứng);</w:t>
      </w:r>
      <w:r w:rsidRPr="005271D6">
        <w:rPr>
          <w:i/>
          <w:spacing w:val="-9"/>
          <w:szCs w:val="26"/>
        </w:rPr>
        <w:t xml:space="preserve"> </w:t>
      </w:r>
      <w:r w:rsidRPr="005271D6">
        <w:rPr>
          <w:i/>
          <w:szCs w:val="26"/>
        </w:rPr>
        <w:t>(ii)</w:t>
      </w:r>
      <w:r w:rsidRPr="005271D6">
        <w:rPr>
          <w:i/>
          <w:spacing w:val="-11"/>
          <w:szCs w:val="26"/>
        </w:rPr>
        <w:t xml:space="preserve"> </w:t>
      </w:r>
      <w:r w:rsidRPr="005271D6">
        <w:rPr>
          <w:i/>
          <w:szCs w:val="26"/>
        </w:rPr>
        <w:t>Chấp</w:t>
      </w:r>
      <w:r w:rsidRPr="005271D6">
        <w:rPr>
          <w:i/>
          <w:spacing w:val="-13"/>
          <w:szCs w:val="26"/>
        </w:rPr>
        <w:t xml:space="preserve"> </w:t>
      </w:r>
      <w:r w:rsidRPr="005271D6">
        <w:rPr>
          <w:i/>
          <w:szCs w:val="26"/>
        </w:rPr>
        <w:t>nhận</w:t>
      </w:r>
      <w:r w:rsidRPr="005271D6">
        <w:rPr>
          <w:i/>
          <w:spacing w:val="-13"/>
          <w:szCs w:val="26"/>
        </w:rPr>
        <w:t xml:space="preserve"> </w:t>
      </w:r>
      <w:r w:rsidRPr="005271D6">
        <w:rPr>
          <w:i/>
          <w:szCs w:val="26"/>
        </w:rPr>
        <w:t>các</w:t>
      </w:r>
      <w:r w:rsidRPr="005271D6">
        <w:rPr>
          <w:i/>
          <w:spacing w:val="-13"/>
          <w:szCs w:val="26"/>
        </w:rPr>
        <w:t xml:space="preserve"> </w:t>
      </w:r>
      <w:r w:rsidRPr="005271D6">
        <w:rPr>
          <w:i/>
          <w:szCs w:val="26"/>
        </w:rPr>
        <w:t>phương</w:t>
      </w:r>
      <w:r w:rsidRPr="005271D6">
        <w:rPr>
          <w:i/>
          <w:spacing w:val="-13"/>
          <w:szCs w:val="26"/>
        </w:rPr>
        <w:t xml:space="preserve"> </w:t>
      </w:r>
      <w:r w:rsidRPr="005271D6">
        <w:rPr>
          <w:i/>
          <w:szCs w:val="26"/>
        </w:rPr>
        <w:t>pháp</w:t>
      </w:r>
      <w:r w:rsidRPr="005271D6">
        <w:rPr>
          <w:i/>
          <w:spacing w:val="-13"/>
          <w:szCs w:val="26"/>
        </w:rPr>
        <w:t xml:space="preserve"> </w:t>
      </w:r>
      <w:r w:rsidRPr="005271D6">
        <w:rPr>
          <w:i/>
          <w:szCs w:val="26"/>
        </w:rPr>
        <w:t>lấy</w:t>
      </w:r>
      <w:r w:rsidRPr="005271D6">
        <w:rPr>
          <w:i/>
          <w:spacing w:val="-13"/>
          <w:szCs w:val="26"/>
        </w:rPr>
        <w:t xml:space="preserve"> </w:t>
      </w:r>
      <w:r w:rsidRPr="005271D6">
        <w:rPr>
          <w:i/>
          <w:szCs w:val="26"/>
        </w:rPr>
        <w:t>mẫu</w:t>
      </w:r>
      <w:r w:rsidRPr="005271D6">
        <w:rPr>
          <w:i/>
          <w:spacing w:val="-13"/>
          <w:szCs w:val="26"/>
        </w:rPr>
        <w:t xml:space="preserve"> </w:t>
      </w:r>
      <w:r w:rsidRPr="005271D6">
        <w:rPr>
          <w:i/>
          <w:szCs w:val="26"/>
        </w:rPr>
        <w:t xml:space="preserve">và </w:t>
      </w:r>
      <w:r w:rsidRPr="005271D6">
        <w:rPr>
          <w:i/>
          <w:spacing w:val="-4"/>
          <w:szCs w:val="26"/>
        </w:rPr>
        <w:t>phân</w:t>
      </w:r>
      <w:r w:rsidRPr="005271D6">
        <w:rPr>
          <w:i/>
          <w:spacing w:val="-11"/>
          <w:szCs w:val="26"/>
        </w:rPr>
        <w:t xml:space="preserve"> </w:t>
      </w:r>
      <w:r w:rsidRPr="005271D6">
        <w:rPr>
          <w:i/>
          <w:spacing w:val="-4"/>
          <w:szCs w:val="26"/>
        </w:rPr>
        <w:t>tích</w:t>
      </w:r>
      <w:r w:rsidRPr="005271D6">
        <w:rPr>
          <w:i/>
          <w:spacing w:val="-11"/>
          <w:szCs w:val="26"/>
        </w:rPr>
        <w:t xml:space="preserve"> </w:t>
      </w:r>
      <w:r w:rsidRPr="005271D6">
        <w:rPr>
          <w:i/>
          <w:spacing w:val="-4"/>
          <w:szCs w:val="26"/>
        </w:rPr>
        <w:t>mẫu</w:t>
      </w:r>
      <w:r w:rsidRPr="005271D6">
        <w:rPr>
          <w:i/>
          <w:spacing w:val="-11"/>
          <w:szCs w:val="26"/>
        </w:rPr>
        <w:t xml:space="preserve"> </w:t>
      </w:r>
      <w:r w:rsidRPr="005271D6">
        <w:rPr>
          <w:i/>
          <w:spacing w:val="-4"/>
          <w:szCs w:val="26"/>
        </w:rPr>
        <w:t>theo</w:t>
      </w:r>
      <w:r w:rsidRPr="005271D6">
        <w:rPr>
          <w:i/>
          <w:spacing w:val="-11"/>
          <w:szCs w:val="26"/>
        </w:rPr>
        <w:t xml:space="preserve"> </w:t>
      </w:r>
      <w:r w:rsidRPr="005271D6">
        <w:rPr>
          <w:i/>
          <w:spacing w:val="-4"/>
          <w:szCs w:val="26"/>
        </w:rPr>
        <w:t>các</w:t>
      </w:r>
      <w:r w:rsidRPr="005271D6">
        <w:rPr>
          <w:i/>
          <w:spacing w:val="-11"/>
          <w:szCs w:val="26"/>
        </w:rPr>
        <w:t xml:space="preserve"> </w:t>
      </w:r>
      <w:r w:rsidRPr="005271D6">
        <w:rPr>
          <w:i/>
          <w:spacing w:val="-4"/>
          <w:szCs w:val="26"/>
        </w:rPr>
        <w:t>tiêu</w:t>
      </w:r>
      <w:r w:rsidRPr="005271D6">
        <w:rPr>
          <w:i/>
          <w:spacing w:val="-11"/>
          <w:szCs w:val="26"/>
        </w:rPr>
        <w:t xml:space="preserve"> </w:t>
      </w:r>
      <w:r w:rsidRPr="005271D6">
        <w:rPr>
          <w:i/>
          <w:spacing w:val="-4"/>
          <w:szCs w:val="26"/>
        </w:rPr>
        <w:t>chuẩn</w:t>
      </w:r>
      <w:r w:rsidRPr="005271D6">
        <w:rPr>
          <w:i/>
          <w:spacing w:val="-11"/>
          <w:szCs w:val="26"/>
        </w:rPr>
        <w:t xml:space="preserve"> </w:t>
      </w:r>
      <w:r w:rsidRPr="005271D6">
        <w:rPr>
          <w:i/>
          <w:spacing w:val="-4"/>
          <w:szCs w:val="26"/>
        </w:rPr>
        <w:t>quốc</w:t>
      </w:r>
      <w:r w:rsidRPr="005271D6">
        <w:rPr>
          <w:i/>
          <w:spacing w:val="-11"/>
          <w:szCs w:val="26"/>
        </w:rPr>
        <w:t xml:space="preserve"> </w:t>
      </w:r>
      <w:r w:rsidRPr="005271D6">
        <w:rPr>
          <w:i/>
          <w:spacing w:val="-4"/>
          <w:szCs w:val="26"/>
        </w:rPr>
        <w:t>gia</w:t>
      </w:r>
      <w:r w:rsidRPr="005271D6">
        <w:rPr>
          <w:i/>
          <w:spacing w:val="-11"/>
          <w:szCs w:val="26"/>
        </w:rPr>
        <w:t xml:space="preserve"> </w:t>
      </w:r>
      <w:r w:rsidRPr="005271D6">
        <w:rPr>
          <w:i/>
          <w:spacing w:val="-4"/>
          <w:szCs w:val="26"/>
        </w:rPr>
        <w:t>và</w:t>
      </w:r>
      <w:r w:rsidRPr="005271D6">
        <w:rPr>
          <w:i/>
          <w:spacing w:val="-11"/>
          <w:szCs w:val="26"/>
        </w:rPr>
        <w:t xml:space="preserve"> </w:t>
      </w:r>
      <w:r w:rsidRPr="005271D6">
        <w:rPr>
          <w:i/>
          <w:spacing w:val="-4"/>
          <w:szCs w:val="26"/>
        </w:rPr>
        <w:t>quốc</w:t>
      </w:r>
      <w:r w:rsidRPr="005271D6">
        <w:rPr>
          <w:i/>
          <w:spacing w:val="-11"/>
          <w:szCs w:val="26"/>
        </w:rPr>
        <w:t xml:space="preserve"> </w:t>
      </w:r>
      <w:r w:rsidRPr="005271D6">
        <w:rPr>
          <w:i/>
          <w:spacing w:val="-4"/>
          <w:szCs w:val="26"/>
        </w:rPr>
        <w:t>tế</w:t>
      </w:r>
      <w:r w:rsidRPr="005271D6">
        <w:rPr>
          <w:i/>
          <w:spacing w:val="-11"/>
          <w:szCs w:val="26"/>
        </w:rPr>
        <w:t xml:space="preserve"> </w:t>
      </w:r>
      <w:r w:rsidRPr="005271D6">
        <w:rPr>
          <w:i/>
          <w:spacing w:val="-4"/>
          <w:szCs w:val="26"/>
        </w:rPr>
        <w:t>có</w:t>
      </w:r>
      <w:r w:rsidRPr="005271D6">
        <w:rPr>
          <w:i/>
          <w:spacing w:val="-11"/>
          <w:szCs w:val="26"/>
        </w:rPr>
        <w:t xml:space="preserve"> </w:t>
      </w:r>
      <w:r w:rsidRPr="005271D6">
        <w:rPr>
          <w:i/>
          <w:spacing w:val="-4"/>
          <w:szCs w:val="26"/>
        </w:rPr>
        <w:t>độ</w:t>
      </w:r>
      <w:r w:rsidRPr="005271D6">
        <w:rPr>
          <w:i/>
          <w:spacing w:val="-11"/>
          <w:szCs w:val="26"/>
        </w:rPr>
        <w:t xml:space="preserve"> </w:t>
      </w:r>
      <w:r w:rsidRPr="005271D6">
        <w:rPr>
          <w:i/>
          <w:spacing w:val="-4"/>
          <w:szCs w:val="26"/>
        </w:rPr>
        <w:t>chính</w:t>
      </w:r>
      <w:r w:rsidRPr="005271D6">
        <w:rPr>
          <w:i/>
          <w:spacing w:val="-11"/>
          <w:szCs w:val="26"/>
        </w:rPr>
        <w:t xml:space="preserve"> </w:t>
      </w:r>
      <w:r w:rsidRPr="005271D6">
        <w:rPr>
          <w:i/>
          <w:spacing w:val="-4"/>
          <w:szCs w:val="26"/>
        </w:rPr>
        <w:t>xác</w:t>
      </w:r>
      <w:r w:rsidRPr="005271D6">
        <w:rPr>
          <w:i/>
          <w:spacing w:val="-11"/>
          <w:szCs w:val="26"/>
        </w:rPr>
        <w:t xml:space="preserve"> </w:t>
      </w:r>
      <w:r w:rsidRPr="005271D6">
        <w:rPr>
          <w:i/>
          <w:spacing w:val="-4"/>
          <w:szCs w:val="26"/>
        </w:rPr>
        <w:t>tương</w:t>
      </w:r>
      <w:r w:rsidRPr="005271D6">
        <w:rPr>
          <w:i/>
          <w:spacing w:val="-11"/>
          <w:szCs w:val="26"/>
        </w:rPr>
        <w:t xml:space="preserve"> </w:t>
      </w:r>
      <w:r w:rsidRPr="005271D6">
        <w:rPr>
          <w:i/>
          <w:spacing w:val="-4"/>
          <w:szCs w:val="26"/>
        </w:rPr>
        <w:t xml:space="preserve">đương </w:t>
      </w:r>
      <w:r w:rsidRPr="005271D6">
        <w:rPr>
          <w:i/>
          <w:szCs w:val="26"/>
        </w:rPr>
        <w:t>hoặc cao hơn.</w:t>
      </w:r>
    </w:p>
    <w:p w14:paraId="22E8DA63" w14:textId="77777777" w:rsidR="006B7C18" w:rsidRPr="005271D6" w:rsidRDefault="006B7C18" w:rsidP="006B7C18">
      <w:pPr>
        <w:ind w:left="567" w:right="6"/>
        <w:rPr>
          <w:i/>
          <w:szCs w:val="26"/>
        </w:rPr>
      </w:pPr>
    </w:p>
    <w:p w14:paraId="5A0EC5EE" w14:textId="03CC1D9F" w:rsidR="006B7C18" w:rsidRPr="005271D6" w:rsidRDefault="006B7C18" w:rsidP="006B7C18">
      <w:pPr>
        <w:pStyle w:val="ListParagraph"/>
        <w:spacing w:before="40" w:after="40"/>
        <w:ind w:left="32"/>
        <w:rPr>
          <w:szCs w:val="26"/>
        </w:rPr>
      </w:pPr>
      <w:r w:rsidRPr="005271D6">
        <w:rPr>
          <w:szCs w:val="26"/>
        </w:rPr>
        <w:t>Các mẫu được phân tích bởi các phòng thí nghiệm/phân tích được cấp chứng nhận VIMCERT hoặc chứng nhận bởi các tổ chức đánh giá quốc tế mới được công nhận.</w:t>
      </w:r>
    </w:p>
    <w:p w14:paraId="48990E4A" w14:textId="4BCA0C38" w:rsidR="006B7C18" w:rsidRPr="005271D6" w:rsidRDefault="006B7C18" w:rsidP="006B7C18">
      <w:pPr>
        <w:pStyle w:val="Heading3"/>
      </w:pPr>
      <w:bookmarkStart w:id="35" w:name="_Toc210297122"/>
      <w:r w:rsidRPr="005271D6">
        <w:t>Quy trình đánh giá sự phù hợp</w:t>
      </w:r>
      <w:bookmarkEnd w:id="35"/>
    </w:p>
    <w:p w14:paraId="2143A5F3" w14:textId="77777777" w:rsidR="006B7C18" w:rsidRPr="005271D6" w:rsidRDefault="006B7C18" w:rsidP="006B7C18">
      <w:pPr>
        <w:rPr>
          <w:lang w:eastAsia="en-US"/>
        </w:rPr>
      </w:pPr>
    </w:p>
    <w:p w14:paraId="6819912B" w14:textId="09E4E111" w:rsidR="00EB3C80" w:rsidRPr="005271D6" w:rsidRDefault="0053690D" w:rsidP="0053690D">
      <w:pPr>
        <w:jc w:val="center"/>
        <w:rPr>
          <w:lang w:eastAsia="en-US"/>
        </w:rPr>
      </w:pPr>
      <w:r w:rsidRPr="005271D6">
        <w:rPr>
          <w:bCs/>
          <w:szCs w:val="26"/>
        </w:rPr>
        <w:drawing>
          <wp:inline distT="0" distB="0" distL="0" distR="0" wp14:anchorId="06340AB1" wp14:editId="26394DBB">
            <wp:extent cx="5554621" cy="193173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4005" cy="1938472"/>
                    </a:xfrm>
                    <a:prstGeom prst="rect">
                      <a:avLst/>
                    </a:prstGeom>
                    <a:noFill/>
                  </pic:spPr>
                </pic:pic>
              </a:graphicData>
            </a:graphic>
          </wp:inline>
        </w:drawing>
      </w:r>
    </w:p>
    <w:p w14:paraId="2C9AF10A" w14:textId="63FFD9B7" w:rsidR="0053690D" w:rsidRPr="005271D6" w:rsidRDefault="0053690D" w:rsidP="0053690D">
      <w:pPr>
        <w:pStyle w:val="Caption"/>
        <w:ind w:firstLine="0"/>
        <w:rPr>
          <w:color w:val="404040" w:themeColor="text1" w:themeTint="BF"/>
        </w:rPr>
      </w:pPr>
      <w:bookmarkStart w:id="36" w:name="_Toc210297281"/>
      <w:bookmarkStart w:id="37" w:name="_Toc210297887"/>
      <w:r w:rsidRPr="005271D6">
        <w:rPr>
          <w:color w:val="404040" w:themeColor="text1" w:themeTint="BF"/>
        </w:rPr>
        <w:t>Bảng 2.</w:t>
      </w:r>
      <w:r w:rsidRPr="005271D6">
        <w:rPr>
          <w:color w:val="404040" w:themeColor="text1" w:themeTint="BF"/>
        </w:rPr>
        <w:fldChar w:fldCharType="begin"/>
      </w:r>
      <w:r w:rsidRPr="005271D6">
        <w:rPr>
          <w:color w:val="404040" w:themeColor="text1" w:themeTint="BF"/>
        </w:rPr>
        <w:instrText xml:space="preserve"> SEQ Bảng_2. \* ARABIC </w:instrText>
      </w:r>
      <w:r w:rsidRPr="005271D6">
        <w:rPr>
          <w:color w:val="404040" w:themeColor="text1" w:themeTint="BF"/>
        </w:rPr>
        <w:fldChar w:fldCharType="separate"/>
      </w:r>
      <w:r w:rsidR="00E07D82">
        <w:rPr>
          <w:color w:val="404040" w:themeColor="text1" w:themeTint="BF"/>
        </w:rPr>
        <w:t>3</w:t>
      </w:r>
      <w:r w:rsidRPr="005271D6">
        <w:rPr>
          <w:color w:val="404040" w:themeColor="text1" w:themeTint="BF"/>
        </w:rPr>
        <w:fldChar w:fldCharType="end"/>
      </w:r>
      <w:r w:rsidRPr="005271D6">
        <w:rPr>
          <w:color w:val="404040" w:themeColor="text1" w:themeTint="BF"/>
        </w:rPr>
        <w:t>. Quy trình đánh giá phù hợp của nguyên vật liệu, sản phẩm, hàng hóa, thiết bị có chứa POPs</w:t>
      </w:r>
      <w:bookmarkEnd w:id="36"/>
      <w:bookmarkEnd w:id="37"/>
    </w:p>
    <w:p w14:paraId="2B3DB730" w14:textId="77777777" w:rsidR="00EA0F40" w:rsidRPr="005271D6" w:rsidRDefault="00EA0F40" w:rsidP="00EA0F40">
      <w:pPr>
        <w:spacing w:before="40" w:after="40"/>
        <w:rPr>
          <w:b/>
          <w:bCs/>
          <w:szCs w:val="26"/>
        </w:rPr>
      </w:pPr>
      <w:r w:rsidRPr="005271D6">
        <w:rPr>
          <w:b/>
          <w:bCs/>
          <w:szCs w:val="26"/>
        </w:rPr>
        <w:t>Bước 1. Xác định đối tượng đánh giá phù hợp</w:t>
      </w:r>
    </w:p>
    <w:p w14:paraId="79A980CE" w14:textId="77777777" w:rsidR="00EA0F40" w:rsidRPr="005271D6" w:rsidRDefault="00EA0F40" w:rsidP="00EA0F40">
      <w:pPr>
        <w:spacing w:before="120" w:after="120" w:line="312" w:lineRule="auto"/>
        <w:rPr>
          <w:bCs/>
          <w:szCs w:val="26"/>
        </w:rPr>
      </w:pPr>
      <w:r w:rsidRPr="005271D6">
        <w:rPr>
          <w:bCs/>
          <w:szCs w:val="26"/>
        </w:rPr>
        <w:t>Bước này sẽ bao gồm một số nhiệm vụ cụ thể như:</w:t>
      </w:r>
    </w:p>
    <w:p w14:paraId="76BF4CE7" w14:textId="77777777" w:rsidR="00EA0F40" w:rsidRPr="005271D6" w:rsidRDefault="00EA0F40" w:rsidP="00E63E06">
      <w:pPr>
        <w:pStyle w:val="TOC1"/>
        <w:widowControl w:val="0"/>
        <w:numPr>
          <w:ilvl w:val="0"/>
          <w:numId w:val="21"/>
        </w:numPr>
        <w:tabs>
          <w:tab w:val="clear" w:pos="480"/>
          <w:tab w:val="clear" w:pos="9054"/>
        </w:tabs>
        <w:autoSpaceDE w:val="0"/>
        <w:autoSpaceDN w:val="0"/>
        <w:spacing w:line="312" w:lineRule="auto"/>
        <w:rPr>
          <w:b w:val="0"/>
          <w:szCs w:val="26"/>
        </w:rPr>
      </w:pPr>
      <w:r w:rsidRPr="005271D6">
        <w:rPr>
          <w:b w:val="0"/>
          <w:bCs/>
          <w:szCs w:val="26"/>
        </w:rPr>
        <w:t xml:space="preserve">Đơn vị nhập khẩu, sản xuất kinh doanh có </w:t>
      </w:r>
      <w:r w:rsidRPr="005271D6">
        <w:rPr>
          <w:rStyle w:val="fontstyle01"/>
          <w:i w:val="0"/>
          <w:color w:val="404040" w:themeColor="text1" w:themeTint="BF"/>
        </w:rPr>
        <w:t>sử dụng nguyên liệu, vật liệu, sản phẩm, hàng hóa, thiết bị có chứa POPs xác định, liệt kê các</w:t>
      </w:r>
      <w:r w:rsidRPr="005271D6">
        <w:rPr>
          <w:rStyle w:val="fontstyle01"/>
          <w:b/>
          <w:color w:val="404040" w:themeColor="text1" w:themeTint="BF"/>
        </w:rPr>
        <w:t xml:space="preserve"> </w:t>
      </w:r>
      <w:r w:rsidRPr="005271D6">
        <w:rPr>
          <w:b w:val="0"/>
          <w:szCs w:val="26"/>
        </w:rPr>
        <w:t>nguyên</w:t>
      </w:r>
      <w:r w:rsidRPr="005271D6">
        <w:rPr>
          <w:b w:val="0"/>
          <w:spacing w:val="-3"/>
          <w:szCs w:val="26"/>
        </w:rPr>
        <w:t xml:space="preserve"> </w:t>
      </w:r>
      <w:r w:rsidRPr="005271D6">
        <w:rPr>
          <w:b w:val="0"/>
          <w:szCs w:val="26"/>
        </w:rPr>
        <w:t>liệu,</w:t>
      </w:r>
      <w:r w:rsidRPr="005271D6">
        <w:rPr>
          <w:b w:val="0"/>
          <w:spacing w:val="-3"/>
          <w:szCs w:val="26"/>
        </w:rPr>
        <w:t xml:space="preserve"> </w:t>
      </w:r>
      <w:r w:rsidRPr="005271D6">
        <w:rPr>
          <w:b w:val="0"/>
          <w:szCs w:val="26"/>
        </w:rPr>
        <w:t>vật</w:t>
      </w:r>
      <w:r w:rsidRPr="005271D6">
        <w:rPr>
          <w:b w:val="0"/>
          <w:spacing w:val="-3"/>
          <w:szCs w:val="26"/>
        </w:rPr>
        <w:t xml:space="preserve"> </w:t>
      </w:r>
      <w:r w:rsidRPr="005271D6">
        <w:rPr>
          <w:b w:val="0"/>
          <w:szCs w:val="26"/>
        </w:rPr>
        <w:t>liệu,</w:t>
      </w:r>
      <w:r w:rsidRPr="005271D6">
        <w:rPr>
          <w:b w:val="0"/>
          <w:spacing w:val="-3"/>
          <w:szCs w:val="26"/>
        </w:rPr>
        <w:t xml:space="preserve"> </w:t>
      </w:r>
      <w:r w:rsidRPr="005271D6">
        <w:rPr>
          <w:b w:val="0"/>
          <w:szCs w:val="26"/>
        </w:rPr>
        <w:t>sản</w:t>
      </w:r>
      <w:r w:rsidRPr="005271D6">
        <w:rPr>
          <w:b w:val="0"/>
          <w:spacing w:val="-3"/>
          <w:szCs w:val="26"/>
        </w:rPr>
        <w:t xml:space="preserve"> </w:t>
      </w:r>
      <w:r w:rsidRPr="005271D6">
        <w:rPr>
          <w:b w:val="0"/>
          <w:szCs w:val="26"/>
        </w:rPr>
        <w:t>phẩm,</w:t>
      </w:r>
      <w:r w:rsidRPr="005271D6">
        <w:rPr>
          <w:b w:val="0"/>
          <w:spacing w:val="-3"/>
          <w:szCs w:val="26"/>
        </w:rPr>
        <w:t xml:space="preserve"> </w:t>
      </w:r>
      <w:r w:rsidRPr="005271D6">
        <w:rPr>
          <w:b w:val="0"/>
          <w:szCs w:val="26"/>
        </w:rPr>
        <w:t>hàng</w:t>
      </w:r>
      <w:r w:rsidRPr="005271D6">
        <w:rPr>
          <w:b w:val="0"/>
          <w:spacing w:val="-3"/>
          <w:szCs w:val="26"/>
        </w:rPr>
        <w:t xml:space="preserve"> </w:t>
      </w:r>
      <w:r w:rsidRPr="005271D6">
        <w:rPr>
          <w:b w:val="0"/>
          <w:szCs w:val="26"/>
        </w:rPr>
        <w:t>hóa,</w:t>
      </w:r>
      <w:r w:rsidRPr="005271D6">
        <w:rPr>
          <w:b w:val="0"/>
          <w:spacing w:val="-3"/>
          <w:szCs w:val="26"/>
        </w:rPr>
        <w:t xml:space="preserve"> </w:t>
      </w:r>
      <w:r w:rsidRPr="005271D6">
        <w:rPr>
          <w:b w:val="0"/>
          <w:szCs w:val="26"/>
        </w:rPr>
        <w:t>thiết</w:t>
      </w:r>
      <w:r w:rsidRPr="005271D6">
        <w:rPr>
          <w:b w:val="0"/>
          <w:spacing w:val="-3"/>
          <w:szCs w:val="26"/>
        </w:rPr>
        <w:t xml:space="preserve"> </w:t>
      </w:r>
      <w:r w:rsidRPr="005271D6">
        <w:rPr>
          <w:b w:val="0"/>
          <w:szCs w:val="26"/>
        </w:rPr>
        <w:t>bị phải thực hiện đánh giá phù hợp dựa trên quy định hiện hành</w:t>
      </w:r>
    </w:p>
    <w:p w14:paraId="23F633AE" w14:textId="77777777" w:rsidR="00EA0F40" w:rsidRPr="005271D6" w:rsidRDefault="00EA0F40" w:rsidP="00E63E06">
      <w:pPr>
        <w:pStyle w:val="TOC1"/>
        <w:widowControl w:val="0"/>
        <w:numPr>
          <w:ilvl w:val="0"/>
          <w:numId w:val="21"/>
        </w:numPr>
        <w:tabs>
          <w:tab w:val="clear" w:pos="480"/>
          <w:tab w:val="clear" w:pos="9054"/>
        </w:tabs>
        <w:autoSpaceDE w:val="0"/>
        <w:autoSpaceDN w:val="0"/>
        <w:spacing w:line="312" w:lineRule="auto"/>
        <w:rPr>
          <w:b w:val="0"/>
          <w:szCs w:val="26"/>
        </w:rPr>
      </w:pPr>
      <w:r w:rsidRPr="005271D6">
        <w:rPr>
          <w:b w:val="0"/>
          <w:szCs w:val="26"/>
        </w:rPr>
        <w:t xml:space="preserve">Đơn vị nhập khẩu, sản xuất kinh doanh có </w:t>
      </w:r>
      <w:r w:rsidRPr="005271D6">
        <w:rPr>
          <w:rStyle w:val="fontstyle01"/>
          <w:i w:val="0"/>
          <w:color w:val="404040" w:themeColor="text1" w:themeTint="BF"/>
        </w:rPr>
        <w:t>sử dụng nguyên liệu, vật liệu, sản phẩm, hàng hóa, thiết bị có chứa POPs</w:t>
      </w:r>
      <w:r w:rsidRPr="005271D6">
        <w:rPr>
          <w:rStyle w:val="fontstyle01"/>
          <w:i w:val="0"/>
          <w:color w:val="404040" w:themeColor="text1" w:themeTint="BF"/>
          <w:vertAlign w:val="subscript"/>
        </w:rPr>
        <w:t xml:space="preserve"> </w:t>
      </w:r>
      <w:r w:rsidRPr="005271D6">
        <w:rPr>
          <w:rStyle w:val="fontstyle01"/>
          <w:i w:val="0"/>
          <w:color w:val="404040" w:themeColor="text1" w:themeTint="BF"/>
        </w:rPr>
        <w:t xml:space="preserve">lựa chọn bên thứ ba thực hiện đánh </w:t>
      </w:r>
      <w:r w:rsidRPr="005271D6">
        <w:rPr>
          <w:rStyle w:val="fontstyle01"/>
          <w:i w:val="0"/>
          <w:color w:val="404040" w:themeColor="text1" w:themeTint="BF"/>
        </w:rPr>
        <w:lastRenderedPageBreak/>
        <w:t>giá sự phù hợp đảm bảo đáp ứng được tại Khoản 4, Điều 40</w:t>
      </w:r>
      <w:r w:rsidRPr="005271D6">
        <w:rPr>
          <w:rStyle w:val="fontstyle01"/>
          <w:b/>
          <w:color w:val="404040" w:themeColor="text1" w:themeTint="BF"/>
        </w:rPr>
        <w:t xml:space="preserve"> </w:t>
      </w:r>
      <w:r w:rsidRPr="005271D6">
        <w:rPr>
          <w:b w:val="0"/>
          <w:szCs w:val="26"/>
        </w:rPr>
        <w:t>Nghị định số 08/2022/NĐ-CP ngày 10/01/2022 hoặc có năng lực thử nghiệm</w:t>
      </w:r>
      <w:r w:rsidRPr="005271D6">
        <w:rPr>
          <w:b w:val="0"/>
          <w:spacing w:val="-2"/>
          <w:szCs w:val="26"/>
        </w:rPr>
        <w:t xml:space="preserve"> </w:t>
      </w:r>
      <w:r w:rsidRPr="005271D6">
        <w:rPr>
          <w:b w:val="0"/>
          <w:szCs w:val="26"/>
        </w:rPr>
        <w:t>được</w:t>
      </w:r>
      <w:r w:rsidRPr="005271D6">
        <w:rPr>
          <w:b w:val="0"/>
          <w:spacing w:val="-2"/>
          <w:szCs w:val="26"/>
        </w:rPr>
        <w:t xml:space="preserve"> </w:t>
      </w:r>
      <w:r w:rsidRPr="005271D6">
        <w:rPr>
          <w:b w:val="0"/>
          <w:szCs w:val="26"/>
        </w:rPr>
        <w:t>công</w:t>
      </w:r>
      <w:r w:rsidRPr="005271D6">
        <w:rPr>
          <w:b w:val="0"/>
          <w:spacing w:val="-2"/>
          <w:szCs w:val="26"/>
        </w:rPr>
        <w:t xml:space="preserve"> </w:t>
      </w:r>
      <w:r w:rsidRPr="005271D6">
        <w:rPr>
          <w:b w:val="0"/>
          <w:szCs w:val="26"/>
        </w:rPr>
        <w:t>nhận</w:t>
      </w:r>
      <w:r w:rsidRPr="005271D6">
        <w:rPr>
          <w:b w:val="0"/>
          <w:spacing w:val="-3"/>
          <w:szCs w:val="26"/>
        </w:rPr>
        <w:t xml:space="preserve"> </w:t>
      </w:r>
      <w:r w:rsidRPr="005271D6">
        <w:rPr>
          <w:b w:val="0"/>
          <w:szCs w:val="26"/>
        </w:rPr>
        <w:t>phù</w:t>
      </w:r>
      <w:r w:rsidRPr="005271D6">
        <w:rPr>
          <w:b w:val="0"/>
          <w:spacing w:val="-2"/>
          <w:szCs w:val="26"/>
        </w:rPr>
        <w:t xml:space="preserve"> </w:t>
      </w:r>
      <w:r w:rsidRPr="005271D6">
        <w:rPr>
          <w:b w:val="0"/>
          <w:szCs w:val="26"/>
        </w:rPr>
        <w:t>hợp</w:t>
      </w:r>
      <w:r w:rsidRPr="005271D6">
        <w:rPr>
          <w:b w:val="0"/>
          <w:spacing w:val="-2"/>
          <w:szCs w:val="26"/>
        </w:rPr>
        <w:t xml:space="preserve"> </w:t>
      </w:r>
      <w:r w:rsidRPr="005271D6">
        <w:rPr>
          <w:b w:val="0"/>
          <w:szCs w:val="26"/>
        </w:rPr>
        <w:t>tiêu</w:t>
      </w:r>
      <w:r w:rsidRPr="005271D6">
        <w:rPr>
          <w:b w:val="0"/>
          <w:spacing w:val="-3"/>
          <w:szCs w:val="26"/>
        </w:rPr>
        <w:t xml:space="preserve"> </w:t>
      </w:r>
      <w:r w:rsidRPr="005271D6">
        <w:rPr>
          <w:b w:val="0"/>
          <w:szCs w:val="26"/>
        </w:rPr>
        <w:t>chuẩn</w:t>
      </w:r>
      <w:r w:rsidRPr="005271D6">
        <w:rPr>
          <w:b w:val="0"/>
          <w:spacing w:val="-2"/>
          <w:szCs w:val="26"/>
        </w:rPr>
        <w:t xml:space="preserve"> </w:t>
      </w:r>
      <w:r w:rsidRPr="005271D6">
        <w:rPr>
          <w:b w:val="0"/>
          <w:szCs w:val="26"/>
        </w:rPr>
        <w:t>quốc</w:t>
      </w:r>
      <w:r w:rsidRPr="005271D6">
        <w:rPr>
          <w:b w:val="0"/>
          <w:spacing w:val="-2"/>
          <w:szCs w:val="26"/>
        </w:rPr>
        <w:t xml:space="preserve"> </w:t>
      </w:r>
      <w:r w:rsidRPr="005271D6">
        <w:rPr>
          <w:b w:val="0"/>
          <w:szCs w:val="26"/>
        </w:rPr>
        <w:t>tế</w:t>
      </w:r>
      <w:r w:rsidRPr="005271D6">
        <w:rPr>
          <w:b w:val="0"/>
          <w:spacing w:val="-3"/>
          <w:szCs w:val="26"/>
        </w:rPr>
        <w:t xml:space="preserve"> </w:t>
      </w:r>
      <w:r w:rsidRPr="005271D6">
        <w:rPr>
          <w:b w:val="0"/>
          <w:szCs w:val="26"/>
        </w:rPr>
        <w:t>ISO/IEC</w:t>
      </w:r>
      <w:r w:rsidRPr="005271D6">
        <w:rPr>
          <w:b w:val="0"/>
          <w:spacing w:val="-2"/>
          <w:szCs w:val="26"/>
        </w:rPr>
        <w:t xml:space="preserve"> </w:t>
      </w:r>
      <w:r w:rsidRPr="005271D6">
        <w:rPr>
          <w:b w:val="0"/>
          <w:szCs w:val="26"/>
        </w:rPr>
        <w:t>17025</w:t>
      </w:r>
      <w:r w:rsidRPr="005271D6">
        <w:rPr>
          <w:b w:val="0"/>
          <w:spacing w:val="-2"/>
          <w:szCs w:val="26"/>
        </w:rPr>
        <w:t xml:space="preserve"> </w:t>
      </w:r>
      <w:r w:rsidRPr="005271D6">
        <w:rPr>
          <w:b w:val="0"/>
          <w:szCs w:val="26"/>
        </w:rPr>
        <w:t>do</w:t>
      </w:r>
      <w:r w:rsidRPr="005271D6">
        <w:rPr>
          <w:b w:val="0"/>
          <w:spacing w:val="-3"/>
          <w:szCs w:val="26"/>
        </w:rPr>
        <w:t xml:space="preserve"> </w:t>
      </w:r>
      <w:r w:rsidRPr="005271D6">
        <w:rPr>
          <w:b w:val="0"/>
          <w:szCs w:val="26"/>
        </w:rPr>
        <w:t>Diễn</w:t>
      </w:r>
      <w:r w:rsidRPr="005271D6">
        <w:rPr>
          <w:b w:val="0"/>
          <w:spacing w:val="-2"/>
          <w:szCs w:val="26"/>
        </w:rPr>
        <w:t xml:space="preserve"> </w:t>
      </w:r>
      <w:r w:rsidRPr="005271D6">
        <w:rPr>
          <w:b w:val="0"/>
          <w:szCs w:val="26"/>
        </w:rPr>
        <w:t>đàn Công nhận quốc tế (IAF) hoặc Hiệp hội Công nhận phòng thí nghiệm Châu Á - Thái Bình Dương (APAC) hoặc Hiệp hội Công nhận phòng thí nghiệm Quốc tế (ILAC)</w:t>
      </w:r>
      <w:r w:rsidRPr="005271D6">
        <w:rPr>
          <w:b w:val="0"/>
          <w:spacing w:val="-2"/>
          <w:szCs w:val="26"/>
        </w:rPr>
        <w:t xml:space="preserve"> </w:t>
      </w:r>
      <w:r w:rsidRPr="005271D6">
        <w:rPr>
          <w:b w:val="0"/>
          <w:szCs w:val="26"/>
        </w:rPr>
        <w:t>hoặc</w:t>
      </w:r>
      <w:r w:rsidRPr="005271D6">
        <w:rPr>
          <w:b w:val="0"/>
          <w:spacing w:val="-2"/>
          <w:szCs w:val="26"/>
        </w:rPr>
        <w:t xml:space="preserve"> </w:t>
      </w:r>
      <w:r w:rsidRPr="005271D6">
        <w:rPr>
          <w:b w:val="0"/>
          <w:szCs w:val="26"/>
        </w:rPr>
        <w:t>Tổ</w:t>
      </w:r>
      <w:r w:rsidRPr="005271D6">
        <w:rPr>
          <w:b w:val="0"/>
          <w:spacing w:val="-2"/>
          <w:szCs w:val="26"/>
        </w:rPr>
        <w:t xml:space="preserve"> </w:t>
      </w:r>
      <w:r w:rsidRPr="005271D6">
        <w:rPr>
          <w:b w:val="0"/>
          <w:szCs w:val="26"/>
        </w:rPr>
        <w:t>chức</w:t>
      </w:r>
      <w:r w:rsidRPr="005271D6">
        <w:rPr>
          <w:b w:val="0"/>
          <w:spacing w:val="-2"/>
          <w:szCs w:val="26"/>
        </w:rPr>
        <w:t xml:space="preserve"> </w:t>
      </w:r>
      <w:r w:rsidRPr="005271D6">
        <w:rPr>
          <w:b w:val="0"/>
          <w:szCs w:val="26"/>
        </w:rPr>
        <w:t>công</w:t>
      </w:r>
      <w:r w:rsidRPr="005271D6">
        <w:rPr>
          <w:b w:val="0"/>
          <w:spacing w:val="-2"/>
          <w:szCs w:val="26"/>
        </w:rPr>
        <w:t xml:space="preserve"> </w:t>
      </w:r>
      <w:r w:rsidRPr="005271D6">
        <w:rPr>
          <w:b w:val="0"/>
          <w:szCs w:val="26"/>
        </w:rPr>
        <w:t>nhận</w:t>
      </w:r>
      <w:r w:rsidRPr="005271D6">
        <w:rPr>
          <w:b w:val="0"/>
          <w:spacing w:val="-2"/>
          <w:szCs w:val="26"/>
        </w:rPr>
        <w:t xml:space="preserve"> </w:t>
      </w:r>
      <w:r w:rsidRPr="005271D6">
        <w:rPr>
          <w:b w:val="0"/>
          <w:szCs w:val="26"/>
        </w:rPr>
        <w:t>Châu</w:t>
      </w:r>
      <w:r w:rsidRPr="005271D6">
        <w:rPr>
          <w:b w:val="0"/>
          <w:spacing w:val="-2"/>
          <w:szCs w:val="26"/>
        </w:rPr>
        <w:t xml:space="preserve"> </w:t>
      </w:r>
      <w:r w:rsidRPr="005271D6">
        <w:rPr>
          <w:b w:val="0"/>
          <w:szCs w:val="26"/>
        </w:rPr>
        <w:t>Á</w:t>
      </w:r>
      <w:r w:rsidRPr="005271D6">
        <w:rPr>
          <w:b w:val="0"/>
          <w:spacing w:val="-1"/>
          <w:szCs w:val="26"/>
        </w:rPr>
        <w:t xml:space="preserve"> </w:t>
      </w:r>
      <w:r w:rsidRPr="005271D6">
        <w:rPr>
          <w:b w:val="0"/>
          <w:szCs w:val="26"/>
        </w:rPr>
        <w:t>-</w:t>
      </w:r>
      <w:r w:rsidRPr="005271D6">
        <w:rPr>
          <w:b w:val="0"/>
          <w:spacing w:val="-2"/>
          <w:szCs w:val="26"/>
        </w:rPr>
        <w:t xml:space="preserve"> </w:t>
      </w:r>
      <w:r w:rsidRPr="005271D6">
        <w:rPr>
          <w:b w:val="0"/>
          <w:szCs w:val="26"/>
        </w:rPr>
        <w:t>Thái</w:t>
      </w:r>
      <w:r w:rsidRPr="005271D6">
        <w:rPr>
          <w:b w:val="0"/>
          <w:spacing w:val="-2"/>
          <w:szCs w:val="26"/>
        </w:rPr>
        <w:t xml:space="preserve"> </w:t>
      </w:r>
      <w:r w:rsidRPr="005271D6">
        <w:rPr>
          <w:b w:val="0"/>
          <w:szCs w:val="26"/>
        </w:rPr>
        <w:t>Bình</w:t>
      </w:r>
      <w:r w:rsidRPr="005271D6">
        <w:rPr>
          <w:b w:val="0"/>
          <w:spacing w:val="-2"/>
          <w:szCs w:val="26"/>
        </w:rPr>
        <w:t xml:space="preserve"> </w:t>
      </w:r>
      <w:r w:rsidRPr="005271D6">
        <w:rPr>
          <w:b w:val="0"/>
          <w:szCs w:val="26"/>
        </w:rPr>
        <w:t>Dương</w:t>
      </w:r>
      <w:r w:rsidRPr="005271D6">
        <w:rPr>
          <w:b w:val="0"/>
          <w:spacing w:val="-2"/>
          <w:szCs w:val="26"/>
        </w:rPr>
        <w:t xml:space="preserve"> </w:t>
      </w:r>
      <w:r w:rsidRPr="005271D6">
        <w:rPr>
          <w:b w:val="0"/>
          <w:szCs w:val="26"/>
        </w:rPr>
        <w:t>(PAC)</w:t>
      </w:r>
      <w:r w:rsidRPr="005271D6">
        <w:rPr>
          <w:b w:val="0"/>
          <w:spacing w:val="-2"/>
          <w:szCs w:val="26"/>
        </w:rPr>
        <w:t xml:space="preserve"> </w:t>
      </w:r>
      <w:r w:rsidRPr="005271D6">
        <w:rPr>
          <w:b w:val="0"/>
          <w:szCs w:val="26"/>
        </w:rPr>
        <w:t>chứng</w:t>
      </w:r>
      <w:r w:rsidRPr="005271D6">
        <w:rPr>
          <w:b w:val="0"/>
          <w:spacing w:val="-2"/>
          <w:szCs w:val="26"/>
        </w:rPr>
        <w:t xml:space="preserve"> </w:t>
      </w:r>
      <w:r w:rsidRPr="005271D6">
        <w:rPr>
          <w:b w:val="0"/>
          <w:szCs w:val="26"/>
        </w:rPr>
        <w:t>nhận</w:t>
      </w:r>
    </w:p>
    <w:p w14:paraId="37295422" w14:textId="77777777" w:rsidR="00EA0F40" w:rsidRPr="005271D6" w:rsidRDefault="00EA0F40" w:rsidP="00E63E06">
      <w:pPr>
        <w:pStyle w:val="TOC1"/>
        <w:widowControl w:val="0"/>
        <w:numPr>
          <w:ilvl w:val="0"/>
          <w:numId w:val="21"/>
        </w:numPr>
        <w:tabs>
          <w:tab w:val="clear" w:pos="480"/>
          <w:tab w:val="clear" w:pos="9054"/>
        </w:tabs>
        <w:autoSpaceDE w:val="0"/>
        <w:autoSpaceDN w:val="0"/>
        <w:spacing w:line="312" w:lineRule="auto"/>
        <w:rPr>
          <w:b w:val="0"/>
          <w:szCs w:val="26"/>
        </w:rPr>
      </w:pPr>
      <w:r w:rsidRPr="005271D6">
        <w:rPr>
          <w:b w:val="0"/>
          <w:szCs w:val="26"/>
        </w:rPr>
        <w:t>Bên thực hiện đánh giá sự phù hợp lên kế hoạch đánh giá, bao gồm lựa chọn đối tượng đánh giá, lựa chọn phương pháp phù hợp trong từng giai đoạn để tổng hợp, đánh giá, quản lý thông tin và số liệu; mốc thời gian thực hiện và kết quả dự kiến…</w:t>
      </w:r>
    </w:p>
    <w:p w14:paraId="478D5F7D" w14:textId="77777777" w:rsidR="00EA0F40" w:rsidRPr="005271D6" w:rsidRDefault="00EA0F40" w:rsidP="00EA0F40">
      <w:pPr>
        <w:pStyle w:val="TOC1"/>
        <w:spacing w:before="40" w:after="40"/>
        <w:ind w:left="993" w:hanging="993"/>
      </w:pPr>
      <w:r w:rsidRPr="005271D6">
        <w:rPr>
          <w:szCs w:val="26"/>
        </w:rPr>
        <w:t xml:space="preserve">Bước 2. </w:t>
      </w:r>
      <w:r w:rsidRPr="005271D6">
        <w:t>Tiến</w:t>
      </w:r>
      <w:r w:rsidRPr="005271D6">
        <w:rPr>
          <w:spacing w:val="-9"/>
        </w:rPr>
        <w:t xml:space="preserve"> </w:t>
      </w:r>
      <w:r w:rsidRPr="005271D6">
        <w:t>hành</w:t>
      </w:r>
      <w:r w:rsidRPr="005271D6">
        <w:rPr>
          <w:spacing w:val="-9"/>
        </w:rPr>
        <w:t xml:space="preserve"> </w:t>
      </w:r>
      <w:r w:rsidRPr="005271D6">
        <w:t>đánh</w:t>
      </w:r>
      <w:r w:rsidRPr="005271D6">
        <w:rPr>
          <w:spacing w:val="-9"/>
        </w:rPr>
        <w:t xml:space="preserve"> </w:t>
      </w:r>
      <w:r w:rsidRPr="005271D6">
        <w:t>giá</w:t>
      </w:r>
      <w:r w:rsidRPr="005271D6">
        <w:rPr>
          <w:spacing w:val="-9"/>
        </w:rPr>
        <w:t xml:space="preserve"> </w:t>
      </w:r>
      <w:r w:rsidRPr="005271D6">
        <w:t>sự</w:t>
      </w:r>
      <w:r w:rsidRPr="005271D6">
        <w:rPr>
          <w:spacing w:val="-9"/>
        </w:rPr>
        <w:t xml:space="preserve"> </w:t>
      </w:r>
      <w:r w:rsidRPr="005271D6">
        <w:t>phù</w:t>
      </w:r>
      <w:r w:rsidRPr="005271D6">
        <w:rPr>
          <w:spacing w:val="-9"/>
        </w:rPr>
        <w:t xml:space="preserve"> </w:t>
      </w:r>
      <w:r w:rsidRPr="005271D6">
        <w:t>hợp</w:t>
      </w:r>
      <w:r w:rsidRPr="005271D6">
        <w:rPr>
          <w:spacing w:val="-9"/>
        </w:rPr>
        <w:t xml:space="preserve"> </w:t>
      </w:r>
      <w:r w:rsidRPr="005271D6">
        <w:t>đối</w:t>
      </w:r>
      <w:r w:rsidRPr="005271D6">
        <w:rPr>
          <w:spacing w:val="-9"/>
        </w:rPr>
        <w:t xml:space="preserve"> </w:t>
      </w:r>
      <w:r w:rsidRPr="005271D6">
        <w:t>với</w:t>
      </w:r>
      <w:r w:rsidRPr="005271D6">
        <w:rPr>
          <w:spacing w:val="-9"/>
        </w:rPr>
        <w:t xml:space="preserve"> </w:t>
      </w:r>
      <w:r w:rsidRPr="005271D6">
        <w:t>các</w:t>
      </w:r>
      <w:r w:rsidRPr="005271D6">
        <w:rPr>
          <w:spacing w:val="-9"/>
        </w:rPr>
        <w:t xml:space="preserve"> </w:t>
      </w:r>
      <w:r w:rsidRPr="005271D6">
        <w:t>nguyên</w:t>
      </w:r>
      <w:r w:rsidRPr="005271D6">
        <w:rPr>
          <w:spacing w:val="-9"/>
        </w:rPr>
        <w:t xml:space="preserve"> </w:t>
      </w:r>
      <w:r w:rsidRPr="005271D6">
        <w:t>liệu,</w:t>
      </w:r>
      <w:r w:rsidRPr="005271D6">
        <w:rPr>
          <w:spacing w:val="-9"/>
        </w:rPr>
        <w:t xml:space="preserve"> </w:t>
      </w:r>
      <w:r w:rsidRPr="005271D6">
        <w:t>vật</w:t>
      </w:r>
      <w:r w:rsidRPr="005271D6">
        <w:rPr>
          <w:spacing w:val="-9"/>
        </w:rPr>
        <w:t xml:space="preserve"> </w:t>
      </w:r>
      <w:r w:rsidRPr="005271D6">
        <w:t>liệu, sản phẩm, hàng hóa, thiết bị có chứa chất ô nhiễm khó phân hủy</w:t>
      </w:r>
    </w:p>
    <w:p w14:paraId="15950EA9" w14:textId="77777777" w:rsidR="00EA0F40" w:rsidRPr="005271D6" w:rsidRDefault="00EA0F40" w:rsidP="00EA0F40">
      <w:pPr>
        <w:pStyle w:val="TOC1"/>
        <w:spacing w:before="40" w:after="40"/>
        <w:ind w:left="993" w:hanging="993"/>
        <w:rPr>
          <w:b w:val="0"/>
        </w:rPr>
      </w:pPr>
      <w:r w:rsidRPr="005271D6">
        <w:rPr>
          <w:b w:val="0"/>
        </w:rPr>
        <w:t>Trong bước này sẽ gồm nhiệm vụ</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983"/>
        <w:gridCol w:w="3260"/>
      </w:tblGrid>
      <w:tr w:rsidR="00EA0F40" w:rsidRPr="005271D6" w14:paraId="13A09AE6" w14:textId="77777777" w:rsidTr="00FC16B3">
        <w:trPr>
          <w:cnfStyle w:val="100000000000" w:firstRow="1" w:lastRow="0" w:firstColumn="0" w:lastColumn="0" w:oddVBand="0" w:evenVBand="0" w:oddHBand="0" w:evenHBand="0" w:firstRowFirstColumn="0" w:firstRowLastColumn="0" w:lastRowFirstColumn="0" w:lastRowLastColumn="0"/>
        </w:trPr>
        <w:tc>
          <w:tcPr>
            <w:tcW w:w="2829" w:type="dxa"/>
            <w:vMerge w:val="restart"/>
            <w:shd w:val="clear" w:color="auto" w:fill="E8E8E8" w:themeFill="background2"/>
          </w:tcPr>
          <w:p w14:paraId="1260317B" w14:textId="77777777" w:rsidR="00EA0F40" w:rsidRPr="005271D6" w:rsidRDefault="00EA0F40" w:rsidP="00E63E06">
            <w:pPr>
              <w:pStyle w:val="TOC1"/>
              <w:widowControl w:val="0"/>
              <w:numPr>
                <w:ilvl w:val="0"/>
                <w:numId w:val="31"/>
              </w:numPr>
              <w:tabs>
                <w:tab w:val="clear" w:pos="480"/>
                <w:tab w:val="clear" w:pos="9054"/>
              </w:tabs>
              <w:autoSpaceDE w:val="0"/>
              <w:autoSpaceDN w:val="0"/>
              <w:spacing w:before="40" w:after="40"/>
              <w:ind w:left="322" w:hanging="322"/>
              <w:rPr>
                <w:sz w:val="22"/>
                <w:szCs w:val="22"/>
              </w:rPr>
            </w:pPr>
            <w:r w:rsidRPr="005271D6">
              <w:rPr>
                <w:sz w:val="22"/>
                <w:szCs w:val="22"/>
              </w:rPr>
              <w:t>Lấy và phân tích mẫu</w:t>
            </w:r>
          </w:p>
        </w:tc>
        <w:tc>
          <w:tcPr>
            <w:tcW w:w="6243" w:type="dxa"/>
            <w:gridSpan w:val="2"/>
            <w:shd w:val="clear" w:color="auto" w:fill="E8E8E8" w:themeFill="background2"/>
          </w:tcPr>
          <w:p w14:paraId="0F56E51F" w14:textId="77777777" w:rsidR="00EA0F40" w:rsidRPr="005271D6" w:rsidRDefault="00EA0F40" w:rsidP="00E63E06">
            <w:pPr>
              <w:pStyle w:val="TOC1"/>
              <w:widowControl w:val="0"/>
              <w:numPr>
                <w:ilvl w:val="0"/>
                <w:numId w:val="31"/>
              </w:numPr>
              <w:tabs>
                <w:tab w:val="clear" w:pos="480"/>
                <w:tab w:val="clear" w:pos="9054"/>
              </w:tabs>
              <w:autoSpaceDE w:val="0"/>
              <w:autoSpaceDN w:val="0"/>
              <w:spacing w:before="40" w:after="40"/>
              <w:jc w:val="center"/>
              <w:rPr>
                <w:sz w:val="22"/>
                <w:szCs w:val="22"/>
              </w:rPr>
            </w:pPr>
            <w:r w:rsidRPr="005271D6">
              <w:rPr>
                <w:sz w:val="22"/>
                <w:szCs w:val="22"/>
              </w:rPr>
              <w:t>Đánh giá sự phù hợp</w:t>
            </w:r>
          </w:p>
        </w:tc>
      </w:tr>
      <w:tr w:rsidR="00EA0F40" w:rsidRPr="005271D6" w14:paraId="79D0747F" w14:textId="77777777" w:rsidTr="00FC16B3">
        <w:tc>
          <w:tcPr>
            <w:tcW w:w="2829" w:type="dxa"/>
            <w:vMerge/>
            <w:shd w:val="clear" w:color="auto" w:fill="E8E8E8" w:themeFill="background2"/>
          </w:tcPr>
          <w:p w14:paraId="13632BB8" w14:textId="77777777" w:rsidR="00EA0F40" w:rsidRPr="005271D6" w:rsidRDefault="00EA0F40" w:rsidP="00145B4D">
            <w:pPr>
              <w:pStyle w:val="TOC1"/>
              <w:spacing w:before="40" w:after="40"/>
              <w:rPr>
                <w:b w:val="0"/>
                <w:sz w:val="22"/>
                <w:szCs w:val="22"/>
              </w:rPr>
            </w:pPr>
          </w:p>
        </w:tc>
        <w:tc>
          <w:tcPr>
            <w:tcW w:w="2983" w:type="dxa"/>
            <w:shd w:val="clear" w:color="auto" w:fill="E8E8E8" w:themeFill="background2"/>
          </w:tcPr>
          <w:p w14:paraId="5E90F43B" w14:textId="77777777" w:rsidR="00EA0F40" w:rsidRPr="005271D6" w:rsidRDefault="00EA0F40" w:rsidP="00145B4D">
            <w:pPr>
              <w:pStyle w:val="TOC1"/>
              <w:spacing w:before="40" w:after="40"/>
              <w:rPr>
                <w:b w:val="0"/>
                <w:sz w:val="22"/>
                <w:szCs w:val="22"/>
              </w:rPr>
            </w:pPr>
            <w:r w:rsidRPr="005271D6">
              <w:rPr>
                <w:b w:val="0"/>
                <w:sz w:val="22"/>
                <w:szCs w:val="22"/>
              </w:rPr>
              <w:t>Mẫu thử nghiệm điển hình</w:t>
            </w:r>
          </w:p>
        </w:tc>
        <w:tc>
          <w:tcPr>
            <w:tcW w:w="3260" w:type="dxa"/>
            <w:shd w:val="clear" w:color="auto" w:fill="E8E8E8" w:themeFill="background2"/>
          </w:tcPr>
          <w:p w14:paraId="79F652B9" w14:textId="77777777" w:rsidR="00EA0F40" w:rsidRPr="005271D6" w:rsidRDefault="00EA0F40" w:rsidP="00145B4D">
            <w:pPr>
              <w:pStyle w:val="TOC1"/>
              <w:spacing w:before="40" w:after="40"/>
              <w:rPr>
                <w:b w:val="0"/>
                <w:sz w:val="22"/>
                <w:szCs w:val="22"/>
              </w:rPr>
            </w:pPr>
            <w:r w:rsidRPr="005271D6">
              <w:rPr>
                <w:b w:val="0"/>
                <w:sz w:val="22"/>
                <w:szCs w:val="22"/>
              </w:rPr>
              <w:t>Kết hợp mẫu thử nghiệm điển hình và quá trình sản xuất</w:t>
            </w:r>
          </w:p>
        </w:tc>
      </w:tr>
      <w:tr w:rsidR="00EA0F40" w:rsidRPr="005271D6" w14:paraId="254F334E" w14:textId="77777777" w:rsidTr="00FC16B3">
        <w:tc>
          <w:tcPr>
            <w:tcW w:w="2829" w:type="dxa"/>
          </w:tcPr>
          <w:p w14:paraId="4D121E8D" w14:textId="77777777" w:rsidR="00EA0F40" w:rsidRPr="005271D6" w:rsidRDefault="00EA0F40" w:rsidP="00145B4D">
            <w:pPr>
              <w:pStyle w:val="TOC1"/>
              <w:spacing w:before="40" w:after="40"/>
              <w:rPr>
                <w:b w:val="0"/>
                <w:sz w:val="22"/>
                <w:szCs w:val="22"/>
              </w:rPr>
            </w:pPr>
            <w:r w:rsidRPr="005271D6">
              <w:rPr>
                <w:b w:val="0"/>
                <w:sz w:val="22"/>
                <w:szCs w:val="22"/>
              </w:rPr>
              <w:t>Lấy mẫu và phân tích mẫu, công việc này được thực hiện như mô tả ở Mục II.2.1 và II.2.2 ở trên</w:t>
            </w:r>
          </w:p>
        </w:tc>
        <w:tc>
          <w:tcPr>
            <w:tcW w:w="2983" w:type="dxa"/>
          </w:tcPr>
          <w:p w14:paraId="4B2AEF26" w14:textId="77777777" w:rsidR="00EA0F40" w:rsidRPr="005271D6" w:rsidRDefault="00EA0F40" w:rsidP="00E63E06">
            <w:pPr>
              <w:pStyle w:val="TOC1"/>
              <w:widowControl w:val="0"/>
              <w:numPr>
                <w:ilvl w:val="0"/>
                <w:numId w:val="21"/>
              </w:numPr>
              <w:tabs>
                <w:tab w:val="clear" w:pos="480"/>
                <w:tab w:val="clear" w:pos="9054"/>
              </w:tabs>
              <w:autoSpaceDE w:val="0"/>
              <w:autoSpaceDN w:val="0"/>
              <w:spacing w:before="40" w:after="40"/>
              <w:ind w:left="177" w:hanging="284"/>
              <w:rPr>
                <w:b w:val="0"/>
                <w:sz w:val="22"/>
                <w:szCs w:val="22"/>
              </w:rPr>
            </w:pPr>
            <w:r w:rsidRPr="005271D6">
              <w:rPr>
                <w:b w:val="0"/>
                <w:sz w:val="22"/>
                <w:szCs w:val="22"/>
              </w:rPr>
              <w:t xml:space="preserve">Dựa vào kết quả phân tích hàm lượng/nồng độ POPs, đơn vị thực hiện đánh giá đưa ra kết luận nguyên vật liệu, bán thành phẩm, sản phẩm, hàng hóa, thiết bị được đánh giá có phù hợp hay không. </w:t>
            </w:r>
          </w:p>
          <w:p w14:paraId="49255C2C" w14:textId="77777777" w:rsidR="00EA0F40" w:rsidRPr="005271D6" w:rsidRDefault="00EA0F40" w:rsidP="00E63E06">
            <w:pPr>
              <w:pStyle w:val="TOC1"/>
              <w:widowControl w:val="0"/>
              <w:numPr>
                <w:ilvl w:val="0"/>
                <w:numId w:val="21"/>
              </w:numPr>
              <w:tabs>
                <w:tab w:val="clear" w:pos="480"/>
                <w:tab w:val="clear" w:pos="9054"/>
              </w:tabs>
              <w:autoSpaceDE w:val="0"/>
              <w:autoSpaceDN w:val="0"/>
              <w:spacing w:before="40" w:after="40"/>
              <w:ind w:left="177" w:hanging="284"/>
              <w:rPr>
                <w:b w:val="0"/>
                <w:sz w:val="22"/>
                <w:szCs w:val="22"/>
              </w:rPr>
            </w:pPr>
            <w:r w:rsidRPr="005271D6">
              <w:rPr>
                <w:b w:val="0"/>
                <w:sz w:val="22"/>
                <w:szCs w:val="22"/>
              </w:rPr>
              <w:t>Kết luận/đánh giá phù hợp được ghi rõ trên phiếu kết quả phân tích bao gồm các thông tin như: Tên đơn vị thực hiện đánh giá; tên tổ chức xuất hnập khẩu, sản xuất, kinh doanh; Giấy chứng nhận VIMCERTS hoặc ISO; ngày, tháng, năm trả kết quả đánh giá; Các hợp chất POPs được phân tích, phương pháp phân tích sử dụng, kết quả đo, quy chuẩn/tiêu chuẩn tham chiếu.</w:t>
            </w:r>
          </w:p>
        </w:tc>
        <w:tc>
          <w:tcPr>
            <w:tcW w:w="3260" w:type="dxa"/>
          </w:tcPr>
          <w:p w14:paraId="394DD5E2" w14:textId="77777777" w:rsidR="00EA0F40" w:rsidRPr="005271D6" w:rsidRDefault="00EA0F40" w:rsidP="00145B4D">
            <w:pPr>
              <w:pStyle w:val="TOC1"/>
              <w:spacing w:before="40" w:after="40"/>
              <w:rPr>
                <w:b w:val="0"/>
                <w:sz w:val="22"/>
                <w:szCs w:val="22"/>
              </w:rPr>
            </w:pPr>
            <w:r w:rsidRPr="005271D6">
              <w:rPr>
                <w:b w:val="0"/>
                <w:sz w:val="22"/>
                <w:szCs w:val="22"/>
              </w:rPr>
              <w:t>Kết luận dựa trên:</w:t>
            </w:r>
          </w:p>
          <w:p w14:paraId="7A130708" w14:textId="77777777" w:rsidR="00EA0F40" w:rsidRPr="005271D6" w:rsidRDefault="00EA0F40" w:rsidP="00E63E06">
            <w:pPr>
              <w:pStyle w:val="TOC1"/>
              <w:widowControl w:val="0"/>
              <w:numPr>
                <w:ilvl w:val="0"/>
                <w:numId w:val="21"/>
              </w:numPr>
              <w:tabs>
                <w:tab w:val="clear" w:pos="480"/>
                <w:tab w:val="clear" w:pos="9054"/>
              </w:tabs>
              <w:autoSpaceDE w:val="0"/>
              <w:autoSpaceDN w:val="0"/>
              <w:spacing w:before="40" w:after="40"/>
              <w:ind w:left="181" w:hanging="181"/>
              <w:rPr>
                <w:b w:val="0"/>
                <w:sz w:val="22"/>
                <w:szCs w:val="22"/>
              </w:rPr>
            </w:pPr>
            <w:r w:rsidRPr="005271D6">
              <w:rPr>
                <w:b w:val="0"/>
                <w:sz w:val="22"/>
                <w:szCs w:val="22"/>
              </w:rPr>
              <w:t>Kết luận sự phù hợp của mẫu thử nghiệm điển hình</w:t>
            </w:r>
          </w:p>
          <w:p w14:paraId="4701A622" w14:textId="77777777" w:rsidR="00EA0F40" w:rsidRPr="005271D6" w:rsidRDefault="00EA0F40" w:rsidP="00E63E06">
            <w:pPr>
              <w:pStyle w:val="TOC1"/>
              <w:widowControl w:val="0"/>
              <w:numPr>
                <w:ilvl w:val="0"/>
                <w:numId w:val="21"/>
              </w:numPr>
              <w:tabs>
                <w:tab w:val="clear" w:pos="480"/>
                <w:tab w:val="clear" w:pos="9054"/>
              </w:tabs>
              <w:autoSpaceDE w:val="0"/>
              <w:autoSpaceDN w:val="0"/>
              <w:spacing w:before="40" w:after="40"/>
              <w:ind w:left="181" w:hanging="181"/>
              <w:rPr>
                <w:b w:val="0"/>
                <w:sz w:val="22"/>
                <w:szCs w:val="22"/>
              </w:rPr>
            </w:pPr>
            <w:r w:rsidRPr="005271D6">
              <w:rPr>
                <w:b w:val="0"/>
                <w:sz w:val="22"/>
                <w:szCs w:val="22"/>
              </w:rPr>
              <w:t>Đánh giá quá trình sản xuất, bao gồm: Kiểm soát hồ sơ kỹ thuật của sản phẩm; Kiểm</w:t>
            </w:r>
            <w:r w:rsidRPr="005271D6">
              <w:rPr>
                <w:b w:val="0"/>
                <w:spacing w:val="-6"/>
                <w:sz w:val="22"/>
                <w:szCs w:val="22"/>
              </w:rPr>
              <w:t xml:space="preserve"> </w:t>
            </w:r>
            <w:r w:rsidRPr="005271D6">
              <w:rPr>
                <w:b w:val="0"/>
                <w:sz w:val="22"/>
                <w:szCs w:val="22"/>
              </w:rPr>
              <w:t>soát</w:t>
            </w:r>
            <w:r w:rsidRPr="005271D6">
              <w:rPr>
                <w:b w:val="0"/>
                <w:spacing w:val="-7"/>
                <w:sz w:val="22"/>
                <w:szCs w:val="22"/>
              </w:rPr>
              <w:t xml:space="preserve"> </w:t>
            </w:r>
            <w:r w:rsidRPr="005271D6">
              <w:rPr>
                <w:b w:val="0"/>
                <w:sz w:val="22"/>
                <w:szCs w:val="22"/>
              </w:rPr>
              <w:t>toàn</w:t>
            </w:r>
            <w:r w:rsidRPr="005271D6">
              <w:rPr>
                <w:b w:val="0"/>
                <w:spacing w:val="-7"/>
                <w:sz w:val="22"/>
                <w:szCs w:val="22"/>
              </w:rPr>
              <w:t xml:space="preserve"> </w:t>
            </w:r>
            <w:r w:rsidRPr="005271D6">
              <w:rPr>
                <w:b w:val="0"/>
                <w:sz w:val="22"/>
                <w:szCs w:val="22"/>
              </w:rPr>
              <w:t>bộ</w:t>
            </w:r>
            <w:r w:rsidRPr="005271D6">
              <w:rPr>
                <w:b w:val="0"/>
                <w:spacing w:val="-7"/>
                <w:sz w:val="22"/>
                <w:szCs w:val="22"/>
              </w:rPr>
              <w:t xml:space="preserve"> </w:t>
            </w:r>
            <w:r w:rsidRPr="005271D6">
              <w:rPr>
                <w:b w:val="0"/>
                <w:sz w:val="22"/>
                <w:szCs w:val="22"/>
              </w:rPr>
              <w:t>quá</w:t>
            </w:r>
            <w:r w:rsidRPr="005271D6">
              <w:rPr>
                <w:b w:val="0"/>
                <w:spacing w:val="-7"/>
                <w:sz w:val="22"/>
                <w:szCs w:val="22"/>
              </w:rPr>
              <w:t xml:space="preserve"> </w:t>
            </w:r>
            <w:r w:rsidRPr="005271D6">
              <w:rPr>
                <w:b w:val="0"/>
                <w:sz w:val="22"/>
                <w:szCs w:val="22"/>
              </w:rPr>
              <w:t>trình</w:t>
            </w:r>
            <w:r w:rsidRPr="005271D6">
              <w:rPr>
                <w:b w:val="0"/>
                <w:spacing w:val="-7"/>
                <w:sz w:val="22"/>
                <w:szCs w:val="22"/>
              </w:rPr>
              <w:t xml:space="preserve"> </w:t>
            </w:r>
            <w:r w:rsidRPr="005271D6">
              <w:rPr>
                <w:b w:val="0"/>
                <w:sz w:val="22"/>
                <w:szCs w:val="22"/>
              </w:rPr>
              <w:t>sản</w:t>
            </w:r>
            <w:r w:rsidRPr="005271D6">
              <w:rPr>
                <w:b w:val="0"/>
                <w:spacing w:val="-7"/>
                <w:sz w:val="22"/>
                <w:szCs w:val="22"/>
              </w:rPr>
              <w:t xml:space="preserve"> </w:t>
            </w:r>
            <w:r w:rsidRPr="005271D6">
              <w:rPr>
                <w:b w:val="0"/>
                <w:sz w:val="22"/>
                <w:szCs w:val="22"/>
              </w:rPr>
              <w:t>xuất</w:t>
            </w:r>
            <w:r w:rsidRPr="005271D6">
              <w:rPr>
                <w:b w:val="0"/>
                <w:spacing w:val="-7"/>
                <w:sz w:val="22"/>
                <w:szCs w:val="22"/>
              </w:rPr>
              <w:t xml:space="preserve"> </w:t>
            </w:r>
            <w:r w:rsidRPr="005271D6">
              <w:rPr>
                <w:b w:val="0"/>
                <w:sz w:val="22"/>
                <w:szCs w:val="22"/>
              </w:rPr>
              <w:t>từ</w:t>
            </w:r>
            <w:r w:rsidRPr="005271D6">
              <w:rPr>
                <w:b w:val="0"/>
                <w:spacing w:val="-7"/>
                <w:sz w:val="22"/>
                <w:szCs w:val="22"/>
              </w:rPr>
              <w:t xml:space="preserve"> </w:t>
            </w:r>
            <w:r w:rsidRPr="005271D6">
              <w:rPr>
                <w:b w:val="0"/>
                <w:sz w:val="22"/>
                <w:szCs w:val="22"/>
              </w:rPr>
              <w:t>đầu</w:t>
            </w:r>
            <w:r w:rsidRPr="005271D6">
              <w:rPr>
                <w:b w:val="0"/>
                <w:spacing w:val="-7"/>
                <w:sz w:val="22"/>
                <w:szCs w:val="22"/>
              </w:rPr>
              <w:t xml:space="preserve"> </w:t>
            </w:r>
            <w:r w:rsidRPr="005271D6">
              <w:rPr>
                <w:b w:val="0"/>
                <w:sz w:val="22"/>
                <w:szCs w:val="22"/>
              </w:rPr>
              <w:t>vào,</w:t>
            </w:r>
            <w:r w:rsidRPr="005271D6">
              <w:rPr>
                <w:b w:val="0"/>
                <w:spacing w:val="-7"/>
                <w:sz w:val="22"/>
                <w:szCs w:val="22"/>
              </w:rPr>
              <w:t xml:space="preserve"> </w:t>
            </w:r>
            <w:r w:rsidRPr="005271D6">
              <w:rPr>
                <w:b w:val="0"/>
                <w:sz w:val="22"/>
                <w:szCs w:val="22"/>
              </w:rPr>
              <w:t>qua</w:t>
            </w:r>
            <w:r w:rsidRPr="005271D6">
              <w:rPr>
                <w:b w:val="0"/>
                <w:spacing w:val="-7"/>
                <w:sz w:val="22"/>
                <w:szCs w:val="22"/>
              </w:rPr>
              <w:t xml:space="preserve"> </w:t>
            </w:r>
            <w:r w:rsidRPr="005271D6">
              <w:rPr>
                <w:b w:val="0"/>
                <w:sz w:val="22"/>
                <w:szCs w:val="22"/>
              </w:rPr>
              <w:t>các</w:t>
            </w:r>
            <w:r w:rsidRPr="005271D6">
              <w:rPr>
                <w:b w:val="0"/>
                <w:spacing w:val="-7"/>
                <w:sz w:val="22"/>
                <w:szCs w:val="22"/>
              </w:rPr>
              <w:t xml:space="preserve"> </w:t>
            </w:r>
            <w:r w:rsidRPr="005271D6">
              <w:rPr>
                <w:b w:val="0"/>
                <w:sz w:val="22"/>
                <w:szCs w:val="22"/>
              </w:rPr>
              <w:t>giai</w:t>
            </w:r>
            <w:r w:rsidRPr="005271D6">
              <w:rPr>
                <w:b w:val="0"/>
                <w:spacing w:val="-7"/>
                <w:sz w:val="22"/>
                <w:szCs w:val="22"/>
              </w:rPr>
              <w:t xml:space="preserve"> </w:t>
            </w:r>
            <w:r w:rsidRPr="005271D6">
              <w:rPr>
                <w:b w:val="0"/>
                <w:sz w:val="22"/>
                <w:szCs w:val="22"/>
              </w:rPr>
              <w:t>đoạn</w:t>
            </w:r>
            <w:r w:rsidRPr="005271D6">
              <w:rPr>
                <w:b w:val="0"/>
                <w:spacing w:val="-7"/>
                <w:sz w:val="22"/>
                <w:szCs w:val="22"/>
              </w:rPr>
              <w:t xml:space="preserve"> </w:t>
            </w:r>
            <w:r w:rsidRPr="005271D6">
              <w:rPr>
                <w:b w:val="0"/>
                <w:sz w:val="22"/>
                <w:szCs w:val="22"/>
              </w:rPr>
              <w:t>trung gian cho đến khi hình thành sản phẩm bao gồm cả quá trình bao gói, xếp dỡ, lưu kho và vận chuyển sản phẩm; Kiểm</w:t>
            </w:r>
            <w:r w:rsidRPr="005271D6">
              <w:rPr>
                <w:b w:val="0"/>
                <w:spacing w:val="-5"/>
                <w:sz w:val="22"/>
                <w:szCs w:val="22"/>
              </w:rPr>
              <w:t xml:space="preserve"> </w:t>
            </w:r>
            <w:r w:rsidRPr="005271D6">
              <w:rPr>
                <w:b w:val="0"/>
                <w:sz w:val="22"/>
                <w:szCs w:val="22"/>
              </w:rPr>
              <w:t>soát</w:t>
            </w:r>
            <w:r w:rsidRPr="005271D6">
              <w:rPr>
                <w:b w:val="0"/>
                <w:spacing w:val="-5"/>
                <w:sz w:val="22"/>
                <w:szCs w:val="22"/>
              </w:rPr>
              <w:t xml:space="preserve"> </w:t>
            </w:r>
            <w:r w:rsidRPr="005271D6">
              <w:rPr>
                <w:b w:val="0"/>
                <w:sz w:val="22"/>
                <w:szCs w:val="22"/>
              </w:rPr>
              <w:t>chất</w:t>
            </w:r>
            <w:r w:rsidRPr="005271D6">
              <w:rPr>
                <w:b w:val="0"/>
                <w:spacing w:val="-5"/>
                <w:sz w:val="22"/>
                <w:szCs w:val="22"/>
              </w:rPr>
              <w:t xml:space="preserve"> </w:t>
            </w:r>
            <w:r w:rsidRPr="005271D6">
              <w:rPr>
                <w:b w:val="0"/>
                <w:sz w:val="22"/>
                <w:szCs w:val="22"/>
              </w:rPr>
              <w:t>lượng</w:t>
            </w:r>
            <w:r w:rsidRPr="005271D6">
              <w:rPr>
                <w:b w:val="0"/>
                <w:spacing w:val="-5"/>
                <w:sz w:val="22"/>
                <w:szCs w:val="22"/>
              </w:rPr>
              <w:t xml:space="preserve"> </w:t>
            </w:r>
            <w:r w:rsidRPr="005271D6">
              <w:rPr>
                <w:b w:val="0"/>
                <w:sz w:val="22"/>
                <w:szCs w:val="22"/>
              </w:rPr>
              <w:t>nguyên</w:t>
            </w:r>
            <w:r w:rsidRPr="005271D6">
              <w:rPr>
                <w:b w:val="0"/>
                <w:spacing w:val="-6"/>
                <w:sz w:val="22"/>
                <w:szCs w:val="22"/>
              </w:rPr>
              <w:t xml:space="preserve"> </w:t>
            </w:r>
            <w:r w:rsidRPr="005271D6">
              <w:rPr>
                <w:b w:val="0"/>
                <w:sz w:val="22"/>
                <w:szCs w:val="22"/>
              </w:rPr>
              <w:t>vật</w:t>
            </w:r>
            <w:r w:rsidRPr="005271D6">
              <w:rPr>
                <w:b w:val="0"/>
                <w:spacing w:val="-5"/>
                <w:sz w:val="22"/>
                <w:szCs w:val="22"/>
              </w:rPr>
              <w:t xml:space="preserve"> </w:t>
            </w:r>
            <w:r w:rsidRPr="005271D6">
              <w:rPr>
                <w:b w:val="0"/>
                <w:sz w:val="22"/>
                <w:szCs w:val="22"/>
              </w:rPr>
              <w:t>liệu,</w:t>
            </w:r>
            <w:r w:rsidRPr="005271D6">
              <w:rPr>
                <w:b w:val="0"/>
                <w:spacing w:val="-5"/>
                <w:sz w:val="22"/>
                <w:szCs w:val="22"/>
              </w:rPr>
              <w:t xml:space="preserve"> </w:t>
            </w:r>
            <w:r w:rsidRPr="005271D6">
              <w:rPr>
                <w:b w:val="0"/>
                <w:sz w:val="22"/>
                <w:szCs w:val="22"/>
              </w:rPr>
              <w:t>bán</w:t>
            </w:r>
            <w:r w:rsidRPr="005271D6">
              <w:rPr>
                <w:b w:val="0"/>
                <w:spacing w:val="-5"/>
                <w:sz w:val="22"/>
                <w:szCs w:val="22"/>
              </w:rPr>
              <w:t xml:space="preserve"> </w:t>
            </w:r>
            <w:r w:rsidRPr="005271D6">
              <w:rPr>
                <w:b w:val="0"/>
                <w:sz w:val="22"/>
                <w:szCs w:val="22"/>
              </w:rPr>
              <w:t>thành</w:t>
            </w:r>
            <w:r w:rsidRPr="005271D6">
              <w:rPr>
                <w:b w:val="0"/>
                <w:spacing w:val="-6"/>
                <w:sz w:val="22"/>
                <w:szCs w:val="22"/>
              </w:rPr>
              <w:t xml:space="preserve"> </w:t>
            </w:r>
            <w:r w:rsidRPr="005271D6">
              <w:rPr>
                <w:b w:val="0"/>
                <w:sz w:val="22"/>
                <w:szCs w:val="22"/>
              </w:rPr>
              <w:t>phẩm</w:t>
            </w:r>
            <w:r w:rsidRPr="005271D6">
              <w:rPr>
                <w:b w:val="0"/>
                <w:spacing w:val="-4"/>
                <w:sz w:val="22"/>
                <w:szCs w:val="22"/>
              </w:rPr>
              <w:t xml:space="preserve"> </w:t>
            </w:r>
            <w:r w:rsidRPr="005271D6">
              <w:rPr>
                <w:b w:val="0"/>
                <w:sz w:val="22"/>
                <w:szCs w:val="22"/>
              </w:rPr>
              <w:t>và</w:t>
            </w:r>
            <w:r w:rsidRPr="005271D6">
              <w:rPr>
                <w:b w:val="0"/>
                <w:spacing w:val="-5"/>
                <w:sz w:val="22"/>
                <w:szCs w:val="22"/>
              </w:rPr>
              <w:t xml:space="preserve"> </w:t>
            </w:r>
            <w:r w:rsidRPr="005271D6">
              <w:rPr>
                <w:b w:val="0"/>
                <w:sz w:val="22"/>
                <w:szCs w:val="22"/>
              </w:rPr>
              <w:t>thành</w:t>
            </w:r>
            <w:r w:rsidRPr="005271D6">
              <w:rPr>
                <w:b w:val="0"/>
                <w:spacing w:val="-5"/>
                <w:sz w:val="22"/>
                <w:szCs w:val="22"/>
              </w:rPr>
              <w:t xml:space="preserve"> </w:t>
            </w:r>
            <w:r w:rsidRPr="005271D6">
              <w:rPr>
                <w:b w:val="0"/>
                <w:spacing w:val="-2"/>
                <w:sz w:val="22"/>
                <w:szCs w:val="22"/>
              </w:rPr>
              <w:t>phẩm;</w:t>
            </w:r>
            <w:r w:rsidRPr="005271D6">
              <w:rPr>
                <w:b w:val="0"/>
                <w:sz w:val="22"/>
                <w:szCs w:val="22"/>
              </w:rPr>
              <w:t xml:space="preserve"> Kiểm soát trang thiết bị công nghệ và trang thiết bị đo lường, kiểm tra, thử nghiệm; Kiểm</w:t>
            </w:r>
            <w:r w:rsidRPr="005271D6">
              <w:rPr>
                <w:b w:val="0"/>
                <w:spacing w:val="-4"/>
                <w:sz w:val="22"/>
                <w:szCs w:val="22"/>
              </w:rPr>
              <w:t xml:space="preserve"> </w:t>
            </w:r>
            <w:r w:rsidRPr="005271D6">
              <w:rPr>
                <w:b w:val="0"/>
                <w:sz w:val="22"/>
                <w:szCs w:val="22"/>
              </w:rPr>
              <w:t>soát</w:t>
            </w:r>
            <w:r w:rsidRPr="005271D6">
              <w:rPr>
                <w:b w:val="0"/>
                <w:spacing w:val="-4"/>
                <w:sz w:val="22"/>
                <w:szCs w:val="22"/>
              </w:rPr>
              <w:t xml:space="preserve"> </w:t>
            </w:r>
            <w:r w:rsidRPr="005271D6">
              <w:rPr>
                <w:b w:val="0"/>
                <w:sz w:val="22"/>
                <w:szCs w:val="22"/>
              </w:rPr>
              <w:t>trình</w:t>
            </w:r>
            <w:r w:rsidRPr="005271D6">
              <w:rPr>
                <w:b w:val="0"/>
                <w:spacing w:val="-4"/>
                <w:sz w:val="22"/>
                <w:szCs w:val="22"/>
              </w:rPr>
              <w:t xml:space="preserve"> </w:t>
            </w:r>
            <w:r w:rsidRPr="005271D6">
              <w:rPr>
                <w:b w:val="0"/>
                <w:sz w:val="22"/>
                <w:szCs w:val="22"/>
              </w:rPr>
              <w:t>độ</w:t>
            </w:r>
            <w:r w:rsidRPr="005271D6">
              <w:rPr>
                <w:b w:val="0"/>
                <w:spacing w:val="-5"/>
                <w:sz w:val="22"/>
                <w:szCs w:val="22"/>
              </w:rPr>
              <w:t xml:space="preserve"> </w:t>
            </w:r>
            <w:r w:rsidRPr="005271D6">
              <w:rPr>
                <w:b w:val="0"/>
                <w:sz w:val="22"/>
                <w:szCs w:val="22"/>
              </w:rPr>
              <w:t>tay</w:t>
            </w:r>
            <w:r w:rsidRPr="005271D6">
              <w:rPr>
                <w:b w:val="0"/>
                <w:spacing w:val="-4"/>
                <w:sz w:val="22"/>
                <w:szCs w:val="22"/>
              </w:rPr>
              <w:t xml:space="preserve"> </w:t>
            </w:r>
            <w:r w:rsidRPr="005271D6">
              <w:rPr>
                <w:b w:val="0"/>
                <w:sz w:val="22"/>
                <w:szCs w:val="22"/>
              </w:rPr>
              <w:t>nghề</w:t>
            </w:r>
            <w:r w:rsidRPr="005271D6">
              <w:rPr>
                <w:b w:val="0"/>
                <w:spacing w:val="-4"/>
                <w:sz w:val="22"/>
                <w:szCs w:val="22"/>
              </w:rPr>
              <w:t xml:space="preserve"> </w:t>
            </w:r>
            <w:r w:rsidRPr="005271D6">
              <w:rPr>
                <w:b w:val="0"/>
                <w:sz w:val="22"/>
                <w:szCs w:val="22"/>
              </w:rPr>
              <w:t>công</w:t>
            </w:r>
            <w:r w:rsidRPr="005271D6">
              <w:rPr>
                <w:b w:val="0"/>
                <w:spacing w:val="-4"/>
                <w:sz w:val="22"/>
                <w:szCs w:val="22"/>
              </w:rPr>
              <w:t xml:space="preserve"> </w:t>
            </w:r>
            <w:r w:rsidRPr="005271D6">
              <w:rPr>
                <w:b w:val="0"/>
                <w:sz w:val="22"/>
                <w:szCs w:val="22"/>
              </w:rPr>
              <w:t>nhân</w:t>
            </w:r>
            <w:r w:rsidRPr="005271D6">
              <w:rPr>
                <w:b w:val="0"/>
                <w:spacing w:val="-4"/>
                <w:sz w:val="22"/>
                <w:szCs w:val="22"/>
              </w:rPr>
              <w:t xml:space="preserve"> </w:t>
            </w:r>
            <w:r w:rsidRPr="005271D6">
              <w:rPr>
                <w:b w:val="0"/>
                <w:sz w:val="22"/>
                <w:szCs w:val="22"/>
              </w:rPr>
              <w:t>và</w:t>
            </w:r>
            <w:r w:rsidRPr="005271D6">
              <w:rPr>
                <w:b w:val="0"/>
                <w:spacing w:val="-4"/>
                <w:sz w:val="22"/>
                <w:szCs w:val="22"/>
              </w:rPr>
              <w:t xml:space="preserve"> </w:t>
            </w:r>
            <w:r w:rsidRPr="005271D6">
              <w:rPr>
                <w:b w:val="0"/>
                <w:sz w:val="22"/>
                <w:szCs w:val="22"/>
              </w:rPr>
              <w:t>cán</w:t>
            </w:r>
            <w:r w:rsidRPr="005271D6">
              <w:rPr>
                <w:b w:val="0"/>
                <w:spacing w:val="-4"/>
                <w:sz w:val="22"/>
                <w:szCs w:val="22"/>
              </w:rPr>
              <w:t xml:space="preserve"> </w:t>
            </w:r>
            <w:r w:rsidRPr="005271D6">
              <w:rPr>
                <w:b w:val="0"/>
                <w:sz w:val="22"/>
                <w:szCs w:val="22"/>
              </w:rPr>
              <w:t>bộ</w:t>
            </w:r>
            <w:r w:rsidRPr="005271D6">
              <w:rPr>
                <w:b w:val="0"/>
                <w:spacing w:val="-4"/>
                <w:sz w:val="22"/>
                <w:szCs w:val="22"/>
              </w:rPr>
              <w:t xml:space="preserve"> </w:t>
            </w:r>
            <w:r w:rsidRPr="005271D6">
              <w:rPr>
                <w:b w:val="0"/>
                <w:sz w:val="22"/>
                <w:szCs w:val="22"/>
              </w:rPr>
              <w:t>kỹ</w:t>
            </w:r>
            <w:r w:rsidRPr="005271D6">
              <w:rPr>
                <w:b w:val="0"/>
                <w:spacing w:val="-4"/>
                <w:sz w:val="22"/>
                <w:szCs w:val="22"/>
              </w:rPr>
              <w:t xml:space="preserve"> </w:t>
            </w:r>
            <w:r w:rsidRPr="005271D6">
              <w:rPr>
                <w:b w:val="0"/>
                <w:spacing w:val="-2"/>
                <w:sz w:val="22"/>
                <w:szCs w:val="22"/>
              </w:rPr>
              <w:t xml:space="preserve">thuật; </w:t>
            </w:r>
            <w:r w:rsidRPr="005271D6">
              <w:rPr>
                <w:b w:val="0"/>
                <w:sz w:val="22"/>
                <w:szCs w:val="22"/>
              </w:rPr>
              <w:t>Các</w:t>
            </w:r>
            <w:r w:rsidRPr="005271D6">
              <w:rPr>
                <w:b w:val="0"/>
                <w:spacing w:val="-5"/>
                <w:sz w:val="22"/>
                <w:szCs w:val="22"/>
              </w:rPr>
              <w:t xml:space="preserve"> </w:t>
            </w:r>
            <w:r w:rsidRPr="005271D6">
              <w:rPr>
                <w:b w:val="0"/>
                <w:sz w:val="22"/>
                <w:szCs w:val="22"/>
              </w:rPr>
              <w:t>nội</w:t>
            </w:r>
            <w:r w:rsidRPr="005271D6">
              <w:rPr>
                <w:b w:val="0"/>
                <w:spacing w:val="-4"/>
                <w:sz w:val="22"/>
                <w:szCs w:val="22"/>
              </w:rPr>
              <w:t xml:space="preserve"> </w:t>
            </w:r>
            <w:r w:rsidRPr="005271D6">
              <w:rPr>
                <w:b w:val="0"/>
                <w:sz w:val="22"/>
                <w:szCs w:val="22"/>
              </w:rPr>
              <w:t>dung</w:t>
            </w:r>
            <w:r w:rsidRPr="005271D6">
              <w:rPr>
                <w:b w:val="0"/>
                <w:spacing w:val="-5"/>
                <w:sz w:val="22"/>
                <w:szCs w:val="22"/>
              </w:rPr>
              <w:t xml:space="preserve"> </w:t>
            </w:r>
            <w:r w:rsidRPr="005271D6">
              <w:rPr>
                <w:b w:val="0"/>
                <w:sz w:val="22"/>
                <w:szCs w:val="22"/>
              </w:rPr>
              <w:t>kỹ</w:t>
            </w:r>
            <w:r w:rsidRPr="005271D6">
              <w:rPr>
                <w:b w:val="0"/>
                <w:spacing w:val="-4"/>
                <w:sz w:val="22"/>
                <w:szCs w:val="22"/>
              </w:rPr>
              <w:t xml:space="preserve"> </w:t>
            </w:r>
            <w:r w:rsidRPr="005271D6">
              <w:rPr>
                <w:b w:val="0"/>
                <w:sz w:val="22"/>
                <w:szCs w:val="22"/>
              </w:rPr>
              <w:t>thuật</w:t>
            </w:r>
            <w:r w:rsidRPr="005271D6">
              <w:rPr>
                <w:b w:val="0"/>
                <w:spacing w:val="-4"/>
                <w:sz w:val="22"/>
                <w:szCs w:val="22"/>
              </w:rPr>
              <w:t xml:space="preserve"> </w:t>
            </w:r>
            <w:r w:rsidRPr="005271D6">
              <w:rPr>
                <w:b w:val="0"/>
                <w:sz w:val="22"/>
                <w:szCs w:val="22"/>
              </w:rPr>
              <w:t>cần</w:t>
            </w:r>
            <w:r w:rsidRPr="005271D6">
              <w:rPr>
                <w:b w:val="0"/>
                <w:spacing w:val="-5"/>
                <w:sz w:val="22"/>
                <w:szCs w:val="22"/>
              </w:rPr>
              <w:t xml:space="preserve"> </w:t>
            </w:r>
            <w:r w:rsidRPr="005271D6">
              <w:rPr>
                <w:b w:val="0"/>
                <w:sz w:val="22"/>
                <w:szCs w:val="22"/>
              </w:rPr>
              <w:t>thiết</w:t>
            </w:r>
            <w:r w:rsidRPr="005271D6">
              <w:rPr>
                <w:b w:val="0"/>
                <w:spacing w:val="-4"/>
                <w:sz w:val="22"/>
                <w:szCs w:val="22"/>
              </w:rPr>
              <w:t xml:space="preserve"> </w:t>
            </w:r>
            <w:r w:rsidRPr="005271D6">
              <w:rPr>
                <w:b w:val="0"/>
                <w:spacing w:val="-2"/>
                <w:sz w:val="22"/>
                <w:szCs w:val="22"/>
              </w:rPr>
              <w:t>khác.</w:t>
            </w:r>
          </w:p>
        </w:tc>
      </w:tr>
    </w:tbl>
    <w:p w14:paraId="6A6FFFB7" w14:textId="77777777" w:rsidR="00EA0F40" w:rsidRPr="005271D6" w:rsidRDefault="00EA0F40" w:rsidP="00EA0F40">
      <w:pPr>
        <w:pStyle w:val="TOC1"/>
        <w:spacing w:line="312" w:lineRule="auto"/>
        <w:ind w:left="709" w:hanging="709"/>
        <w:rPr>
          <w:b w:val="0"/>
          <w:i/>
        </w:rPr>
      </w:pPr>
      <w:r w:rsidRPr="005271D6">
        <w:rPr>
          <w:b w:val="0"/>
          <w:i/>
        </w:rPr>
        <w:t>Lưu ý: Khi thực hiện đánh giá sự phù hợp kết lấy mẫu thử nghiệm và quá trình sản xuất, mẫu thử nghiệm điển hình sẽ được lấy trên thị trường; tại nơi sản xuất; cả nơi sản xuất và trên thị trường; nơi sản xuất hoặc trên thị trường</w:t>
      </w:r>
    </w:p>
    <w:p w14:paraId="65B1FB27" w14:textId="77777777" w:rsidR="00EA0F40" w:rsidRPr="005271D6" w:rsidRDefault="00EA0F40" w:rsidP="00EA0F40">
      <w:pPr>
        <w:ind w:left="851" w:hanging="851"/>
        <w:rPr>
          <w:b/>
          <w:szCs w:val="26"/>
        </w:rPr>
      </w:pPr>
      <w:r w:rsidRPr="005271D6">
        <w:rPr>
          <w:b/>
          <w:szCs w:val="26"/>
        </w:rPr>
        <w:t>Bước 3. Kiểm tra kết quả đánh giá sự phù hợp và việc thực hiện các yêu cầu về BVMT trong quản lý POPs và nguyên liệu, vật liệu, sản phẩm, hàng hóa, thiết bị có chứa POPs</w:t>
      </w:r>
    </w:p>
    <w:p w14:paraId="77FCE1AE" w14:textId="77777777" w:rsidR="00EA0F40" w:rsidRPr="005271D6" w:rsidRDefault="00EA0F40" w:rsidP="00EA0F40">
      <w:pPr>
        <w:spacing w:before="120" w:after="120" w:line="312" w:lineRule="auto"/>
        <w:rPr>
          <w:b/>
          <w:szCs w:val="26"/>
        </w:rPr>
      </w:pPr>
      <w:r w:rsidRPr="005271D6">
        <w:rPr>
          <w:szCs w:val="26"/>
        </w:rPr>
        <w:lastRenderedPageBreak/>
        <w:t>Bước này có thể coi là là bước hậu kiểm đánh giá phù hợp, nó được thực hiện bởi các cơ quan quản lý nhà nước nhằm thẩm định xác minh thông tin được công bố và xử lý kết quả kiểm tra, trong đó:</w:t>
      </w:r>
    </w:p>
    <w:p w14:paraId="3B6ABA3C" w14:textId="77777777" w:rsidR="00EA0F40" w:rsidRPr="005271D6" w:rsidRDefault="00EA0F40" w:rsidP="00E63E06">
      <w:pPr>
        <w:pStyle w:val="ListParagraph"/>
        <w:numPr>
          <w:ilvl w:val="0"/>
          <w:numId w:val="30"/>
        </w:numPr>
        <w:spacing w:before="120" w:after="120" w:line="312" w:lineRule="auto"/>
        <w:jc w:val="left"/>
        <w:rPr>
          <w:szCs w:val="26"/>
        </w:rPr>
      </w:pPr>
      <w:r w:rsidRPr="005271D6">
        <w:rPr>
          <w:szCs w:val="26"/>
        </w:rPr>
        <w:t>Thẩm định xác minh các thông tin được công bố bao gồm:</w:t>
      </w:r>
    </w:p>
    <w:p w14:paraId="08776A8A" w14:textId="77777777" w:rsidR="00EA0F40" w:rsidRPr="005271D6" w:rsidRDefault="00EA0F40" w:rsidP="00E63E06">
      <w:pPr>
        <w:pStyle w:val="ListParagraph"/>
        <w:numPr>
          <w:ilvl w:val="0"/>
          <w:numId w:val="30"/>
        </w:numPr>
        <w:spacing w:before="120" w:after="120" w:line="312" w:lineRule="auto"/>
        <w:jc w:val="left"/>
        <w:rPr>
          <w:szCs w:val="26"/>
        </w:rPr>
      </w:pPr>
      <w:r w:rsidRPr="005271D6">
        <w:rPr>
          <w:szCs w:val="26"/>
        </w:rPr>
        <w:t>Kiểm</w:t>
      </w:r>
      <w:r w:rsidRPr="005271D6">
        <w:rPr>
          <w:spacing w:val="-17"/>
          <w:szCs w:val="26"/>
        </w:rPr>
        <w:t xml:space="preserve"> </w:t>
      </w:r>
      <w:r w:rsidRPr="005271D6">
        <w:rPr>
          <w:szCs w:val="26"/>
        </w:rPr>
        <w:t>tra</w:t>
      </w:r>
      <w:r w:rsidRPr="005271D6">
        <w:rPr>
          <w:spacing w:val="-18"/>
          <w:szCs w:val="26"/>
        </w:rPr>
        <w:t xml:space="preserve"> </w:t>
      </w:r>
      <w:r w:rsidRPr="005271D6">
        <w:rPr>
          <w:szCs w:val="26"/>
        </w:rPr>
        <w:t>việc</w:t>
      </w:r>
      <w:r w:rsidRPr="005271D6">
        <w:rPr>
          <w:spacing w:val="-17"/>
          <w:szCs w:val="26"/>
        </w:rPr>
        <w:t xml:space="preserve"> </w:t>
      </w:r>
      <w:r w:rsidRPr="005271D6">
        <w:rPr>
          <w:szCs w:val="26"/>
        </w:rPr>
        <w:t>thực</w:t>
      </w:r>
      <w:r w:rsidRPr="005271D6">
        <w:rPr>
          <w:spacing w:val="-18"/>
          <w:szCs w:val="26"/>
        </w:rPr>
        <w:t xml:space="preserve"> </w:t>
      </w:r>
      <w:r w:rsidRPr="005271D6">
        <w:rPr>
          <w:szCs w:val="26"/>
        </w:rPr>
        <w:t>hiện</w:t>
      </w:r>
      <w:r w:rsidRPr="005271D6">
        <w:rPr>
          <w:spacing w:val="-17"/>
          <w:szCs w:val="26"/>
        </w:rPr>
        <w:t xml:space="preserve"> </w:t>
      </w:r>
      <w:r w:rsidRPr="005271D6">
        <w:rPr>
          <w:szCs w:val="26"/>
        </w:rPr>
        <w:t>các</w:t>
      </w:r>
      <w:r w:rsidRPr="005271D6">
        <w:rPr>
          <w:spacing w:val="-18"/>
          <w:szCs w:val="26"/>
        </w:rPr>
        <w:t xml:space="preserve"> </w:t>
      </w:r>
      <w:r w:rsidRPr="005271D6">
        <w:rPr>
          <w:szCs w:val="26"/>
        </w:rPr>
        <w:t>yêu</w:t>
      </w:r>
      <w:r w:rsidRPr="005271D6">
        <w:rPr>
          <w:spacing w:val="-17"/>
          <w:szCs w:val="26"/>
        </w:rPr>
        <w:t xml:space="preserve"> </w:t>
      </w:r>
      <w:r w:rsidRPr="005271D6">
        <w:rPr>
          <w:szCs w:val="26"/>
        </w:rPr>
        <w:t>cầu</w:t>
      </w:r>
      <w:r w:rsidRPr="005271D6">
        <w:rPr>
          <w:spacing w:val="-18"/>
          <w:szCs w:val="26"/>
        </w:rPr>
        <w:t xml:space="preserve"> </w:t>
      </w:r>
      <w:r w:rsidRPr="005271D6">
        <w:rPr>
          <w:szCs w:val="26"/>
        </w:rPr>
        <w:t>về</w:t>
      </w:r>
      <w:r w:rsidRPr="005271D6">
        <w:rPr>
          <w:spacing w:val="-17"/>
          <w:szCs w:val="26"/>
        </w:rPr>
        <w:t xml:space="preserve"> </w:t>
      </w:r>
      <w:r w:rsidRPr="005271D6">
        <w:rPr>
          <w:szCs w:val="26"/>
        </w:rPr>
        <w:t>BVMT</w:t>
      </w:r>
      <w:r w:rsidRPr="005271D6">
        <w:rPr>
          <w:spacing w:val="-18"/>
          <w:szCs w:val="26"/>
        </w:rPr>
        <w:t xml:space="preserve"> </w:t>
      </w:r>
      <w:r w:rsidRPr="005271D6">
        <w:rPr>
          <w:szCs w:val="26"/>
        </w:rPr>
        <w:t>trong</w:t>
      </w:r>
      <w:r w:rsidRPr="005271D6">
        <w:rPr>
          <w:spacing w:val="-17"/>
          <w:szCs w:val="26"/>
        </w:rPr>
        <w:t xml:space="preserve"> </w:t>
      </w:r>
      <w:r w:rsidRPr="005271D6">
        <w:rPr>
          <w:szCs w:val="26"/>
        </w:rPr>
        <w:t>quản</w:t>
      </w:r>
      <w:r w:rsidRPr="005271D6">
        <w:rPr>
          <w:spacing w:val="-18"/>
          <w:szCs w:val="26"/>
        </w:rPr>
        <w:t xml:space="preserve"> </w:t>
      </w:r>
      <w:r w:rsidRPr="005271D6">
        <w:rPr>
          <w:szCs w:val="26"/>
        </w:rPr>
        <w:t>lý</w:t>
      </w:r>
      <w:r w:rsidRPr="005271D6">
        <w:rPr>
          <w:spacing w:val="-17"/>
          <w:szCs w:val="26"/>
        </w:rPr>
        <w:t xml:space="preserve"> </w:t>
      </w:r>
      <w:r w:rsidRPr="005271D6">
        <w:rPr>
          <w:szCs w:val="26"/>
        </w:rPr>
        <w:t>chất</w:t>
      </w:r>
      <w:r w:rsidRPr="005271D6">
        <w:rPr>
          <w:spacing w:val="-18"/>
          <w:szCs w:val="26"/>
        </w:rPr>
        <w:t xml:space="preserve"> </w:t>
      </w:r>
      <w:r w:rsidRPr="005271D6">
        <w:rPr>
          <w:szCs w:val="26"/>
        </w:rPr>
        <w:t>ô</w:t>
      </w:r>
      <w:r w:rsidRPr="005271D6">
        <w:rPr>
          <w:spacing w:val="-17"/>
          <w:szCs w:val="26"/>
        </w:rPr>
        <w:t xml:space="preserve"> </w:t>
      </w:r>
      <w:r w:rsidRPr="005271D6">
        <w:rPr>
          <w:szCs w:val="26"/>
        </w:rPr>
        <w:t>nhiễm khó</w:t>
      </w:r>
      <w:r w:rsidRPr="005271D6">
        <w:rPr>
          <w:spacing w:val="-4"/>
          <w:szCs w:val="26"/>
        </w:rPr>
        <w:t xml:space="preserve"> </w:t>
      </w:r>
      <w:r w:rsidRPr="005271D6">
        <w:rPr>
          <w:szCs w:val="26"/>
        </w:rPr>
        <w:t>phân</w:t>
      </w:r>
      <w:r w:rsidRPr="005271D6">
        <w:rPr>
          <w:spacing w:val="-4"/>
          <w:szCs w:val="26"/>
        </w:rPr>
        <w:t xml:space="preserve"> </w:t>
      </w:r>
      <w:r w:rsidRPr="005271D6">
        <w:rPr>
          <w:szCs w:val="26"/>
        </w:rPr>
        <w:t>hủy</w:t>
      </w:r>
      <w:r w:rsidRPr="005271D6">
        <w:rPr>
          <w:spacing w:val="-4"/>
          <w:szCs w:val="26"/>
        </w:rPr>
        <w:t xml:space="preserve"> </w:t>
      </w:r>
      <w:r w:rsidRPr="005271D6">
        <w:rPr>
          <w:szCs w:val="26"/>
        </w:rPr>
        <w:t>và</w:t>
      </w:r>
      <w:r w:rsidRPr="005271D6">
        <w:rPr>
          <w:spacing w:val="-4"/>
          <w:szCs w:val="26"/>
        </w:rPr>
        <w:t xml:space="preserve"> </w:t>
      </w:r>
      <w:r w:rsidRPr="005271D6">
        <w:rPr>
          <w:szCs w:val="26"/>
        </w:rPr>
        <w:t>nguyên</w:t>
      </w:r>
      <w:r w:rsidRPr="005271D6">
        <w:rPr>
          <w:spacing w:val="-4"/>
          <w:szCs w:val="26"/>
        </w:rPr>
        <w:t xml:space="preserve"> </w:t>
      </w:r>
      <w:r w:rsidRPr="005271D6">
        <w:rPr>
          <w:szCs w:val="26"/>
        </w:rPr>
        <w:t>liệu,</w:t>
      </w:r>
      <w:r w:rsidRPr="005271D6">
        <w:rPr>
          <w:spacing w:val="-4"/>
          <w:szCs w:val="26"/>
        </w:rPr>
        <w:t xml:space="preserve"> </w:t>
      </w:r>
      <w:r w:rsidRPr="005271D6">
        <w:rPr>
          <w:szCs w:val="26"/>
        </w:rPr>
        <w:t>nhiên</w:t>
      </w:r>
      <w:r w:rsidRPr="005271D6">
        <w:rPr>
          <w:spacing w:val="-4"/>
          <w:szCs w:val="26"/>
        </w:rPr>
        <w:t xml:space="preserve"> </w:t>
      </w:r>
      <w:r w:rsidRPr="005271D6">
        <w:rPr>
          <w:szCs w:val="26"/>
        </w:rPr>
        <w:t>liệu,</w:t>
      </w:r>
      <w:r w:rsidRPr="005271D6">
        <w:rPr>
          <w:spacing w:val="-4"/>
          <w:szCs w:val="26"/>
        </w:rPr>
        <w:t xml:space="preserve"> </w:t>
      </w:r>
      <w:r w:rsidRPr="005271D6">
        <w:rPr>
          <w:szCs w:val="26"/>
        </w:rPr>
        <w:t>vật</w:t>
      </w:r>
      <w:r w:rsidRPr="005271D6">
        <w:rPr>
          <w:spacing w:val="-4"/>
          <w:szCs w:val="26"/>
        </w:rPr>
        <w:t xml:space="preserve"> </w:t>
      </w:r>
      <w:r w:rsidRPr="005271D6">
        <w:rPr>
          <w:szCs w:val="26"/>
        </w:rPr>
        <w:t>liệu,</w:t>
      </w:r>
      <w:r w:rsidRPr="005271D6">
        <w:rPr>
          <w:spacing w:val="-4"/>
          <w:szCs w:val="26"/>
        </w:rPr>
        <w:t xml:space="preserve"> </w:t>
      </w:r>
      <w:r w:rsidRPr="005271D6">
        <w:rPr>
          <w:szCs w:val="26"/>
        </w:rPr>
        <w:t>sản</w:t>
      </w:r>
      <w:r w:rsidRPr="005271D6">
        <w:rPr>
          <w:spacing w:val="-4"/>
          <w:szCs w:val="26"/>
        </w:rPr>
        <w:t xml:space="preserve"> </w:t>
      </w:r>
      <w:r w:rsidRPr="005271D6">
        <w:rPr>
          <w:szCs w:val="26"/>
        </w:rPr>
        <w:t>phẩm,</w:t>
      </w:r>
      <w:r w:rsidRPr="005271D6">
        <w:rPr>
          <w:spacing w:val="-4"/>
          <w:szCs w:val="26"/>
        </w:rPr>
        <w:t xml:space="preserve"> </w:t>
      </w:r>
      <w:r w:rsidRPr="005271D6">
        <w:rPr>
          <w:szCs w:val="26"/>
        </w:rPr>
        <w:t>hàng</w:t>
      </w:r>
      <w:r w:rsidRPr="005271D6">
        <w:rPr>
          <w:spacing w:val="-4"/>
          <w:szCs w:val="26"/>
        </w:rPr>
        <w:t xml:space="preserve"> </w:t>
      </w:r>
      <w:r w:rsidRPr="005271D6">
        <w:rPr>
          <w:szCs w:val="26"/>
        </w:rPr>
        <w:t>hóa,</w:t>
      </w:r>
      <w:r w:rsidRPr="005271D6">
        <w:rPr>
          <w:spacing w:val="-4"/>
          <w:szCs w:val="26"/>
        </w:rPr>
        <w:t xml:space="preserve"> </w:t>
      </w:r>
      <w:r w:rsidRPr="005271D6">
        <w:rPr>
          <w:szCs w:val="26"/>
        </w:rPr>
        <w:t>thiết</w:t>
      </w:r>
      <w:r w:rsidRPr="005271D6">
        <w:rPr>
          <w:spacing w:val="-4"/>
          <w:szCs w:val="26"/>
        </w:rPr>
        <w:t xml:space="preserve"> </w:t>
      </w:r>
      <w:r w:rsidRPr="005271D6">
        <w:rPr>
          <w:szCs w:val="26"/>
        </w:rPr>
        <w:t>bị</w:t>
      </w:r>
      <w:r w:rsidRPr="005271D6">
        <w:rPr>
          <w:spacing w:val="-4"/>
          <w:szCs w:val="26"/>
        </w:rPr>
        <w:t xml:space="preserve"> </w:t>
      </w:r>
      <w:r w:rsidRPr="005271D6">
        <w:rPr>
          <w:szCs w:val="26"/>
        </w:rPr>
        <w:t>có chứa chất ô nhiễm khó phân hủy theo quy định;</w:t>
      </w:r>
    </w:p>
    <w:p w14:paraId="683EE255" w14:textId="77777777" w:rsidR="00EA0F40" w:rsidRPr="005271D6" w:rsidRDefault="00EA0F40" w:rsidP="00E63E06">
      <w:pPr>
        <w:pStyle w:val="ListParagraph"/>
        <w:numPr>
          <w:ilvl w:val="0"/>
          <w:numId w:val="30"/>
        </w:numPr>
        <w:spacing w:before="120" w:after="120" w:line="312" w:lineRule="auto"/>
        <w:jc w:val="left"/>
        <w:rPr>
          <w:szCs w:val="26"/>
        </w:rPr>
      </w:pPr>
      <w:r w:rsidRPr="005271D6">
        <w:rPr>
          <w:szCs w:val="26"/>
        </w:rPr>
        <w:t>Kiểm tra kết quả đánh giá sự phù hợp, dán nhãn, công bố thông tin và các tài liệu kèm theo;</w:t>
      </w:r>
    </w:p>
    <w:p w14:paraId="4F7DCB8B" w14:textId="77777777" w:rsidR="00EA0F40" w:rsidRPr="005271D6" w:rsidRDefault="00EA0F40" w:rsidP="00E63E06">
      <w:pPr>
        <w:pStyle w:val="ListParagraph"/>
        <w:numPr>
          <w:ilvl w:val="0"/>
          <w:numId w:val="30"/>
        </w:numPr>
        <w:spacing w:before="120" w:after="120" w:line="312" w:lineRule="auto"/>
        <w:jc w:val="left"/>
        <w:rPr>
          <w:szCs w:val="26"/>
        </w:rPr>
      </w:pPr>
      <w:r w:rsidRPr="005271D6">
        <w:rPr>
          <w:szCs w:val="26"/>
        </w:rPr>
        <w:t>Lấy mẫu để đánh giá sự phù hợp theo quy chuẩn kỹ thuật môi trường tương ứng. Trong</w:t>
      </w:r>
      <w:r w:rsidRPr="005271D6">
        <w:rPr>
          <w:spacing w:val="-4"/>
          <w:szCs w:val="26"/>
        </w:rPr>
        <w:t xml:space="preserve"> </w:t>
      </w:r>
      <w:r w:rsidRPr="005271D6">
        <w:rPr>
          <w:szCs w:val="26"/>
        </w:rPr>
        <w:t>quá</w:t>
      </w:r>
      <w:r w:rsidRPr="005271D6">
        <w:rPr>
          <w:spacing w:val="-4"/>
          <w:szCs w:val="26"/>
        </w:rPr>
        <w:t xml:space="preserve"> </w:t>
      </w:r>
      <w:r w:rsidRPr="005271D6">
        <w:rPr>
          <w:szCs w:val="26"/>
        </w:rPr>
        <w:t>trình</w:t>
      </w:r>
      <w:r w:rsidRPr="005271D6">
        <w:rPr>
          <w:spacing w:val="-4"/>
          <w:szCs w:val="26"/>
        </w:rPr>
        <w:t xml:space="preserve"> </w:t>
      </w:r>
      <w:r w:rsidRPr="005271D6">
        <w:rPr>
          <w:szCs w:val="26"/>
        </w:rPr>
        <w:t>kiểm</w:t>
      </w:r>
      <w:r w:rsidRPr="005271D6">
        <w:rPr>
          <w:spacing w:val="-3"/>
          <w:szCs w:val="26"/>
        </w:rPr>
        <w:t xml:space="preserve"> </w:t>
      </w:r>
      <w:r w:rsidRPr="005271D6">
        <w:rPr>
          <w:szCs w:val="26"/>
        </w:rPr>
        <w:t>tra</w:t>
      </w:r>
      <w:r w:rsidRPr="005271D6">
        <w:rPr>
          <w:spacing w:val="-4"/>
          <w:szCs w:val="26"/>
        </w:rPr>
        <w:t xml:space="preserve"> </w:t>
      </w:r>
      <w:r w:rsidRPr="005271D6">
        <w:rPr>
          <w:szCs w:val="26"/>
        </w:rPr>
        <w:t>tại</w:t>
      </w:r>
      <w:r w:rsidRPr="005271D6">
        <w:rPr>
          <w:spacing w:val="-4"/>
          <w:szCs w:val="26"/>
        </w:rPr>
        <w:t xml:space="preserve"> </w:t>
      </w:r>
      <w:r w:rsidRPr="005271D6">
        <w:rPr>
          <w:szCs w:val="26"/>
        </w:rPr>
        <w:t>cơ</w:t>
      </w:r>
      <w:r w:rsidRPr="005271D6">
        <w:rPr>
          <w:spacing w:val="-4"/>
          <w:szCs w:val="26"/>
        </w:rPr>
        <w:t xml:space="preserve"> </w:t>
      </w:r>
      <w:r w:rsidRPr="005271D6">
        <w:rPr>
          <w:szCs w:val="26"/>
        </w:rPr>
        <w:t>sở</w:t>
      </w:r>
      <w:r w:rsidRPr="005271D6">
        <w:rPr>
          <w:spacing w:val="-4"/>
          <w:szCs w:val="26"/>
        </w:rPr>
        <w:t xml:space="preserve"> </w:t>
      </w:r>
      <w:r w:rsidRPr="005271D6">
        <w:rPr>
          <w:szCs w:val="26"/>
        </w:rPr>
        <w:t>sản</w:t>
      </w:r>
      <w:r w:rsidRPr="005271D6">
        <w:rPr>
          <w:spacing w:val="-4"/>
          <w:szCs w:val="26"/>
        </w:rPr>
        <w:t xml:space="preserve"> </w:t>
      </w:r>
      <w:r w:rsidRPr="005271D6">
        <w:rPr>
          <w:szCs w:val="26"/>
        </w:rPr>
        <w:t>xuất,</w:t>
      </w:r>
      <w:r w:rsidRPr="005271D6">
        <w:rPr>
          <w:spacing w:val="-4"/>
          <w:szCs w:val="26"/>
        </w:rPr>
        <w:t xml:space="preserve"> </w:t>
      </w:r>
      <w:r w:rsidRPr="005271D6">
        <w:rPr>
          <w:szCs w:val="26"/>
        </w:rPr>
        <w:t>việc</w:t>
      </w:r>
      <w:r w:rsidRPr="005271D6">
        <w:rPr>
          <w:spacing w:val="-4"/>
          <w:szCs w:val="26"/>
        </w:rPr>
        <w:t xml:space="preserve"> </w:t>
      </w:r>
      <w:r w:rsidRPr="005271D6">
        <w:rPr>
          <w:szCs w:val="26"/>
        </w:rPr>
        <w:t>lấy</w:t>
      </w:r>
      <w:r w:rsidRPr="005271D6">
        <w:rPr>
          <w:spacing w:val="-4"/>
          <w:szCs w:val="26"/>
        </w:rPr>
        <w:t xml:space="preserve"> </w:t>
      </w:r>
      <w:r w:rsidRPr="005271D6">
        <w:rPr>
          <w:szCs w:val="26"/>
        </w:rPr>
        <w:t>mẫu</w:t>
      </w:r>
      <w:r w:rsidRPr="005271D6">
        <w:rPr>
          <w:spacing w:val="-4"/>
          <w:szCs w:val="26"/>
        </w:rPr>
        <w:t xml:space="preserve"> </w:t>
      </w:r>
      <w:r w:rsidRPr="005271D6">
        <w:rPr>
          <w:szCs w:val="26"/>
        </w:rPr>
        <w:t>phục</w:t>
      </w:r>
      <w:r w:rsidRPr="005271D6">
        <w:rPr>
          <w:spacing w:val="-4"/>
          <w:szCs w:val="26"/>
        </w:rPr>
        <w:t xml:space="preserve"> </w:t>
      </w:r>
      <w:r w:rsidRPr="005271D6">
        <w:rPr>
          <w:szCs w:val="26"/>
        </w:rPr>
        <w:t>vụ</w:t>
      </w:r>
      <w:r w:rsidRPr="005271D6">
        <w:rPr>
          <w:spacing w:val="-4"/>
          <w:szCs w:val="26"/>
        </w:rPr>
        <w:t xml:space="preserve"> </w:t>
      </w:r>
      <w:r w:rsidRPr="005271D6">
        <w:rPr>
          <w:szCs w:val="26"/>
        </w:rPr>
        <w:t>kiểm</w:t>
      </w:r>
      <w:r w:rsidRPr="005271D6">
        <w:rPr>
          <w:spacing w:val="-3"/>
          <w:szCs w:val="26"/>
        </w:rPr>
        <w:t xml:space="preserve"> </w:t>
      </w:r>
      <w:r w:rsidRPr="005271D6">
        <w:rPr>
          <w:szCs w:val="26"/>
        </w:rPr>
        <w:t>tra, đánh giá sự phù hợp thực hiện như sau</w:t>
      </w:r>
      <w:r w:rsidRPr="005271D6">
        <w:rPr>
          <w:b/>
          <w:szCs w:val="26"/>
        </w:rPr>
        <w:t>:</w:t>
      </w:r>
    </w:p>
    <w:p w14:paraId="27F66638" w14:textId="37813726" w:rsidR="00EA0F40" w:rsidRPr="005271D6" w:rsidRDefault="00EA0F40" w:rsidP="005D6FE2">
      <w:pPr>
        <w:pStyle w:val="ListParagraph"/>
        <w:widowControl w:val="0"/>
        <w:numPr>
          <w:ilvl w:val="0"/>
          <w:numId w:val="29"/>
        </w:numPr>
        <w:tabs>
          <w:tab w:val="left" w:pos="1701"/>
        </w:tabs>
        <w:autoSpaceDE w:val="0"/>
        <w:autoSpaceDN w:val="0"/>
        <w:spacing w:before="120" w:after="120" w:line="312" w:lineRule="auto"/>
        <w:ind w:left="1701" w:right="4" w:hanging="425"/>
        <w:rPr>
          <w:szCs w:val="26"/>
        </w:rPr>
      </w:pPr>
      <w:r w:rsidRPr="005271D6">
        <w:rPr>
          <w:szCs w:val="26"/>
        </w:rPr>
        <w:t xml:space="preserve">Lấy mẫu theo mô tả mục </w:t>
      </w:r>
      <w:r w:rsidR="005D6FE2">
        <w:rPr>
          <w:szCs w:val="26"/>
        </w:rPr>
        <w:t>2</w:t>
      </w:r>
      <w:r w:rsidRPr="005271D6">
        <w:rPr>
          <w:szCs w:val="26"/>
        </w:rPr>
        <w:t>.2.1, lượng mẫu lấy đủ để phân tích các chỉ tiêu theo tiêu chuẩn công bố áp dụng</w:t>
      </w:r>
    </w:p>
    <w:p w14:paraId="32BC3A33" w14:textId="77777777" w:rsidR="00EA0F40" w:rsidRPr="005271D6" w:rsidRDefault="00EA0F40" w:rsidP="005D6FE2">
      <w:pPr>
        <w:pStyle w:val="ListParagraph"/>
        <w:widowControl w:val="0"/>
        <w:numPr>
          <w:ilvl w:val="0"/>
          <w:numId w:val="29"/>
        </w:numPr>
        <w:tabs>
          <w:tab w:val="left" w:pos="1701"/>
        </w:tabs>
        <w:autoSpaceDE w:val="0"/>
        <w:autoSpaceDN w:val="0"/>
        <w:spacing w:before="120" w:after="120" w:line="312" w:lineRule="auto"/>
        <w:ind w:left="1701" w:right="4" w:hanging="425"/>
        <w:rPr>
          <w:szCs w:val="26"/>
        </w:rPr>
      </w:pPr>
      <w:r w:rsidRPr="005271D6">
        <w:rPr>
          <w:szCs w:val="26"/>
        </w:rPr>
        <w:t>Việc lấy mẫu phải được lập biên bản và có chữ ký người lấy mẫu và đại diện cơ sở được lấy mẫu hoặc đại diện chính quyền địa phương trong trường hợp đơn vị được lấy mẫu không hợp tác (không ký biên bản), hoặc trưởng đoàn kiểm tra (nếu đại diện chính quyền địa phương và cơ sở được lấy mẫu không ký)</w:t>
      </w:r>
    </w:p>
    <w:p w14:paraId="7A1197C8" w14:textId="32E40D03" w:rsidR="00EA0F40" w:rsidRPr="005271D6" w:rsidRDefault="00EA0F40" w:rsidP="005D6FE2">
      <w:pPr>
        <w:pStyle w:val="ListParagraph"/>
        <w:widowControl w:val="0"/>
        <w:numPr>
          <w:ilvl w:val="0"/>
          <w:numId w:val="29"/>
        </w:numPr>
        <w:tabs>
          <w:tab w:val="left" w:pos="1701"/>
        </w:tabs>
        <w:autoSpaceDE w:val="0"/>
        <w:autoSpaceDN w:val="0"/>
        <w:spacing w:before="120" w:after="120" w:line="312" w:lineRule="auto"/>
        <w:ind w:left="1701" w:right="4" w:hanging="425"/>
        <w:rPr>
          <w:szCs w:val="26"/>
        </w:rPr>
      </w:pPr>
      <w:r w:rsidRPr="005271D6">
        <w:rPr>
          <w:szCs w:val="26"/>
        </w:rPr>
        <w:t xml:space="preserve">Phân tích mẫu dựa trên các phương pháp được đề cập tại Mục </w:t>
      </w:r>
      <w:r w:rsidR="005D6FE2">
        <w:rPr>
          <w:szCs w:val="26"/>
        </w:rPr>
        <w:t>2</w:t>
      </w:r>
      <w:r w:rsidRPr="005271D6">
        <w:rPr>
          <w:szCs w:val="26"/>
        </w:rPr>
        <w:t>.2.2</w:t>
      </w:r>
    </w:p>
    <w:p w14:paraId="0FF8CB05" w14:textId="77777777" w:rsidR="00EA0F40" w:rsidRPr="005271D6" w:rsidRDefault="00EA0F40" w:rsidP="00EA0F40">
      <w:pPr>
        <w:pStyle w:val="TOC1"/>
        <w:spacing w:line="312" w:lineRule="auto"/>
        <w:rPr>
          <w:i/>
          <w:szCs w:val="26"/>
        </w:rPr>
      </w:pPr>
      <w:r w:rsidRPr="005271D6">
        <w:rPr>
          <w:i/>
          <w:szCs w:val="26"/>
        </w:rPr>
        <w:t>Xử lý kết quả kiểm tra</w:t>
      </w:r>
    </w:p>
    <w:p w14:paraId="56913FEE" w14:textId="77777777" w:rsidR="00EA0F40" w:rsidRPr="005271D6" w:rsidRDefault="00EA0F40" w:rsidP="00EA0F40">
      <w:pPr>
        <w:pStyle w:val="TOC1"/>
        <w:spacing w:line="312" w:lineRule="auto"/>
        <w:rPr>
          <w:b w:val="0"/>
          <w:szCs w:val="26"/>
        </w:rPr>
      </w:pPr>
      <w:r w:rsidRPr="005271D6">
        <w:rPr>
          <w:b w:val="0"/>
          <w:szCs w:val="26"/>
        </w:rPr>
        <w:t>Cơ</w:t>
      </w:r>
      <w:r w:rsidRPr="005271D6">
        <w:rPr>
          <w:b w:val="0"/>
          <w:spacing w:val="-6"/>
          <w:szCs w:val="26"/>
        </w:rPr>
        <w:t xml:space="preserve"> </w:t>
      </w:r>
      <w:r w:rsidRPr="005271D6">
        <w:rPr>
          <w:b w:val="0"/>
          <w:szCs w:val="26"/>
        </w:rPr>
        <w:t>quan</w:t>
      </w:r>
      <w:r w:rsidRPr="005271D6">
        <w:rPr>
          <w:b w:val="0"/>
          <w:spacing w:val="-6"/>
          <w:szCs w:val="26"/>
        </w:rPr>
        <w:t xml:space="preserve"> </w:t>
      </w:r>
      <w:r w:rsidRPr="005271D6">
        <w:rPr>
          <w:b w:val="0"/>
          <w:szCs w:val="26"/>
        </w:rPr>
        <w:t>quản</w:t>
      </w:r>
      <w:r w:rsidRPr="005271D6">
        <w:rPr>
          <w:b w:val="0"/>
          <w:spacing w:val="-6"/>
          <w:szCs w:val="26"/>
        </w:rPr>
        <w:t xml:space="preserve"> </w:t>
      </w:r>
      <w:r w:rsidRPr="005271D6">
        <w:rPr>
          <w:b w:val="0"/>
          <w:szCs w:val="26"/>
        </w:rPr>
        <w:t>lý</w:t>
      </w:r>
      <w:r w:rsidRPr="005271D6">
        <w:rPr>
          <w:b w:val="0"/>
          <w:spacing w:val="-6"/>
          <w:szCs w:val="26"/>
        </w:rPr>
        <w:t xml:space="preserve"> </w:t>
      </w:r>
      <w:r w:rsidRPr="005271D6">
        <w:rPr>
          <w:b w:val="0"/>
          <w:szCs w:val="26"/>
        </w:rPr>
        <w:t>nhà</w:t>
      </w:r>
      <w:r w:rsidRPr="005271D6">
        <w:rPr>
          <w:b w:val="0"/>
          <w:spacing w:val="-6"/>
          <w:szCs w:val="26"/>
        </w:rPr>
        <w:t xml:space="preserve"> </w:t>
      </w:r>
      <w:r w:rsidRPr="005271D6">
        <w:rPr>
          <w:b w:val="0"/>
          <w:szCs w:val="26"/>
        </w:rPr>
        <w:t>nước ban</w:t>
      </w:r>
      <w:r w:rsidRPr="005271D6">
        <w:rPr>
          <w:b w:val="0"/>
          <w:spacing w:val="-2"/>
          <w:szCs w:val="26"/>
        </w:rPr>
        <w:t xml:space="preserve"> </w:t>
      </w:r>
      <w:r w:rsidRPr="005271D6">
        <w:rPr>
          <w:b w:val="0"/>
          <w:szCs w:val="26"/>
        </w:rPr>
        <w:t>hành</w:t>
      </w:r>
      <w:r w:rsidRPr="005271D6">
        <w:rPr>
          <w:b w:val="0"/>
          <w:spacing w:val="-2"/>
          <w:szCs w:val="26"/>
        </w:rPr>
        <w:t xml:space="preserve"> </w:t>
      </w:r>
      <w:r w:rsidRPr="005271D6">
        <w:rPr>
          <w:b w:val="0"/>
          <w:szCs w:val="26"/>
        </w:rPr>
        <w:t>văn</w:t>
      </w:r>
      <w:r w:rsidRPr="005271D6">
        <w:rPr>
          <w:b w:val="0"/>
          <w:spacing w:val="-2"/>
          <w:szCs w:val="26"/>
        </w:rPr>
        <w:t xml:space="preserve"> </w:t>
      </w:r>
      <w:r w:rsidRPr="005271D6">
        <w:rPr>
          <w:b w:val="0"/>
          <w:szCs w:val="26"/>
        </w:rPr>
        <w:t>bản</w:t>
      </w:r>
      <w:r w:rsidRPr="005271D6">
        <w:rPr>
          <w:b w:val="0"/>
          <w:spacing w:val="-2"/>
          <w:szCs w:val="26"/>
        </w:rPr>
        <w:t xml:space="preserve"> </w:t>
      </w:r>
      <w:r w:rsidRPr="005271D6">
        <w:rPr>
          <w:b w:val="0"/>
          <w:szCs w:val="26"/>
        </w:rPr>
        <w:t>thông</w:t>
      </w:r>
      <w:r w:rsidRPr="005271D6">
        <w:rPr>
          <w:b w:val="0"/>
          <w:spacing w:val="-2"/>
          <w:szCs w:val="26"/>
        </w:rPr>
        <w:t xml:space="preserve"> </w:t>
      </w:r>
      <w:r w:rsidRPr="005271D6">
        <w:rPr>
          <w:b w:val="0"/>
          <w:szCs w:val="26"/>
        </w:rPr>
        <w:t>báo</w:t>
      </w:r>
      <w:r w:rsidRPr="005271D6">
        <w:rPr>
          <w:b w:val="0"/>
          <w:spacing w:val="-2"/>
          <w:szCs w:val="26"/>
        </w:rPr>
        <w:t xml:space="preserve"> </w:t>
      </w:r>
      <w:r w:rsidRPr="005271D6">
        <w:rPr>
          <w:b w:val="0"/>
          <w:szCs w:val="26"/>
        </w:rPr>
        <w:t>kết</w:t>
      </w:r>
      <w:r w:rsidRPr="005271D6">
        <w:rPr>
          <w:b w:val="0"/>
          <w:spacing w:val="-2"/>
          <w:szCs w:val="26"/>
        </w:rPr>
        <w:t xml:space="preserve"> </w:t>
      </w:r>
      <w:r w:rsidRPr="005271D6">
        <w:rPr>
          <w:b w:val="0"/>
          <w:szCs w:val="26"/>
        </w:rPr>
        <w:t>quả</w:t>
      </w:r>
      <w:r w:rsidRPr="005271D6">
        <w:rPr>
          <w:b w:val="0"/>
          <w:spacing w:val="-2"/>
          <w:szCs w:val="26"/>
        </w:rPr>
        <w:t xml:space="preserve"> </w:t>
      </w:r>
      <w:r w:rsidRPr="005271D6">
        <w:rPr>
          <w:b w:val="0"/>
          <w:szCs w:val="26"/>
        </w:rPr>
        <w:t>kiểm</w:t>
      </w:r>
      <w:r w:rsidRPr="005271D6">
        <w:rPr>
          <w:b w:val="0"/>
          <w:spacing w:val="-1"/>
          <w:szCs w:val="26"/>
        </w:rPr>
        <w:t xml:space="preserve"> </w:t>
      </w:r>
      <w:r w:rsidRPr="005271D6">
        <w:rPr>
          <w:b w:val="0"/>
          <w:szCs w:val="26"/>
        </w:rPr>
        <w:t>tra,</w:t>
      </w:r>
      <w:r w:rsidRPr="005271D6">
        <w:rPr>
          <w:b w:val="0"/>
          <w:spacing w:val="-2"/>
          <w:szCs w:val="26"/>
        </w:rPr>
        <w:t xml:space="preserve"> </w:t>
      </w:r>
      <w:r w:rsidRPr="005271D6">
        <w:rPr>
          <w:b w:val="0"/>
          <w:szCs w:val="26"/>
        </w:rPr>
        <w:t>đánh</w:t>
      </w:r>
      <w:r w:rsidRPr="005271D6">
        <w:rPr>
          <w:b w:val="0"/>
          <w:spacing w:val="-1"/>
          <w:szCs w:val="26"/>
        </w:rPr>
        <w:t xml:space="preserve"> </w:t>
      </w:r>
      <w:r w:rsidRPr="005271D6">
        <w:rPr>
          <w:b w:val="0"/>
          <w:szCs w:val="26"/>
        </w:rPr>
        <w:t>giá</w:t>
      </w:r>
      <w:r w:rsidRPr="005271D6">
        <w:rPr>
          <w:b w:val="0"/>
          <w:spacing w:val="-2"/>
          <w:szCs w:val="26"/>
        </w:rPr>
        <w:t xml:space="preserve"> </w:t>
      </w:r>
      <w:r w:rsidRPr="005271D6">
        <w:rPr>
          <w:b w:val="0"/>
          <w:szCs w:val="26"/>
        </w:rPr>
        <w:t>sự</w:t>
      </w:r>
      <w:r w:rsidRPr="005271D6">
        <w:rPr>
          <w:b w:val="0"/>
          <w:spacing w:val="-2"/>
          <w:szCs w:val="26"/>
        </w:rPr>
        <w:t xml:space="preserve"> </w:t>
      </w:r>
      <w:r w:rsidRPr="005271D6">
        <w:rPr>
          <w:b w:val="0"/>
          <w:szCs w:val="26"/>
        </w:rPr>
        <w:t>phù</w:t>
      </w:r>
      <w:r w:rsidRPr="005271D6">
        <w:rPr>
          <w:b w:val="0"/>
          <w:spacing w:val="-2"/>
          <w:szCs w:val="26"/>
        </w:rPr>
        <w:t xml:space="preserve"> </w:t>
      </w:r>
      <w:r w:rsidRPr="005271D6">
        <w:rPr>
          <w:b w:val="0"/>
          <w:szCs w:val="26"/>
        </w:rPr>
        <w:t>hợp</w:t>
      </w:r>
      <w:r w:rsidRPr="005271D6">
        <w:rPr>
          <w:b w:val="0"/>
          <w:spacing w:val="-2"/>
          <w:szCs w:val="26"/>
        </w:rPr>
        <w:t xml:space="preserve"> </w:t>
      </w:r>
      <w:r w:rsidRPr="005271D6">
        <w:rPr>
          <w:b w:val="0"/>
          <w:szCs w:val="26"/>
        </w:rPr>
        <w:t>đối</w:t>
      </w:r>
      <w:r w:rsidRPr="005271D6">
        <w:rPr>
          <w:b w:val="0"/>
          <w:spacing w:val="-2"/>
          <w:szCs w:val="26"/>
        </w:rPr>
        <w:t xml:space="preserve"> </w:t>
      </w:r>
      <w:r w:rsidRPr="005271D6">
        <w:rPr>
          <w:b w:val="0"/>
          <w:szCs w:val="26"/>
        </w:rPr>
        <w:t>với</w:t>
      </w:r>
      <w:r w:rsidRPr="005271D6">
        <w:rPr>
          <w:b w:val="0"/>
          <w:spacing w:val="-2"/>
          <w:szCs w:val="26"/>
        </w:rPr>
        <w:t xml:space="preserve"> </w:t>
      </w:r>
      <w:r w:rsidRPr="005271D6">
        <w:rPr>
          <w:b w:val="0"/>
          <w:szCs w:val="26"/>
        </w:rPr>
        <w:t>chất</w:t>
      </w:r>
      <w:r w:rsidRPr="005271D6">
        <w:rPr>
          <w:b w:val="0"/>
          <w:spacing w:val="-2"/>
          <w:szCs w:val="26"/>
        </w:rPr>
        <w:t xml:space="preserve"> </w:t>
      </w:r>
      <w:r w:rsidRPr="005271D6">
        <w:rPr>
          <w:b w:val="0"/>
          <w:szCs w:val="26"/>
        </w:rPr>
        <w:t>ô nhiễm</w:t>
      </w:r>
      <w:r w:rsidRPr="005271D6">
        <w:rPr>
          <w:b w:val="0"/>
          <w:spacing w:val="-13"/>
          <w:szCs w:val="26"/>
        </w:rPr>
        <w:t xml:space="preserve"> </w:t>
      </w:r>
      <w:r w:rsidRPr="005271D6">
        <w:rPr>
          <w:b w:val="0"/>
          <w:szCs w:val="26"/>
        </w:rPr>
        <w:t>khó</w:t>
      </w:r>
      <w:r w:rsidRPr="005271D6">
        <w:rPr>
          <w:b w:val="0"/>
          <w:spacing w:val="-13"/>
          <w:szCs w:val="26"/>
        </w:rPr>
        <w:t xml:space="preserve"> </w:t>
      </w:r>
      <w:r w:rsidRPr="005271D6">
        <w:rPr>
          <w:b w:val="0"/>
          <w:szCs w:val="26"/>
        </w:rPr>
        <w:t>phân</w:t>
      </w:r>
      <w:r w:rsidRPr="005271D6">
        <w:rPr>
          <w:b w:val="0"/>
          <w:spacing w:val="-13"/>
          <w:szCs w:val="26"/>
        </w:rPr>
        <w:t xml:space="preserve"> </w:t>
      </w:r>
      <w:r w:rsidRPr="005271D6">
        <w:rPr>
          <w:b w:val="0"/>
          <w:szCs w:val="26"/>
        </w:rPr>
        <w:t>hủy</w:t>
      </w:r>
      <w:r w:rsidRPr="005271D6">
        <w:rPr>
          <w:b w:val="0"/>
          <w:spacing w:val="-14"/>
          <w:szCs w:val="26"/>
        </w:rPr>
        <w:t xml:space="preserve"> </w:t>
      </w:r>
      <w:r w:rsidRPr="005271D6">
        <w:rPr>
          <w:b w:val="0"/>
          <w:szCs w:val="26"/>
        </w:rPr>
        <w:t>và</w:t>
      </w:r>
      <w:r w:rsidRPr="005271D6">
        <w:rPr>
          <w:b w:val="0"/>
          <w:spacing w:val="-14"/>
          <w:szCs w:val="26"/>
        </w:rPr>
        <w:t xml:space="preserve"> </w:t>
      </w:r>
      <w:r w:rsidRPr="005271D6">
        <w:rPr>
          <w:b w:val="0"/>
          <w:szCs w:val="26"/>
        </w:rPr>
        <w:t>nguyên</w:t>
      </w:r>
      <w:r w:rsidRPr="005271D6">
        <w:rPr>
          <w:b w:val="0"/>
          <w:spacing w:val="-14"/>
          <w:szCs w:val="26"/>
        </w:rPr>
        <w:t xml:space="preserve"> </w:t>
      </w:r>
      <w:r w:rsidRPr="005271D6">
        <w:rPr>
          <w:b w:val="0"/>
          <w:szCs w:val="26"/>
        </w:rPr>
        <w:t>liệu,</w:t>
      </w:r>
      <w:r w:rsidRPr="005271D6">
        <w:rPr>
          <w:b w:val="0"/>
          <w:spacing w:val="-14"/>
          <w:szCs w:val="26"/>
        </w:rPr>
        <w:t xml:space="preserve"> </w:t>
      </w:r>
      <w:r w:rsidRPr="005271D6">
        <w:rPr>
          <w:b w:val="0"/>
          <w:szCs w:val="26"/>
        </w:rPr>
        <w:t>nhiên</w:t>
      </w:r>
      <w:r w:rsidRPr="005271D6">
        <w:rPr>
          <w:b w:val="0"/>
          <w:spacing w:val="-14"/>
          <w:szCs w:val="26"/>
        </w:rPr>
        <w:t xml:space="preserve"> </w:t>
      </w:r>
      <w:r w:rsidRPr="005271D6">
        <w:rPr>
          <w:b w:val="0"/>
          <w:szCs w:val="26"/>
        </w:rPr>
        <w:t>liệu,</w:t>
      </w:r>
      <w:r w:rsidRPr="005271D6">
        <w:rPr>
          <w:b w:val="0"/>
          <w:spacing w:val="-14"/>
          <w:szCs w:val="26"/>
        </w:rPr>
        <w:t xml:space="preserve"> </w:t>
      </w:r>
      <w:r w:rsidRPr="005271D6">
        <w:rPr>
          <w:b w:val="0"/>
          <w:szCs w:val="26"/>
        </w:rPr>
        <w:t>vật</w:t>
      </w:r>
      <w:r w:rsidRPr="005271D6">
        <w:rPr>
          <w:b w:val="0"/>
          <w:spacing w:val="-14"/>
          <w:szCs w:val="26"/>
        </w:rPr>
        <w:t xml:space="preserve"> </w:t>
      </w:r>
      <w:r w:rsidRPr="005271D6">
        <w:rPr>
          <w:b w:val="0"/>
          <w:szCs w:val="26"/>
        </w:rPr>
        <w:t>liệu,</w:t>
      </w:r>
      <w:r w:rsidRPr="005271D6">
        <w:rPr>
          <w:b w:val="0"/>
          <w:spacing w:val="-14"/>
          <w:szCs w:val="26"/>
        </w:rPr>
        <w:t xml:space="preserve"> </w:t>
      </w:r>
      <w:r w:rsidRPr="005271D6">
        <w:rPr>
          <w:b w:val="0"/>
          <w:szCs w:val="26"/>
        </w:rPr>
        <w:t>sản</w:t>
      </w:r>
      <w:r w:rsidRPr="005271D6">
        <w:rPr>
          <w:b w:val="0"/>
          <w:spacing w:val="-14"/>
          <w:szCs w:val="26"/>
        </w:rPr>
        <w:t xml:space="preserve"> </w:t>
      </w:r>
      <w:r w:rsidRPr="005271D6">
        <w:rPr>
          <w:b w:val="0"/>
          <w:szCs w:val="26"/>
        </w:rPr>
        <w:t>phẩm,</w:t>
      </w:r>
      <w:r w:rsidRPr="005271D6">
        <w:rPr>
          <w:b w:val="0"/>
          <w:spacing w:val="-14"/>
          <w:szCs w:val="26"/>
        </w:rPr>
        <w:t xml:space="preserve"> </w:t>
      </w:r>
      <w:r w:rsidRPr="005271D6">
        <w:rPr>
          <w:b w:val="0"/>
          <w:szCs w:val="26"/>
        </w:rPr>
        <w:t>hàng</w:t>
      </w:r>
      <w:r w:rsidRPr="005271D6">
        <w:rPr>
          <w:b w:val="0"/>
          <w:spacing w:val="-13"/>
          <w:szCs w:val="26"/>
        </w:rPr>
        <w:t xml:space="preserve"> </w:t>
      </w:r>
      <w:r w:rsidRPr="005271D6">
        <w:rPr>
          <w:b w:val="0"/>
          <w:szCs w:val="26"/>
        </w:rPr>
        <w:t>hóa,</w:t>
      </w:r>
      <w:r w:rsidRPr="005271D6">
        <w:rPr>
          <w:b w:val="0"/>
          <w:spacing w:val="-14"/>
          <w:szCs w:val="26"/>
        </w:rPr>
        <w:t xml:space="preserve"> </w:t>
      </w:r>
      <w:r w:rsidRPr="005271D6">
        <w:rPr>
          <w:b w:val="0"/>
          <w:szCs w:val="26"/>
        </w:rPr>
        <w:t>thiết bị có chứa chất ô nhiễm khó phân hủy đến tổ chức, cá nhân nhập khẩu, sản xuất, kinh doanh, sử dụng nguyên liệu, vật liệu, sản phẩm, hàng hóa, thiết bị có chứa chất ô nhiễm khó phân hủy đã được kiểm tra.</w:t>
      </w:r>
    </w:p>
    <w:p w14:paraId="1D4E6162" w14:textId="77777777" w:rsidR="00EA0F40" w:rsidRPr="005271D6" w:rsidRDefault="00EA0F40" w:rsidP="00EA0F40">
      <w:pPr>
        <w:spacing w:before="120" w:after="120" w:line="312" w:lineRule="auto"/>
        <w:rPr>
          <w:b/>
          <w:bCs/>
          <w:szCs w:val="26"/>
        </w:rPr>
      </w:pPr>
      <w:r w:rsidRPr="005271D6">
        <w:rPr>
          <w:b/>
          <w:bCs/>
          <w:szCs w:val="26"/>
        </w:rPr>
        <w:t>Bước 4. Quản lý và sử dụng kết quả đánh giá sự phù hợp</w:t>
      </w:r>
    </w:p>
    <w:p w14:paraId="62FAB0DC" w14:textId="77777777" w:rsidR="00EA0F40" w:rsidRPr="005271D6" w:rsidRDefault="00EA0F40" w:rsidP="00EA0F40">
      <w:pPr>
        <w:spacing w:before="120" w:after="120" w:line="312" w:lineRule="auto"/>
        <w:rPr>
          <w:spacing w:val="-5"/>
          <w:szCs w:val="26"/>
        </w:rPr>
      </w:pPr>
      <w:r w:rsidRPr="005271D6">
        <w:rPr>
          <w:bCs/>
          <w:szCs w:val="26"/>
        </w:rPr>
        <w:t xml:space="preserve">Bước này bao gồm lưu trữ hồ sơ và </w:t>
      </w:r>
      <w:r w:rsidRPr="005271D6">
        <w:rPr>
          <w:szCs w:val="26"/>
        </w:rPr>
        <w:t>Sử</w:t>
      </w:r>
      <w:r w:rsidRPr="005271D6">
        <w:rPr>
          <w:spacing w:val="-5"/>
          <w:szCs w:val="26"/>
        </w:rPr>
        <w:t xml:space="preserve"> </w:t>
      </w:r>
      <w:r w:rsidRPr="005271D6">
        <w:rPr>
          <w:szCs w:val="26"/>
        </w:rPr>
        <w:t>dụng</w:t>
      </w:r>
      <w:r w:rsidRPr="005271D6">
        <w:rPr>
          <w:spacing w:val="-4"/>
          <w:szCs w:val="26"/>
        </w:rPr>
        <w:t xml:space="preserve"> </w:t>
      </w:r>
      <w:r w:rsidRPr="005271D6">
        <w:rPr>
          <w:szCs w:val="26"/>
        </w:rPr>
        <w:t>kết</w:t>
      </w:r>
      <w:r w:rsidRPr="005271D6">
        <w:rPr>
          <w:spacing w:val="-4"/>
          <w:szCs w:val="26"/>
        </w:rPr>
        <w:t xml:space="preserve"> </w:t>
      </w:r>
      <w:r w:rsidRPr="005271D6">
        <w:rPr>
          <w:szCs w:val="26"/>
        </w:rPr>
        <w:t>quả</w:t>
      </w:r>
      <w:r w:rsidRPr="005271D6">
        <w:rPr>
          <w:spacing w:val="-4"/>
          <w:szCs w:val="26"/>
        </w:rPr>
        <w:t xml:space="preserve"> </w:t>
      </w:r>
      <w:r w:rsidRPr="005271D6">
        <w:rPr>
          <w:szCs w:val="26"/>
        </w:rPr>
        <w:t>đánh</w:t>
      </w:r>
      <w:r w:rsidRPr="005271D6">
        <w:rPr>
          <w:spacing w:val="-4"/>
          <w:szCs w:val="26"/>
        </w:rPr>
        <w:t xml:space="preserve"> </w:t>
      </w:r>
      <w:r w:rsidRPr="005271D6">
        <w:rPr>
          <w:szCs w:val="26"/>
        </w:rPr>
        <w:t>giá</w:t>
      </w:r>
      <w:r w:rsidRPr="005271D6">
        <w:rPr>
          <w:spacing w:val="-5"/>
          <w:szCs w:val="26"/>
        </w:rPr>
        <w:t xml:space="preserve"> </w:t>
      </w:r>
      <w:r w:rsidRPr="005271D6">
        <w:rPr>
          <w:szCs w:val="26"/>
        </w:rPr>
        <w:t>sự</w:t>
      </w:r>
      <w:r w:rsidRPr="005271D6">
        <w:rPr>
          <w:spacing w:val="-4"/>
          <w:szCs w:val="26"/>
        </w:rPr>
        <w:t xml:space="preserve"> </w:t>
      </w:r>
      <w:r w:rsidRPr="005271D6">
        <w:rPr>
          <w:szCs w:val="26"/>
        </w:rPr>
        <w:t>phù</w:t>
      </w:r>
      <w:r w:rsidRPr="005271D6">
        <w:rPr>
          <w:spacing w:val="-4"/>
          <w:szCs w:val="26"/>
        </w:rPr>
        <w:t xml:space="preserve"> </w:t>
      </w:r>
      <w:r w:rsidRPr="005271D6">
        <w:rPr>
          <w:szCs w:val="26"/>
        </w:rPr>
        <w:t>hợp</w:t>
      </w:r>
      <w:r w:rsidRPr="005271D6">
        <w:rPr>
          <w:spacing w:val="-4"/>
          <w:szCs w:val="26"/>
        </w:rPr>
        <w:t xml:space="preserve"> </w:t>
      </w:r>
      <w:r w:rsidRPr="005271D6">
        <w:rPr>
          <w:szCs w:val="26"/>
        </w:rPr>
        <w:t>và</w:t>
      </w:r>
      <w:r w:rsidRPr="005271D6">
        <w:rPr>
          <w:spacing w:val="-4"/>
          <w:szCs w:val="26"/>
        </w:rPr>
        <w:t xml:space="preserve"> </w:t>
      </w:r>
      <w:r w:rsidRPr="005271D6">
        <w:rPr>
          <w:szCs w:val="26"/>
        </w:rPr>
        <w:t>kiểm</w:t>
      </w:r>
      <w:r w:rsidRPr="005271D6">
        <w:rPr>
          <w:spacing w:val="-4"/>
          <w:szCs w:val="26"/>
        </w:rPr>
        <w:t xml:space="preserve"> </w:t>
      </w:r>
      <w:r w:rsidRPr="005271D6">
        <w:rPr>
          <w:spacing w:val="-5"/>
          <w:szCs w:val="26"/>
        </w:rPr>
        <w:t>tra, trong đó:</w:t>
      </w:r>
    </w:p>
    <w:p w14:paraId="465FD3F8" w14:textId="77777777" w:rsidR="00EA0F40" w:rsidRPr="005271D6" w:rsidRDefault="00EA0F40" w:rsidP="00EA0F40">
      <w:pPr>
        <w:spacing w:before="120" w:after="120" w:line="312" w:lineRule="auto"/>
        <w:rPr>
          <w:b/>
          <w:i/>
          <w:spacing w:val="-5"/>
          <w:szCs w:val="26"/>
        </w:rPr>
      </w:pPr>
      <w:r w:rsidRPr="005271D6">
        <w:rPr>
          <w:b/>
          <w:i/>
          <w:spacing w:val="-5"/>
          <w:szCs w:val="26"/>
        </w:rPr>
        <w:t>Lưu trữ hồ sơ</w:t>
      </w:r>
    </w:p>
    <w:p w14:paraId="6553A815" w14:textId="77777777" w:rsidR="00EA0F40" w:rsidRPr="005271D6" w:rsidRDefault="00EA0F40" w:rsidP="00EA0F40">
      <w:pPr>
        <w:spacing w:before="120" w:after="120" w:line="312" w:lineRule="auto"/>
        <w:rPr>
          <w:spacing w:val="-5"/>
          <w:szCs w:val="26"/>
        </w:rPr>
      </w:pPr>
      <w:r w:rsidRPr="005271D6">
        <w:rPr>
          <w:spacing w:val="-5"/>
          <w:szCs w:val="26"/>
        </w:rPr>
        <w:t>Quản lý dữ liệu đảm bảo tính tổng quát, nhất quán, dễ tìm kiếm, bổ sung, lập báo cáo thông kế đồng thời đảm bảo tính bảo mật và an toàn.</w:t>
      </w:r>
    </w:p>
    <w:p w14:paraId="55642969" w14:textId="77777777" w:rsidR="00EA0F40" w:rsidRPr="005271D6" w:rsidRDefault="00EA0F40" w:rsidP="00EA0F40">
      <w:pPr>
        <w:spacing w:before="120" w:after="120" w:line="312" w:lineRule="auto"/>
        <w:rPr>
          <w:i/>
          <w:spacing w:val="-5"/>
          <w:szCs w:val="26"/>
        </w:rPr>
      </w:pPr>
      <w:r w:rsidRPr="005271D6">
        <w:rPr>
          <w:b/>
          <w:i/>
          <w:spacing w:val="-5"/>
          <w:szCs w:val="26"/>
        </w:rPr>
        <w:lastRenderedPageBreak/>
        <w:t>Sử dụng kết quả đánh gia sự phù hợp và kiểm tra</w:t>
      </w:r>
      <w:r w:rsidRPr="005271D6">
        <w:rPr>
          <w:i/>
          <w:spacing w:val="-5"/>
          <w:szCs w:val="26"/>
        </w:rPr>
        <w:t xml:space="preserve"> </w:t>
      </w:r>
    </w:p>
    <w:p w14:paraId="7E957DAD" w14:textId="77777777" w:rsidR="00EA0F40" w:rsidRPr="005271D6" w:rsidRDefault="00EA0F40" w:rsidP="00EA0F40">
      <w:pPr>
        <w:spacing w:before="120" w:after="120" w:line="312" w:lineRule="auto"/>
        <w:rPr>
          <w:szCs w:val="26"/>
        </w:rPr>
      </w:pPr>
      <w:r w:rsidRPr="005271D6">
        <w:rPr>
          <w:szCs w:val="26"/>
        </w:rPr>
        <w:t>Các kết quả đánh giá sự phù hợp của tổ chức, cá nhân sản xuất nguyên liệu, nhiên liệu, vật liệu, sản phẩm, hàng hóa, thiết bị có chứa chất ô nhiễm khó phân hủy được dùng để</w:t>
      </w:r>
      <w:r w:rsidRPr="005271D6">
        <w:rPr>
          <w:spacing w:val="-5"/>
          <w:szCs w:val="26"/>
        </w:rPr>
        <w:t xml:space="preserve"> cung cấp cho các cơ quan nhà nước có thẩm quyền để đưa ra các hình thức quản lý phù hợp đối với trường hợp nồng độ/hàm lượng POPs trong </w:t>
      </w:r>
      <w:r w:rsidRPr="005271D6">
        <w:rPr>
          <w:szCs w:val="26"/>
        </w:rPr>
        <w:t>nguyên liệu, nhiên liệu, vật liệu, sản phẩm, hàng hóa, thiết bị có hoặc không đáp ứng sự phù hợp</w:t>
      </w:r>
    </w:p>
    <w:p w14:paraId="48036290" w14:textId="44E90CF2" w:rsidR="00EA0F40" w:rsidRPr="005271D6" w:rsidRDefault="00EA0F40" w:rsidP="00EA0F40">
      <w:pPr>
        <w:spacing w:before="120" w:after="120" w:line="312" w:lineRule="auto"/>
        <w:rPr>
          <w:szCs w:val="26"/>
          <w:lang w:val="vi-VN"/>
        </w:rPr>
      </w:pPr>
      <w:r w:rsidRPr="005271D6">
        <w:rPr>
          <w:szCs w:val="26"/>
        </w:rPr>
        <w:t>Căn cứ công ước Stockholm và các quy định pháp luật hiện hành, nguyên vật liệu, sản phẩm, hàng hóa của các ngành sau cần phải thực hiện đánh giá sự phù hợp</w:t>
      </w:r>
      <w:r w:rsidRPr="005271D6">
        <w:rPr>
          <w:szCs w:val="26"/>
          <w:lang w:val="vi-VN"/>
        </w:rPr>
        <w:t xml:space="preserve">. </w:t>
      </w:r>
    </w:p>
    <w:p w14:paraId="3BA28990" w14:textId="1A8B73D8" w:rsidR="00EA0F40" w:rsidRPr="005271D6" w:rsidRDefault="00EA0F40" w:rsidP="00EA0F40">
      <w:pPr>
        <w:pStyle w:val="Caption"/>
        <w:ind w:firstLine="0"/>
        <w:rPr>
          <w:color w:val="404040" w:themeColor="text1" w:themeTint="BF"/>
        </w:rPr>
      </w:pPr>
      <w:bookmarkStart w:id="38" w:name="_Toc210297282"/>
      <w:bookmarkStart w:id="39" w:name="_Toc210297888"/>
      <w:r w:rsidRPr="005271D6">
        <w:rPr>
          <w:color w:val="404040" w:themeColor="text1" w:themeTint="BF"/>
        </w:rPr>
        <w:t>Bảng 2.</w:t>
      </w:r>
      <w:r w:rsidRPr="005271D6">
        <w:rPr>
          <w:color w:val="404040" w:themeColor="text1" w:themeTint="BF"/>
        </w:rPr>
        <w:fldChar w:fldCharType="begin"/>
      </w:r>
      <w:r w:rsidRPr="005271D6">
        <w:rPr>
          <w:color w:val="404040" w:themeColor="text1" w:themeTint="BF"/>
        </w:rPr>
        <w:instrText xml:space="preserve"> SEQ Bảng_2. \* ARABIC </w:instrText>
      </w:r>
      <w:r w:rsidRPr="005271D6">
        <w:rPr>
          <w:color w:val="404040" w:themeColor="text1" w:themeTint="BF"/>
        </w:rPr>
        <w:fldChar w:fldCharType="separate"/>
      </w:r>
      <w:r w:rsidR="00E07D82">
        <w:rPr>
          <w:color w:val="404040" w:themeColor="text1" w:themeTint="BF"/>
        </w:rPr>
        <w:t>4</w:t>
      </w:r>
      <w:r w:rsidRPr="005271D6">
        <w:rPr>
          <w:color w:val="404040" w:themeColor="text1" w:themeTint="BF"/>
        </w:rPr>
        <w:fldChar w:fldCharType="end"/>
      </w:r>
      <w:r w:rsidRPr="005271D6">
        <w:rPr>
          <w:color w:val="404040" w:themeColor="text1" w:themeTint="BF"/>
        </w:rPr>
        <w:t>. Nguyên vật liệu, sản phẩm, hàng hóa của các ngành sau cần phải thực hiện đánh giá sự phù hợp</w:t>
      </w:r>
      <w:bookmarkEnd w:id="38"/>
      <w:bookmarkEnd w:id="39"/>
    </w:p>
    <w:tbl>
      <w:tblPr>
        <w:tblStyle w:val="TableGrid"/>
        <w:tblW w:w="9067" w:type="dxa"/>
        <w:tblLook w:val="04A0" w:firstRow="1" w:lastRow="0" w:firstColumn="1" w:lastColumn="0" w:noHBand="0" w:noVBand="1"/>
      </w:tblPr>
      <w:tblGrid>
        <w:gridCol w:w="704"/>
        <w:gridCol w:w="3117"/>
        <w:gridCol w:w="5246"/>
      </w:tblGrid>
      <w:tr w:rsidR="00EA0F40" w:rsidRPr="00FC16B3" w14:paraId="1DD9BC56" w14:textId="77777777" w:rsidTr="00FC16B3">
        <w:trPr>
          <w:cnfStyle w:val="100000000000" w:firstRow="1" w:lastRow="0" w:firstColumn="0" w:lastColumn="0" w:oddVBand="0" w:evenVBand="0" w:oddHBand="0" w:evenHBand="0" w:firstRowFirstColumn="0" w:firstRowLastColumn="0" w:lastRowFirstColumn="0" w:lastRowLastColumn="0"/>
          <w:tblHeader/>
        </w:trPr>
        <w:tc>
          <w:tcPr>
            <w:tcW w:w="704" w:type="dxa"/>
          </w:tcPr>
          <w:p w14:paraId="09241F91" w14:textId="77777777" w:rsidR="00EA0F40" w:rsidRPr="00FC16B3" w:rsidRDefault="00EA0F40" w:rsidP="00644D70">
            <w:pPr>
              <w:jc w:val="center"/>
              <w:rPr>
                <w:szCs w:val="26"/>
              </w:rPr>
            </w:pPr>
            <w:r w:rsidRPr="00FC16B3">
              <w:rPr>
                <w:szCs w:val="26"/>
              </w:rPr>
              <w:t>TT</w:t>
            </w:r>
          </w:p>
        </w:tc>
        <w:tc>
          <w:tcPr>
            <w:tcW w:w="3117" w:type="dxa"/>
          </w:tcPr>
          <w:p w14:paraId="49DBA59D" w14:textId="77777777" w:rsidR="00EA0F40" w:rsidRPr="00FC16B3" w:rsidRDefault="00EA0F40" w:rsidP="00145B4D">
            <w:pPr>
              <w:rPr>
                <w:szCs w:val="26"/>
              </w:rPr>
            </w:pPr>
            <w:r w:rsidRPr="00FC16B3">
              <w:rPr>
                <w:szCs w:val="26"/>
              </w:rPr>
              <w:t>Ngành</w:t>
            </w:r>
          </w:p>
        </w:tc>
        <w:tc>
          <w:tcPr>
            <w:tcW w:w="5246" w:type="dxa"/>
          </w:tcPr>
          <w:p w14:paraId="0A6D4AC2" w14:textId="77777777" w:rsidR="00EA0F40" w:rsidRPr="00FC16B3" w:rsidRDefault="00EA0F40" w:rsidP="00145B4D">
            <w:pPr>
              <w:rPr>
                <w:szCs w:val="26"/>
              </w:rPr>
            </w:pPr>
            <w:r w:rsidRPr="00FC16B3">
              <w:rPr>
                <w:szCs w:val="26"/>
              </w:rPr>
              <w:t>Chất cần đánh giá sự phù hợp</w:t>
            </w:r>
          </w:p>
        </w:tc>
      </w:tr>
      <w:tr w:rsidR="00EA0F40" w:rsidRPr="00FC16B3" w14:paraId="74FE6D44" w14:textId="77777777" w:rsidTr="00FC16B3">
        <w:tc>
          <w:tcPr>
            <w:tcW w:w="704" w:type="dxa"/>
          </w:tcPr>
          <w:p w14:paraId="451AEA23" w14:textId="77777777" w:rsidR="00EA0F40" w:rsidRPr="00FC16B3" w:rsidRDefault="00EA0F40" w:rsidP="00644D70">
            <w:pPr>
              <w:jc w:val="center"/>
              <w:rPr>
                <w:sz w:val="24"/>
              </w:rPr>
            </w:pPr>
            <w:r w:rsidRPr="00FC16B3">
              <w:rPr>
                <w:sz w:val="24"/>
              </w:rPr>
              <w:t>1</w:t>
            </w:r>
          </w:p>
        </w:tc>
        <w:tc>
          <w:tcPr>
            <w:tcW w:w="3117" w:type="dxa"/>
          </w:tcPr>
          <w:p w14:paraId="349511B7" w14:textId="77777777" w:rsidR="00EA0F40" w:rsidRPr="00FC16B3" w:rsidRDefault="00EA0F40" w:rsidP="00145B4D">
            <w:pPr>
              <w:rPr>
                <w:sz w:val="24"/>
              </w:rPr>
            </w:pPr>
            <w:r w:rsidRPr="00FC16B3">
              <w:rPr>
                <w:sz w:val="24"/>
              </w:rPr>
              <w:t>Thiết bị điện – điện tử, chất bán dẫn</w:t>
            </w:r>
          </w:p>
        </w:tc>
        <w:tc>
          <w:tcPr>
            <w:tcW w:w="5246" w:type="dxa"/>
          </w:tcPr>
          <w:p w14:paraId="55D55A84" w14:textId="77777777" w:rsidR="00EA0F40" w:rsidRPr="00FC16B3" w:rsidRDefault="00EA0F40" w:rsidP="00145B4D">
            <w:pPr>
              <w:rPr>
                <w:sz w:val="24"/>
              </w:rPr>
            </w:pPr>
            <w:r w:rsidRPr="00FC16B3">
              <w:rPr>
                <w:sz w:val="24"/>
              </w:rPr>
              <w:t>HBDE;</w:t>
            </w:r>
            <w:r w:rsidRPr="00FC16B3">
              <w:rPr>
                <w:spacing w:val="-17"/>
                <w:sz w:val="24"/>
              </w:rPr>
              <w:t xml:space="preserve"> </w:t>
            </w:r>
            <w:r w:rsidRPr="00FC16B3">
              <w:rPr>
                <w:sz w:val="24"/>
              </w:rPr>
              <w:t>POP-BDE;</w:t>
            </w:r>
            <w:r w:rsidRPr="00FC16B3">
              <w:rPr>
                <w:spacing w:val="-18"/>
                <w:sz w:val="24"/>
              </w:rPr>
              <w:t xml:space="preserve"> </w:t>
            </w:r>
            <w:r w:rsidRPr="00FC16B3">
              <w:rPr>
                <w:sz w:val="24"/>
              </w:rPr>
              <w:t>PFOS;</w:t>
            </w:r>
            <w:r w:rsidRPr="00FC16B3">
              <w:rPr>
                <w:spacing w:val="-17"/>
                <w:sz w:val="24"/>
              </w:rPr>
              <w:t xml:space="preserve"> </w:t>
            </w:r>
            <w:r w:rsidRPr="00FC16B3">
              <w:rPr>
                <w:sz w:val="24"/>
              </w:rPr>
              <w:t>HBCDD; DBDE; PFHxS; Pb; Hg; Cd; Cr</w:t>
            </w:r>
            <w:r w:rsidRPr="00FC16B3">
              <w:rPr>
                <w:sz w:val="24"/>
                <w:vertAlign w:val="superscript"/>
              </w:rPr>
              <w:t>6+</w:t>
            </w:r>
            <w:r w:rsidRPr="00FC16B3">
              <w:rPr>
                <w:sz w:val="24"/>
              </w:rPr>
              <w:t>; PBB</w:t>
            </w:r>
          </w:p>
        </w:tc>
      </w:tr>
      <w:tr w:rsidR="00EA0F40" w:rsidRPr="00FC16B3" w14:paraId="08B841AC" w14:textId="77777777" w:rsidTr="00FC16B3">
        <w:tc>
          <w:tcPr>
            <w:tcW w:w="704" w:type="dxa"/>
          </w:tcPr>
          <w:p w14:paraId="5FB2B872" w14:textId="77777777" w:rsidR="00EA0F40" w:rsidRPr="00FC16B3" w:rsidRDefault="00EA0F40" w:rsidP="00644D70">
            <w:pPr>
              <w:jc w:val="center"/>
              <w:rPr>
                <w:sz w:val="24"/>
              </w:rPr>
            </w:pPr>
            <w:r w:rsidRPr="00FC16B3">
              <w:rPr>
                <w:sz w:val="24"/>
              </w:rPr>
              <w:t>2</w:t>
            </w:r>
          </w:p>
        </w:tc>
        <w:tc>
          <w:tcPr>
            <w:tcW w:w="3117" w:type="dxa"/>
          </w:tcPr>
          <w:p w14:paraId="665AD93C" w14:textId="77777777" w:rsidR="00EA0F40" w:rsidRPr="00FC16B3" w:rsidRDefault="00EA0F40" w:rsidP="00145B4D">
            <w:pPr>
              <w:rPr>
                <w:sz w:val="24"/>
              </w:rPr>
            </w:pPr>
            <w:r w:rsidRPr="00FC16B3">
              <w:rPr>
                <w:sz w:val="24"/>
              </w:rPr>
              <w:t>Phương tiện giao thông</w:t>
            </w:r>
          </w:p>
        </w:tc>
        <w:tc>
          <w:tcPr>
            <w:tcW w:w="5246" w:type="dxa"/>
          </w:tcPr>
          <w:p w14:paraId="464CBB3F" w14:textId="77777777" w:rsidR="00EA0F40" w:rsidRPr="00FC16B3" w:rsidRDefault="00EA0F40" w:rsidP="00145B4D">
            <w:pPr>
              <w:rPr>
                <w:sz w:val="24"/>
              </w:rPr>
            </w:pPr>
            <w:r w:rsidRPr="00FC16B3">
              <w:rPr>
                <w:sz w:val="24"/>
              </w:rPr>
              <w:t>HBDE;</w:t>
            </w:r>
            <w:r w:rsidRPr="00FC16B3">
              <w:rPr>
                <w:spacing w:val="-7"/>
                <w:sz w:val="24"/>
              </w:rPr>
              <w:t xml:space="preserve"> </w:t>
            </w:r>
            <w:r w:rsidRPr="00FC16B3">
              <w:rPr>
                <w:sz w:val="24"/>
              </w:rPr>
              <w:t>POP-BDE;</w:t>
            </w:r>
            <w:r w:rsidRPr="00FC16B3">
              <w:rPr>
                <w:spacing w:val="-7"/>
                <w:sz w:val="24"/>
              </w:rPr>
              <w:t xml:space="preserve"> </w:t>
            </w:r>
            <w:r w:rsidRPr="00FC16B3">
              <w:rPr>
                <w:sz w:val="24"/>
              </w:rPr>
              <w:t>UV-</w:t>
            </w:r>
            <w:r w:rsidRPr="00FC16B3">
              <w:rPr>
                <w:spacing w:val="-4"/>
                <w:sz w:val="24"/>
              </w:rPr>
              <w:t>328</w:t>
            </w:r>
          </w:p>
        </w:tc>
      </w:tr>
      <w:tr w:rsidR="00EA0F40" w:rsidRPr="00FC16B3" w14:paraId="20CE72AA" w14:textId="77777777" w:rsidTr="00FC16B3">
        <w:tc>
          <w:tcPr>
            <w:tcW w:w="704" w:type="dxa"/>
          </w:tcPr>
          <w:p w14:paraId="1FBC1889" w14:textId="77777777" w:rsidR="00EA0F40" w:rsidRPr="00FC16B3" w:rsidRDefault="00EA0F40" w:rsidP="00644D70">
            <w:pPr>
              <w:jc w:val="center"/>
              <w:rPr>
                <w:sz w:val="24"/>
              </w:rPr>
            </w:pPr>
            <w:r w:rsidRPr="00FC16B3">
              <w:rPr>
                <w:sz w:val="24"/>
              </w:rPr>
              <w:t>3</w:t>
            </w:r>
          </w:p>
        </w:tc>
        <w:tc>
          <w:tcPr>
            <w:tcW w:w="3117" w:type="dxa"/>
          </w:tcPr>
          <w:p w14:paraId="0E060A54" w14:textId="77777777" w:rsidR="00EA0F40" w:rsidRPr="00FC16B3" w:rsidRDefault="00EA0F40" w:rsidP="00145B4D">
            <w:pPr>
              <w:rPr>
                <w:sz w:val="24"/>
              </w:rPr>
            </w:pPr>
            <w:r w:rsidRPr="00FC16B3">
              <w:rPr>
                <w:sz w:val="24"/>
              </w:rPr>
              <w:t>Da,</w:t>
            </w:r>
            <w:r w:rsidRPr="00FC16B3">
              <w:rPr>
                <w:spacing w:val="-5"/>
                <w:sz w:val="24"/>
              </w:rPr>
              <w:t xml:space="preserve"> </w:t>
            </w:r>
            <w:r w:rsidRPr="00FC16B3">
              <w:rPr>
                <w:sz w:val="24"/>
              </w:rPr>
              <w:t>dệt</w:t>
            </w:r>
            <w:r w:rsidRPr="00FC16B3">
              <w:rPr>
                <w:spacing w:val="-5"/>
                <w:sz w:val="24"/>
              </w:rPr>
              <w:t xml:space="preserve"> </w:t>
            </w:r>
            <w:r w:rsidRPr="00FC16B3">
              <w:rPr>
                <w:sz w:val="24"/>
              </w:rPr>
              <w:t>may,</w:t>
            </w:r>
            <w:r w:rsidRPr="00FC16B3">
              <w:rPr>
                <w:spacing w:val="-5"/>
                <w:sz w:val="24"/>
              </w:rPr>
              <w:t xml:space="preserve"> </w:t>
            </w:r>
            <w:r w:rsidRPr="00FC16B3">
              <w:rPr>
                <w:sz w:val="24"/>
              </w:rPr>
              <w:t>đồ</w:t>
            </w:r>
            <w:r w:rsidRPr="00FC16B3">
              <w:rPr>
                <w:spacing w:val="-4"/>
                <w:sz w:val="24"/>
              </w:rPr>
              <w:t xml:space="preserve"> </w:t>
            </w:r>
            <w:r w:rsidRPr="00FC16B3">
              <w:rPr>
                <w:sz w:val="24"/>
              </w:rPr>
              <w:t>nội</w:t>
            </w:r>
            <w:r w:rsidRPr="00FC16B3">
              <w:rPr>
                <w:spacing w:val="-5"/>
                <w:sz w:val="24"/>
              </w:rPr>
              <w:t xml:space="preserve"> </w:t>
            </w:r>
            <w:r w:rsidRPr="00FC16B3">
              <w:rPr>
                <w:sz w:val="24"/>
              </w:rPr>
              <w:t>thất</w:t>
            </w:r>
          </w:p>
        </w:tc>
        <w:tc>
          <w:tcPr>
            <w:tcW w:w="5246" w:type="dxa"/>
          </w:tcPr>
          <w:p w14:paraId="18C6E1BB" w14:textId="77777777" w:rsidR="00EA0F40" w:rsidRPr="00FC16B3" w:rsidRDefault="00EA0F40" w:rsidP="00145B4D">
            <w:pPr>
              <w:rPr>
                <w:sz w:val="24"/>
              </w:rPr>
            </w:pPr>
            <w:r w:rsidRPr="00FC16B3">
              <w:rPr>
                <w:sz w:val="24"/>
              </w:rPr>
              <w:t>POP-BDE;</w:t>
            </w:r>
            <w:r w:rsidRPr="00FC16B3">
              <w:rPr>
                <w:spacing w:val="-4"/>
                <w:sz w:val="24"/>
              </w:rPr>
              <w:t xml:space="preserve"> </w:t>
            </w:r>
            <w:r w:rsidRPr="00FC16B3">
              <w:rPr>
                <w:sz w:val="24"/>
              </w:rPr>
              <w:t>SCCP;</w:t>
            </w:r>
            <w:r w:rsidRPr="00FC16B3">
              <w:rPr>
                <w:spacing w:val="-5"/>
                <w:sz w:val="24"/>
              </w:rPr>
              <w:t xml:space="preserve"> </w:t>
            </w:r>
            <w:r w:rsidRPr="00FC16B3">
              <w:rPr>
                <w:spacing w:val="-2"/>
                <w:sz w:val="24"/>
              </w:rPr>
              <w:t>PFHxS</w:t>
            </w:r>
          </w:p>
        </w:tc>
      </w:tr>
      <w:tr w:rsidR="00EA0F40" w:rsidRPr="00FC16B3" w14:paraId="08BD28F9" w14:textId="77777777" w:rsidTr="00FC16B3">
        <w:tc>
          <w:tcPr>
            <w:tcW w:w="704" w:type="dxa"/>
          </w:tcPr>
          <w:p w14:paraId="2B11B249" w14:textId="77777777" w:rsidR="00EA0F40" w:rsidRPr="00FC16B3" w:rsidRDefault="00EA0F40" w:rsidP="00644D70">
            <w:pPr>
              <w:jc w:val="center"/>
              <w:rPr>
                <w:sz w:val="24"/>
              </w:rPr>
            </w:pPr>
            <w:r w:rsidRPr="00FC16B3">
              <w:rPr>
                <w:sz w:val="24"/>
              </w:rPr>
              <w:t>4</w:t>
            </w:r>
          </w:p>
        </w:tc>
        <w:tc>
          <w:tcPr>
            <w:tcW w:w="3117" w:type="dxa"/>
          </w:tcPr>
          <w:p w14:paraId="60F15BC8" w14:textId="77777777" w:rsidR="00EA0F40" w:rsidRPr="00FC16B3" w:rsidRDefault="00EA0F40" w:rsidP="00145B4D">
            <w:pPr>
              <w:rPr>
                <w:sz w:val="24"/>
              </w:rPr>
            </w:pPr>
            <w:r w:rsidRPr="00FC16B3">
              <w:rPr>
                <w:sz w:val="24"/>
              </w:rPr>
              <w:t>Vật</w:t>
            </w:r>
            <w:r w:rsidRPr="00FC16B3">
              <w:rPr>
                <w:spacing w:val="-6"/>
                <w:sz w:val="24"/>
              </w:rPr>
              <w:t xml:space="preserve"> </w:t>
            </w:r>
            <w:r w:rsidRPr="00FC16B3">
              <w:rPr>
                <w:sz w:val="24"/>
              </w:rPr>
              <w:t>liệu</w:t>
            </w:r>
            <w:r w:rsidRPr="00FC16B3">
              <w:rPr>
                <w:spacing w:val="-5"/>
                <w:sz w:val="24"/>
              </w:rPr>
              <w:t xml:space="preserve"> </w:t>
            </w:r>
            <w:r w:rsidRPr="00FC16B3">
              <w:rPr>
                <w:sz w:val="24"/>
              </w:rPr>
              <w:t>cách</w:t>
            </w:r>
            <w:r w:rsidRPr="00FC16B3">
              <w:rPr>
                <w:spacing w:val="-6"/>
                <w:sz w:val="24"/>
              </w:rPr>
              <w:t xml:space="preserve"> </w:t>
            </w:r>
            <w:r w:rsidRPr="00FC16B3">
              <w:rPr>
                <w:sz w:val="24"/>
              </w:rPr>
              <w:t>nhiệt</w:t>
            </w:r>
          </w:p>
        </w:tc>
        <w:tc>
          <w:tcPr>
            <w:tcW w:w="5246" w:type="dxa"/>
          </w:tcPr>
          <w:p w14:paraId="265AE984" w14:textId="77777777" w:rsidR="00EA0F40" w:rsidRPr="00FC16B3" w:rsidRDefault="00EA0F40" w:rsidP="00145B4D">
            <w:pPr>
              <w:rPr>
                <w:sz w:val="24"/>
              </w:rPr>
            </w:pPr>
            <w:r w:rsidRPr="00FC16B3">
              <w:rPr>
                <w:sz w:val="24"/>
              </w:rPr>
              <w:t>POP-BDE;</w:t>
            </w:r>
            <w:r w:rsidRPr="00FC16B3">
              <w:rPr>
                <w:spacing w:val="-6"/>
                <w:sz w:val="24"/>
              </w:rPr>
              <w:t xml:space="preserve"> </w:t>
            </w:r>
            <w:r w:rsidRPr="00FC16B3">
              <w:rPr>
                <w:spacing w:val="-4"/>
                <w:sz w:val="24"/>
              </w:rPr>
              <w:t>DBDE</w:t>
            </w:r>
          </w:p>
        </w:tc>
      </w:tr>
      <w:tr w:rsidR="00EA0F40" w:rsidRPr="00FC16B3" w14:paraId="6327F291" w14:textId="77777777" w:rsidTr="00FC16B3">
        <w:tc>
          <w:tcPr>
            <w:tcW w:w="704" w:type="dxa"/>
          </w:tcPr>
          <w:p w14:paraId="5BD99EE3" w14:textId="77777777" w:rsidR="00EA0F40" w:rsidRPr="00FC16B3" w:rsidRDefault="00EA0F40" w:rsidP="00644D70">
            <w:pPr>
              <w:jc w:val="center"/>
              <w:rPr>
                <w:sz w:val="24"/>
              </w:rPr>
            </w:pPr>
            <w:r w:rsidRPr="00FC16B3">
              <w:rPr>
                <w:sz w:val="24"/>
              </w:rPr>
              <w:t>5</w:t>
            </w:r>
          </w:p>
        </w:tc>
        <w:tc>
          <w:tcPr>
            <w:tcW w:w="3117" w:type="dxa"/>
          </w:tcPr>
          <w:p w14:paraId="46B160C7" w14:textId="77777777" w:rsidR="00EA0F40" w:rsidRPr="00FC16B3" w:rsidRDefault="00EA0F40" w:rsidP="00145B4D">
            <w:pPr>
              <w:rPr>
                <w:sz w:val="24"/>
              </w:rPr>
            </w:pPr>
            <w:r w:rsidRPr="00FC16B3">
              <w:rPr>
                <w:sz w:val="24"/>
              </w:rPr>
              <w:t>Lĩnh</w:t>
            </w:r>
            <w:r w:rsidRPr="00FC16B3">
              <w:rPr>
                <w:spacing w:val="-7"/>
                <w:sz w:val="24"/>
              </w:rPr>
              <w:t xml:space="preserve"> </w:t>
            </w:r>
            <w:r w:rsidRPr="00FC16B3">
              <w:rPr>
                <w:sz w:val="24"/>
              </w:rPr>
              <w:t>vực</w:t>
            </w:r>
            <w:r w:rsidRPr="00FC16B3">
              <w:rPr>
                <w:spacing w:val="-7"/>
                <w:sz w:val="24"/>
              </w:rPr>
              <w:t xml:space="preserve"> </w:t>
            </w:r>
            <w:r w:rsidRPr="00FC16B3">
              <w:rPr>
                <w:sz w:val="24"/>
              </w:rPr>
              <w:t>y</w:t>
            </w:r>
            <w:r w:rsidRPr="00FC16B3">
              <w:rPr>
                <w:spacing w:val="-7"/>
                <w:sz w:val="24"/>
              </w:rPr>
              <w:t xml:space="preserve"> </w:t>
            </w:r>
            <w:r w:rsidRPr="00FC16B3">
              <w:rPr>
                <w:sz w:val="24"/>
              </w:rPr>
              <w:t>tế</w:t>
            </w:r>
          </w:p>
        </w:tc>
        <w:tc>
          <w:tcPr>
            <w:tcW w:w="5246" w:type="dxa"/>
          </w:tcPr>
          <w:p w14:paraId="1DDA84DE" w14:textId="77777777" w:rsidR="00EA0F40" w:rsidRPr="00FC16B3" w:rsidRDefault="00EA0F40" w:rsidP="00145B4D">
            <w:pPr>
              <w:rPr>
                <w:sz w:val="24"/>
              </w:rPr>
            </w:pPr>
            <w:r w:rsidRPr="00FC16B3">
              <w:rPr>
                <w:sz w:val="24"/>
              </w:rPr>
              <w:t>PFOS</w:t>
            </w:r>
          </w:p>
        </w:tc>
      </w:tr>
      <w:tr w:rsidR="00EA0F40" w:rsidRPr="00FC16B3" w14:paraId="71F54E8E" w14:textId="77777777" w:rsidTr="00FC16B3">
        <w:tc>
          <w:tcPr>
            <w:tcW w:w="704" w:type="dxa"/>
          </w:tcPr>
          <w:p w14:paraId="0E918E2E" w14:textId="77777777" w:rsidR="00EA0F40" w:rsidRPr="00FC16B3" w:rsidRDefault="00EA0F40" w:rsidP="00644D70">
            <w:pPr>
              <w:jc w:val="center"/>
              <w:rPr>
                <w:sz w:val="24"/>
              </w:rPr>
            </w:pPr>
            <w:r w:rsidRPr="00FC16B3">
              <w:rPr>
                <w:sz w:val="24"/>
              </w:rPr>
              <w:t>6</w:t>
            </w:r>
          </w:p>
        </w:tc>
        <w:tc>
          <w:tcPr>
            <w:tcW w:w="3117" w:type="dxa"/>
          </w:tcPr>
          <w:p w14:paraId="0108249A" w14:textId="77777777" w:rsidR="00EA0F40" w:rsidRPr="00FC16B3" w:rsidRDefault="00EA0F40" w:rsidP="00145B4D">
            <w:pPr>
              <w:rPr>
                <w:sz w:val="24"/>
              </w:rPr>
            </w:pPr>
            <w:r w:rsidRPr="00FC16B3">
              <w:rPr>
                <w:sz w:val="24"/>
              </w:rPr>
              <w:t>Chất</w:t>
            </w:r>
            <w:r w:rsidRPr="00FC16B3">
              <w:rPr>
                <w:spacing w:val="32"/>
                <w:sz w:val="24"/>
              </w:rPr>
              <w:t xml:space="preserve"> </w:t>
            </w:r>
            <w:r w:rsidRPr="00FC16B3">
              <w:rPr>
                <w:sz w:val="24"/>
              </w:rPr>
              <w:t>chống</w:t>
            </w:r>
            <w:r w:rsidRPr="00FC16B3">
              <w:rPr>
                <w:spacing w:val="33"/>
                <w:sz w:val="24"/>
              </w:rPr>
              <w:t xml:space="preserve"> </w:t>
            </w:r>
            <w:r w:rsidRPr="00FC16B3">
              <w:rPr>
                <w:sz w:val="24"/>
              </w:rPr>
              <w:t>cháy</w:t>
            </w:r>
          </w:p>
        </w:tc>
        <w:tc>
          <w:tcPr>
            <w:tcW w:w="5246" w:type="dxa"/>
          </w:tcPr>
          <w:p w14:paraId="3070C9AA" w14:textId="77777777" w:rsidR="00EA0F40" w:rsidRPr="00FC16B3" w:rsidRDefault="00EA0F40" w:rsidP="00145B4D">
            <w:pPr>
              <w:widowControl w:val="0"/>
              <w:tabs>
                <w:tab w:val="left" w:pos="1612"/>
              </w:tabs>
              <w:autoSpaceDE w:val="0"/>
              <w:autoSpaceDN w:val="0"/>
              <w:rPr>
                <w:sz w:val="24"/>
              </w:rPr>
            </w:pPr>
            <w:r w:rsidRPr="00FC16B3">
              <w:rPr>
                <w:sz w:val="24"/>
              </w:rPr>
              <w:t>PFOS;</w:t>
            </w:r>
            <w:r w:rsidRPr="00FC16B3">
              <w:rPr>
                <w:spacing w:val="33"/>
                <w:sz w:val="24"/>
              </w:rPr>
              <w:t xml:space="preserve"> </w:t>
            </w:r>
            <w:r w:rsidRPr="00FC16B3">
              <w:rPr>
                <w:sz w:val="24"/>
              </w:rPr>
              <w:t>DBDE;</w:t>
            </w:r>
            <w:r w:rsidRPr="00FC16B3">
              <w:rPr>
                <w:spacing w:val="32"/>
                <w:sz w:val="24"/>
              </w:rPr>
              <w:t xml:space="preserve"> </w:t>
            </w:r>
            <w:r w:rsidRPr="00FC16B3">
              <w:rPr>
                <w:sz w:val="24"/>
              </w:rPr>
              <w:t>SCCP;</w:t>
            </w:r>
            <w:r w:rsidRPr="00FC16B3">
              <w:rPr>
                <w:spacing w:val="33"/>
                <w:sz w:val="24"/>
              </w:rPr>
              <w:t xml:space="preserve"> </w:t>
            </w:r>
            <w:r w:rsidRPr="00FC16B3">
              <w:rPr>
                <w:sz w:val="24"/>
              </w:rPr>
              <w:t>PFOA;</w:t>
            </w:r>
            <w:r w:rsidRPr="00FC16B3">
              <w:rPr>
                <w:spacing w:val="32"/>
                <w:sz w:val="24"/>
              </w:rPr>
              <w:t xml:space="preserve"> </w:t>
            </w:r>
            <w:r w:rsidRPr="00FC16B3">
              <w:rPr>
                <w:sz w:val="24"/>
              </w:rPr>
              <w:t>PFHxS;</w:t>
            </w:r>
            <w:r w:rsidRPr="00FC16B3">
              <w:rPr>
                <w:spacing w:val="33"/>
                <w:sz w:val="24"/>
              </w:rPr>
              <w:t xml:space="preserve"> </w:t>
            </w:r>
            <w:r w:rsidRPr="00FC16B3">
              <w:rPr>
                <w:spacing w:val="-2"/>
                <w:sz w:val="24"/>
              </w:rPr>
              <w:t>Dechlorane Plus</w:t>
            </w:r>
          </w:p>
        </w:tc>
      </w:tr>
      <w:tr w:rsidR="00EA0F40" w:rsidRPr="00FC16B3" w14:paraId="111EA31B" w14:textId="77777777" w:rsidTr="00FC16B3">
        <w:tc>
          <w:tcPr>
            <w:tcW w:w="704" w:type="dxa"/>
          </w:tcPr>
          <w:p w14:paraId="6AD39415" w14:textId="77777777" w:rsidR="00EA0F40" w:rsidRPr="00FC16B3" w:rsidRDefault="00EA0F40" w:rsidP="00644D70">
            <w:pPr>
              <w:jc w:val="center"/>
              <w:rPr>
                <w:sz w:val="24"/>
              </w:rPr>
            </w:pPr>
            <w:r w:rsidRPr="00FC16B3">
              <w:rPr>
                <w:sz w:val="24"/>
              </w:rPr>
              <w:t>7</w:t>
            </w:r>
          </w:p>
        </w:tc>
        <w:tc>
          <w:tcPr>
            <w:tcW w:w="3117" w:type="dxa"/>
          </w:tcPr>
          <w:p w14:paraId="51E4E0D7" w14:textId="77777777" w:rsidR="00EA0F40" w:rsidRPr="00FC16B3" w:rsidRDefault="00EA0F40" w:rsidP="00145B4D">
            <w:pPr>
              <w:rPr>
                <w:sz w:val="24"/>
              </w:rPr>
            </w:pPr>
            <w:r w:rsidRPr="00FC16B3">
              <w:rPr>
                <w:sz w:val="24"/>
              </w:rPr>
              <w:t>Mạ,</w:t>
            </w:r>
            <w:r w:rsidRPr="00FC16B3">
              <w:rPr>
                <w:spacing w:val="-6"/>
                <w:sz w:val="24"/>
              </w:rPr>
              <w:t xml:space="preserve"> </w:t>
            </w:r>
            <w:r w:rsidRPr="00FC16B3">
              <w:rPr>
                <w:sz w:val="24"/>
              </w:rPr>
              <w:t>chất</w:t>
            </w:r>
            <w:r w:rsidRPr="00FC16B3">
              <w:rPr>
                <w:spacing w:val="-6"/>
                <w:sz w:val="24"/>
              </w:rPr>
              <w:t xml:space="preserve"> </w:t>
            </w:r>
            <w:r w:rsidRPr="00FC16B3">
              <w:rPr>
                <w:sz w:val="24"/>
              </w:rPr>
              <w:t>phủ</w:t>
            </w:r>
          </w:p>
        </w:tc>
        <w:tc>
          <w:tcPr>
            <w:tcW w:w="5246" w:type="dxa"/>
          </w:tcPr>
          <w:p w14:paraId="549271A5" w14:textId="77777777" w:rsidR="00EA0F40" w:rsidRPr="00FC16B3" w:rsidRDefault="00EA0F40" w:rsidP="00145B4D">
            <w:pPr>
              <w:widowControl w:val="0"/>
              <w:tabs>
                <w:tab w:val="left" w:pos="1612"/>
              </w:tabs>
              <w:autoSpaceDE w:val="0"/>
              <w:autoSpaceDN w:val="0"/>
              <w:rPr>
                <w:sz w:val="24"/>
              </w:rPr>
            </w:pPr>
            <w:r w:rsidRPr="00FC16B3">
              <w:rPr>
                <w:sz w:val="24"/>
              </w:rPr>
              <w:t>PFOS;</w:t>
            </w:r>
            <w:r w:rsidRPr="00FC16B3">
              <w:rPr>
                <w:spacing w:val="-6"/>
                <w:sz w:val="24"/>
              </w:rPr>
              <w:t xml:space="preserve"> </w:t>
            </w:r>
            <w:r w:rsidRPr="00FC16B3">
              <w:rPr>
                <w:sz w:val="24"/>
              </w:rPr>
              <w:t>PCN;</w:t>
            </w:r>
            <w:r w:rsidRPr="00FC16B3">
              <w:rPr>
                <w:spacing w:val="-5"/>
                <w:sz w:val="24"/>
              </w:rPr>
              <w:t xml:space="preserve"> </w:t>
            </w:r>
            <w:r w:rsidRPr="00FC16B3">
              <w:rPr>
                <w:sz w:val="24"/>
              </w:rPr>
              <w:t>PFHxS;</w:t>
            </w:r>
            <w:r w:rsidRPr="00FC16B3">
              <w:rPr>
                <w:spacing w:val="-6"/>
                <w:sz w:val="24"/>
              </w:rPr>
              <w:t xml:space="preserve"> </w:t>
            </w:r>
            <w:r w:rsidRPr="00FC16B3">
              <w:rPr>
                <w:sz w:val="24"/>
              </w:rPr>
              <w:t>UV-</w:t>
            </w:r>
            <w:r w:rsidRPr="00FC16B3">
              <w:rPr>
                <w:spacing w:val="-4"/>
                <w:sz w:val="24"/>
              </w:rPr>
              <w:t>328</w:t>
            </w:r>
          </w:p>
        </w:tc>
      </w:tr>
      <w:tr w:rsidR="00EA0F40" w:rsidRPr="00FC16B3" w14:paraId="77801E6A" w14:textId="77777777" w:rsidTr="00FC16B3">
        <w:tc>
          <w:tcPr>
            <w:tcW w:w="704" w:type="dxa"/>
          </w:tcPr>
          <w:p w14:paraId="5F640651" w14:textId="77777777" w:rsidR="00EA0F40" w:rsidRPr="00FC16B3" w:rsidRDefault="00EA0F40" w:rsidP="00644D70">
            <w:pPr>
              <w:jc w:val="center"/>
              <w:rPr>
                <w:sz w:val="24"/>
              </w:rPr>
            </w:pPr>
            <w:r w:rsidRPr="00FC16B3">
              <w:rPr>
                <w:sz w:val="24"/>
              </w:rPr>
              <w:t>8</w:t>
            </w:r>
          </w:p>
        </w:tc>
        <w:tc>
          <w:tcPr>
            <w:tcW w:w="3117" w:type="dxa"/>
          </w:tcPr>
          <w:p w14:paraId="1B534485" w14:textId="77777777" w:rsidR="00EA0F40" w:rsidRPr="00FC16B3" w:rsidRDefault="00EA0F40" w:rsidP="00145B4D">
            <w:pPr>
              <w:rPr>
                <w:sz w:val="24"/>
              </w:rPr>
            </w:pPr>
            <w:r w:rsidRPr="00FC16B3">
              <w:rPr>
                <w:sz w:val="24"/>
              </w:rPr>
              <w:t>Đóng</w:t>
            </w:r>
            <w:r w:rsidRPr="00FC16B3">
              <w:rPr>
                <w:spacing w:val="-6"/>
                <w:sz w:val="24"/>
              </w:rPr>
              <w:t xml:space="preserve"> </w:t>
            </w:r>
            <w:r w:rsidRPr="00FC16B3">
              <w:rPr>
                <w:sz w:val="24"/>
              </w:rPr>
              <w:t>gói</w:t>
            </w:r>
            <w:r w:rsidRPr="00FC16B3">
              <w:rPr>
                <w:spacing w:val="-6"/>
                <w:sz w:val="24"/>
              </w:rPr>
              <w:t xml:space="preserve"> </w:t>
            </w:r>
            <w:r w:rsidRPr="00FC16B3">
              <w:rPr>
                <w:sz w:val="24"/>
              </w:rPr>
              <w:t>bao</w:t>
            </w:r>
            <w:r w:rsidRPr="00FC16B3">
              <w:rPr>
                <w:spacing w:val="-5"/>
                <w:sz w:val="24"/>
              </w:rPr>
              <w:t xml:space="preserve"> </w:t>
            </w:r>
            <w:r w:rsidRPr="00FC16B3">
              <w:rPr>
                <w:sz w:val="24"/>
              </w:rPr>
              <w:t>bì</w:t>
            </w:r>
          </w:p>
        </w:tc>
        <w:tc>
          <w:tcPr>
            <w:tcW w:w="5246" w:type="dxa"/>
          </w:tcPr>
          <w:p w14:paraId="647855CA" w14:textId="77777777" w:rsidR="00EA0F40" w:rsidRPr="00FC16B3" w:rsidRDefault="00EA0F40" w:rsidP="00145B4D">
            <w:pPr>
              <w:widowControl w:val="0"/>
              <w:tabs>
                <w:tab w:val="left" w:pos="1612"/>
              </w:tabs>
              <w:autoSpaceDE w:val="0"/>
              <w:autoSpaceDN w:val="0"/>
              <w:rPr>
                <w:sz w:val="24"/>
              </w:rPr>
            </w:pPr>
            <w:r w:rsidRPr="00FC16B3">
              <w:rPr>
                <w:sz w:val="24"/>
              </w:rPr>
              <w:t>POP-BDE;</w:t>
            </w:r>
            <w:r w:rsidRPr="00FC16B3">
              <w:rPr>
                <w:spacing w:val="-6"/>
                <w:sz w:val="24"/>
              </w:rPr>
              <w:t xml:space="preserve"> </w:t>
            </w:r>
            <w:r w:rsidRPr="00FC16B3">
              <w:rPr>
                <w:sz w:val="24"/>
              </w:rPr>
              <w:t>PFOS;</w:t>
            </w:r>
            <w:r w:rsidRPr="00FC16B3">
              <w:rPr>
                <w:spacing w:val="-5"/>
                <w:sz w:val="24"/>
              </w:rPr>
              <w:t xml:space="preserve"> </w:t>
            </w:r>
            <w:r w:rsidRPr="00FC16B3">
              <w:rPr>
                <w:sz w:val="24"/>
              </w:rPr>
              <w:t>UV-</w:t>
            </w:r>
            <w:r w:rsidRPr="00FC16B3">
              <w:rPr>
                <w:spacing w:val="-4"/>
                <w:sz w:val="24"/>
              </w:rPr>
              <w:t>328</w:t>
            </w:r>
          </w:p>
        </w:tc>
      </w:tr>
      <w:tr w:rsidR="00EA0F40" w:rsidRPr="00FC16B3" w14:paraId="0904DFD5" w14:textId="77777777" w:rsidTr="00FC16B3">
        <w:tc>
          <w:tcPr>
            <w:tcW w:w="704" w:type="dxa"/>
          </w:tcPr>
          <w:p w14:paraId="091BC844" w14:textId="77777777" w:rsidR="00EA0F40" w:rsidRPr="00FC16B3" w:rsidRDefault="00EA0F40" w:rsidP="00644D70">
            <w:pPr>
              <w:jc w:val="center"/>
              <w:rPr>
                <w:sz w:val="24"/>
              </w:rPr>
            </w:pPr>
            <w:r w:rsidRPr="00FC16B3">
              <w:rPr>
                <w:sz w:val="24"/>
              </w:rPr>
              <w:t>9</w:t>
            </w:r>
          </w:p>
        </w:tc>
        <w:tc>
          <w:tcPr>
            <w:tcW w:w="3117" w:type="dxa"/>
          </w:tcPr>
          <w:p w14:paraId="09DE80A5" w14:textId="77777777" w:rsidR="00EA0F40" w:rsidRPr="00FC16B3" w:rsidRDefault="00EA0F40" w:rsidP="00145B4D">
            <w:pPr>
              <w:rPr>
                <w:sz w:val="24"/>
              </w:rPr>
            </w:pPr>
            <w:r w:rsidRPr="00FC16B3">
              <w:rPr>
                <w:spacing w:val="-10"/>
                <w:sz w:val="24"/>
              </w:rPr>
              <w:t>Nhiếp</w:t>
            </w:r>
            <w:r w:rsidRPr="00FC16B3">
              <w:rPr>
                <w:spacing w:val="-15"/>
                <w:sz w:val="24"/>
              </w:rPr>
              <w:t xml:space="preserve"> </w:t>
            </w:r>
            <w:r w:rsidRPr="00FC16B3">
              <w:rPr>
                <w:spacing w:val="-10"/>
                <w:sz w:val="24"/>
              </w:rPr>
              <w:t>ảnh</w:t>
            </w:r>
          </w:p>
        </w:tc>
        <w:tc>
          <w:tcPr>
            <w:tcW w:w="5246" w:type="dxa"/>
          </w:tcPr>
          <w:p w14:paraId="37F9E64D" w14:textId="77777777" w:rsidR="00EA0F40" w:rsidRPr="00FC16B3" w:rsidRDefault="00EA0F40" w:rsidP="00145B4D">
            <w:pPr>
              <w:widowControl w:val="0"/>
              <w:tabs>
                <w:tab w:val="left" w:pos="1612"/>
              </w:tabs>
              <w:autoSpaceDE w:val="0"/>
              <w:autoSpaceDN w:val="0"/>
              <w:rPr>
                <w:sz w:val="24"/>
              </w:rPr>
            </w:pPr>
            <w:r w:rsidRPr="00FC16B3">
              <w:rPr>
                <w:sz w:val="24"/>
              </w:rPr>
              <w:t>PFOS</w:t>
            </w:r>
          </w:p>
        </w:tc>
      </w:tr>
      <w:tr w:rsidR="00EA0F40" w:rsidRPr="00FC16B3" w14:paraId="65DE80F3" w14:textId="77777777" w:rsidTr="00FC16B3">
        <w:tc>
          <w:tcPr>
            <w:tcW w:w="704" w:type="dxa"/>
          </w:tcPr>
          <w:p w14:paraId="1B0BA946" w14:textId="77777777" w:rsidR="00EA0F40" w:rsidRPr="00FC16B3" w:rsidRDefault="00EA0F40" w:rsidP="00644D70">
            <w:pPr>
              <w:jc w:val="center"/>
              <w:rPr>
                <w:sz w:val="24"/>
              </w:rPr>
            </w:pPr>
            <w:r w:rsidRPr="00FC16B3">
              <w:rPr>
                <w:sz w:val="24"/>
              </w:rPr>
              <w:t>10</w:t>
            </w:r>
          </w:p>
        </w:tc>
        <w:tc>
          <w:tcPr>
            <w:tcW w:w="3117" w:type="dxa"/>
          </w:tcPr>
          <w:p w14:paraId="2969B36E" w14:textId="77777777" w:rsidR="00EA0F40" w:rsidRPr="00FC16B3" w:rsidRDefault="00EA0F40" w:rsidP="00145B4D">
            <w:pPr>
              <w:rPr>
                <w:spacing w:val="-10"/>
                <w:sz w:val="24"/>
              </w:rPr>
            </w:pPr>
            <w:r w:rsidRPr="00FC16B3">
              <w:rPr>
                <w:spacing w:val="-10"/>
                <w:sz w:val="24"/>
              </w:rPr>
              <w:t>Nông nghiệp</w:t>
            </w:r>
          </w:p>
        </w:tc>
        <w:tc>
          <w:tcPr>
            <w:tcW w:w="5246" w:type="dxa"/>
          </w:tcPr>
          <w:p w14:paraId="571543FF" w14:textId="77777777" w:rsidR="00EA0F40" w:rsidRPr="00FC16B3" w:rsidRDefault="00EA0F40" w:rsidP="00145B4D">
            <w:pPr>
              <w:widowControl w:val="0"/>
              <w:tabs>
                <w:tab w:val="left" w:pos="1612"/>
              </w:tabs>
              <w:autoSpaceDE w:val="0"/>
              <w:autoSpaceDN w:val="0"/>
              <w:rPr>
                <w:sz w:val="24"/>
              </w:rPr>
            </w:pPr>
            <w:r w:rsidRPr="00FC16B3">
              <w:rPr>
                <w:spacing w:val="-8"/>
                <w:sz w:val="24"/>
              </w:rPr>
              <w:t>PCN;</w:t>
            </w:r>
            <w:r w:rsidRPr="00FC16B3">
              <w:rPr>
                <w:spacing w:val="2"/>
                <w:sz w:val="24"/>
              </w:rPr>
              <w:t xml:space="preserve"> </w:t>
            </w:r>
            <w:r w:rsidRPr="00FC16B3">
              <w:rPr>
                <w:spacing w:val="-8"/>
                <w:sz w:val="24"/>
              </w:rPr>
              <w:t>Methoxychlor</w:t>
            </w:r>
          </w:p>
        </w:tc>
      </w:tr>
      <w:tr w:rsidR="00EA0F40" w:rsidRPr="00FC16B3" w14:paraId="3066E8C2" w14:textId="77777777" w:rsidTr="00FC16B3">
        <w:tc>
          <w:tcPr>
            <w:tcW w:w="704" w:type="dxa"/>
          </w:tcPr>
          <w:p w14:paraId="2405D906" w14:textId="77777777" w:rsidR="00EA0F40" w:rsidRPr="00FC16B3" w:rsidRDefault="00EA0F40" w:rsidP="00644D70">
            <w:pPr>
              <w:jc w:val="center"/>
              <w:rPr>
                <w:sz w:val="24"/>
              </w:rPr>
            </w:pPr>
            <w:r w:rsidRPr="00FC16B3">
              <w:rPr>
                <w:sz w:val="24"/>
              </w:rPr>
              <w:t>11</w:t>
            </w:r>
          </w:p>
        </w:tc>
        <w:tc>
          <w:tcPr>
            <w:tcW w:w="3117" w:type="dxa"/>
          </w:tcPr>
          <w:p w14:paraId="0F63807E" w14:textId="77777777" w:rsidR="00EA0F40" w:rsidRPr="00FC16B3" w:rsidRDefault="00EA0F40" w:rsidP="00145B4D">
            <w:pPr>
              <w:rPr>
                <w:spacing w:val="-10"/>
                <w:sz w:val="24"/>
              </w:rPr>
            </w:pPr>
            <w:r w:rsidRPr="00FC16B3">
              <w:rPr>
                <w:sz w:val="24"/>
              </w:rPr>
              <w:t>Dầu,</w:t>
            </w:r>
            <w:r w:rsidRPr="00FC16B3">
              <w:rPr>
                <w:spacing w:val="-5"/>
                <w:sz w:val="24"/>
              </w:rPr>
              <w:t xml:space="preserve"> </w:t>
            </w:r>
            <w:r w:rsidRPr="00FC16B3">
              <w:rPr>
                <w:sz w:val="24"/>
              </w:rPr>
              <w:t>chất</w:t>
            </w:r>
            <w:r w:rsidRPr="00FC16B3">
              <w:rPr>
                <w:spacing w:val="-4"/>
                <w:sz w:val="24"/>
              </w:rPr>
              <w:t xml:space="preserve"> </w:t>
            </w:r>
            <w:r w:rsidRPr="00FC16B3">
              <w:rPr>
                <w:sz w:val="24"/>
              </w:rPr>
              <w:t>lỏng,</w:t>
            </w:r>
            <w:r w:rsidRPr="00FC16B3">
              <w:rPr>
                <w:spacing w:val="-5"/>
                <w:sz w:val="24"/>
              </w:rPr>
              <w:t xml:space="preserve"> </w:t>
            </w:r>
            <w:r w:rsidRPr="00FC16B3">
              <w:rPr>
                <w:sz w:val="24"/>
              </w:rPr>
              <w:t>phụ</w:t>
            </w:r>
            <w:r w:rsidRPr="00FC16B3">
              <w:rPr>
                <w:spacing w:val="-5"/>
                <w:sz w:val="24"/>
              </w:rPr>
              <w:t xml:space="preserve"> </w:t>
            </w:r>
            <w:r w:rsidRPr="00FC16B3">
              <w:rPr>
                <w:sz w:val="24"/>
              </w:rPr>
              <w:t>gia</w:t>
            </w:r>
          </w:p>
        </w:tc>
        <w:tc>
          <w:tcPr>
            <w:tcW w:w="5246" w:type="dxa"/>
          </w:tcPr>
          <w:p w14:paraId="774515EC" w14:textId="77777777" w:rsidR="00EA0F40" w:rsidRPr="00FC16B3" w:rsidRDefault="00EA0F40" w:rsidP="00145B4D">
            <w:pPr>
              <w:widowControl w:val="0"/>
              <w:tabs>
                <w:tab w:val="left" w:pos="1612"/>
              </w:tabs>
              <w:autoSpaceDE w:val="0"/>
              <w:autoSpaceDN w:val="0"/>
              <w:rPr>
                <w:spacing w:val="-8"/>
                <w:sz w:val="24"/>
              </w:rPr>
            </w:pPr>
            <w:r w:rsidRPr="00FC16B3">
              <w:rPr>
                <w:sz w:val="24"/>
              </w:rPr>
              <w:t>PFOS;</w:t>
            </w:r>
            <w:r w:rsidRPr="00FC16B3">
              <w:rPr>
                <w:spacing w:val="-5"/>
                <w:sz w:val="24"/>
              </w:rPr>
              <w:t xml:space="preserve"> </w:t>
            </w:r>
            <w:r w:rsidRPr="00FC16B3">
              <w:rPr>
                <w:sz w:val="24"/>
              </w:rPr>
              <w:t>PCN;</w:t>
            </w:r>
            <w:r w:rsidRPr="00FC16B3">
              <w:rPr>
                <w:spacing w:val="-5"/>
                <w:sz w:val="24"/>
              </w:rPr>
              <w:t xml:space="preserve"> </w:t>
            </w:r>
            <w:r w:rsidRPr="00FC16B3">
              <w:rPr>
                <w:sz w:val="24"/>
              </w:rPr>
              <w:t>SCCP;</w:t>
            </w:r>
            <w:r w:rsidRPr="00FC16B3">
              <w:rPr>
                <w:spacing w:val="-4"/>
                <w:sz w:val="24"/>
              </w:rPr>
              <w:t xml:space="preserve"> </w:t>
            </w:r>
            <w:r w:rsidRPr="00FC16B3">
              <w:rPr>
                <w:spacing w:val="-2"/>
                <w:sz w:val="24"/>
              </w:rPr>
              <w:t>PFHxS</w:t>
            </w:r>
          </w:p>
        </w:tc>
      </w:tr>
      <w:tr w:rsidR="00EA0F40" w:rsidRPr="00FC16B3" w14:paraId="44560B5B" w14:textId="77777777" w:rsidTr="00FC16B3">
        <w:tc>
          <w:tcPr>
            <w:tcW w:w="704" w:type="dxa"/>
          </w:tcPr>
          <w:p w14:paraId="76FC3536" w14:textId="77777777" w:rsidR="00EA0F40" w:rsidRPr="00FC16B3" w:rsidRDefault="00EA0F40" w:rsidP="00644D70">
            <w:pPr>
              <w:jc w:val="center"/>
              <w:rPr>
                <w:sz w:val="24"/>
              </w:rPr>
            </w:pPr>
            <w:r w:rsidRPr="00FC16B3">
              <w:rPr>
                <w:sz w:val="24"/>
              </w:rPr>
              <w:t>12</w:t>
            </w:r>
          </w:p>
        </w:tc>
        <w:tc>
          <w:tcPr>
            <w:tcW w:w="3117" w:type="dxa"/>
          </w:tcPr>
          <w:p w14:paraId="4492578C" w14:textId="77777777" w:rsidR="00EA0F40" w:rsidRPr="00FC16B3" w:rsidRDefault="00EA0F40" w:rsidP="00145B4D">
            <w:pPr>
              <w:rPr>
                <w:sz w:val="24"/>
              </w:rPr>
            </w:pPr>
            <w:r w:rsidRPr="00FC16B3">
              <w:rPr>
                <w:sz w:val="24"/>
              </w:rPr>
              <w:t>Sơn</w:t>
            </w:r>
          </w:p>
        </w:tc>
        <w:tc>
          <w:tcPr>
            <w:tcW w:w="5246" w:type="dxa"/>
          </w:tcPr>
          <w:p w14:paraId="3D35644F" w14:textId="77777777" w:rsidR="00EA0F40" w:rsidRPr="00FC16B3" w:rsidRDefault="00EA0F40" w:rsidP="00145B4D">
            <w:pPr>
              <w:widowControl w:val="0"/>
              <w:tabs>
                <w:tab w:val="left" w:pos="1612"/>
              </w:tabs>
              <w:autoSpaceDE w:val="0"/>
              <w:autoSpaceDN w:val="0"/>
              <w:rPr>
                <w:sz w:val="24"/>
              </w:rPr>
            </w:pPr>
            <w:r w:rsidRPr="00FC16B3">
              <w:rPr>
                <w:sz w:val="24"/>
              </w:rPr>
              <w:t>chì,</w:t>
            </w:r>
            <w:r w:rsidRPr="00FC16B3">
              <w:rPr>
                <w:spacing w:val="-5"/>
                <w:sz w:val="24"/>
              </w:rPr>
              <w:t xml:space="preserve"> </w:t>
            </w:r>
            <w:r w:rsidRPr="00FC16B3">
              <w:rPr>
                <w:sz w:val="24"/>
              </w:rPr>
              <w:t>UV-</w:t>
            </w:r>
            <w:r w:rsidRPr="00FC16B3">
              <w:rPr>
                <w:spacing w:val="-2"/>
                <w:sz w:val="24"/>
              </w:rPr>
              <w:t>328</w:t>
            </w:r>
          </w:p>
        </w:tc>
      </w:tr>
      <w:tr w:rsidR="00EA0F40" w:rsidRPr="00FC16B3" w14:paraId="27CE17F1" w14:textId="77777777" w:rsidTr="00FC16B3">
        <w:tc>
          <w:tcPr>
            <w:tcW w:w="704" w:type="dxa"/>
          </w:tcPr>
          <w:p w14:paraId="33FE8809" w14:textId="77777777" w:rsidR="00EA0F40" w:rsidRPr="00FC16B3" w:rsidRDefault="00EA0F40" w:rsidP="00644D70">
            <w:pPr>
              <w:jc w:val="center"/>
              <w:rPr>
                <w:sz w:val="24"/>
              </w:rPr>
            </w:pPr>
            <w:r w:rsidRPr="00FC16B3">
              <w:rPr>
                <w:sz w:val="24"/>
              </w:rPr>
              <w:t>13</w:t>
            </w:r>
          </w:p>
        </w:tc>
        <w:tc>
          <w:tcPr>
            <w:tcW w:w="3117" w:type="dxa"/>
          </w:tcPr>
          <w:p w14:paraId="46B5A347" w14:textId="77777777" w:rsidR="00EA0F40" w:rsidRPr="00FC16B3" w:rsidRDefault="00EA0F40" w:rsidP="00145B4D">
            <w:pPr>
              <w:rPr>
                <w:sz w:val="24"/>
              </w:rPr>
            </w:pPr>
            <w:r w:rsidRPr="00FC16B3">
              <w:rPr>
                <w:sz w:val="24"/>
              </w:rPr>
              <w:t>Dệt</w:t>
            </w:r>
            <w:r w:rsidRPr="00FC16B3">
              <w:rPr>
                <w:spacing w:val="-4"/>
                <w:sz w:val="24"/>
              </w:rPr>
              <w:t xml:space="preserve"> </w:t>
            </w:r>
            <w:r w:rsidRPr="00FC16B3">
              <w:rPr>
                <w:sz w:val="24"/>
              </w:rPr>
              <w:t>may</w:t>
            </w:r>
          </w:p>
        </w:tc>
        <w:tc>
          <w:tcPr>
            <w:tcW w:w="5246" w:type="dxa"/>
          </w:tcPr>
          <w:p w14:paraId="4145A4BF" w14:textId="77777777" w:rsidR="00EA0F40" w:rsidRPr="00FC16B3" w:rsidRDefault="00EA0F40" w:rsidP="00145B4D">
            <w:pPr>
              <w:widowControl w:val="0"/>
              <w:tabs>
                <w:tab w:val="left" w:pos="1612"/>
              </w:tabs>
              <w:autoSpaceDE w:val="0"/>
              <w:autoSpaceDN w:val="0"/>
              <w:rPr>
                <w:sz w:val="24"/>
              </w:rPr>
            </w:pPr>
            <w:r w:rsidRPr="00FC16B3">
              <w:rPr>
                <w:spacing w:val="-2"/>
                <w:sz w:val="24"/>
              </w:rPr>
              <w:t>Formaldehyt</w:t>
            </w:r>
          </w:p>
        </w:tc>
      </w:tr>
    </w:tbl>
    <w:p w14:paraId="2AB91056" w14:textId="62DF55C3" w:rsidR="00EA0F40" w:rsidRPr="005271D6" w:rsidRDefault="00EA0F40" w:rsidP="00EA0F40">
      <w:pPr>
        <w:rPr>
          <w:lang w:eastAsia="en-US"/>
        </w:rPr>
      </w:pPr>
    </w:p>
    <w:p w14:paraId="2CEA042A" w14:textId="392036EF" w:rsidR="001C602C" w:rsidRPr="005271D6" w:rsidRDefault="001C602C" w:rsidP="001C602C">
      <w:pPr>
        <w:pStyle w:val="Heading1"/>
        <w:rPr>
          <w:color w:val="404040" w:themeColor="text1" w:themeTint="BF"/>
        </w:rPr>
      </w:pPr>
      <w:bookmarkStart w:id="40" w:name="_Toc210297123"/>
      <w:r w:rsidRPr="005271D6">
        <w:rPr>
          <w:color w:val="404040" w:themeColor="text1" w:themeTint="BF"/>
        </w:rPr>
        <w:lastRenderedPageBreak/>
        <w:t>Ô NHIỄM ĐẤT VÀ QUY ĐỊNH BẢO VỆ Ô NHIỄM ĐẤT</w:t>
      </w:r>
      <w:bookmarkEnd w:id="40"/>
    </w:p>
    <w:p w14:paraId="6C787135" w14:textId="3BB6F80F" w:rsidR="001C602C" w:rsidRPr="005271D6" w:rsidRDefault="001C602C" w:rsidP="001C602C">
      <w:pPr>
        <w:pStyle w:val="Heading2"/>
      </w:pPr>
      <w:bookmarkStart w:id="41" w:name="_Toc210297124"/>
      <w:r w:rsidRPr="005271D6">
        <w:t>Quy hoạch sử dụng đất đến năm 2030</w:t>
      </w:r>
      <w:bookmarkEnd w:id="41"/>
    </w:p>
    <w:p w14:paraId="792A7483" w14:textId="77777777" w:rsidR="001C602C" w:rsidRPr="005271D6" w:rsidRDefault="001C602C" w:rsidP="001C602C">
      <w:pPr>
        <w:spacing w:before="120" w:after="120" w:line="312" w:lineRule="auto"/>
        <w:rPr>
          <w:szCs w:val="26"/>
          <w:lang w:val="vi-VN"/>
        </w:rPr>
      </w:pPr>
      <w:r w:rsidRPr="005271D6">
        <w:rPr>
          <w:szCs w:val="26"/>
          <w:lang w:val="vi-VN"/>
        </w:rPr>
        <w:t>Theo Nghị quyết số 39/2021/QH15 ngày 13 tháng 11 năm 2021 về quy hoạch sử dụng đất quốc gia thời kỳ 2021-2030, tầm nhìn đến năm 2050, kế hoạch sử dụng đất quốc gia 5 năm 2021-2025, diện tích đất nông nghiệp sẽ giảm 0,76%</w:t>
      </w:r>
      <w:r w:rsidRPr="005271D6">
        <w:rPr>
          <w:szCs w:val="26"/>
        </w:rPr>
        <w:t xml:space="preserve"> so với năm 2020</w:t>
      </w:r>
      <w:r w:rsidRPr="005271D6">
        <w:rPr>
          <w:szCs w:val="26"/>
          <w:lang w:val="vi-VN"/>
        </w:rPr>
        <w:t>, từ 27,983 triệu ha xuống 27,732 triệu ha</w:t>
      </w:r>
      <w:r w:rsidRPr="005271D6">
        <w:rPr>
          <w:szCs w:val="26"/>
        </w:rPr>
        <w:t xml:space="preserve"> (84,45% tổng diện tích tự nhiên của quốc gia)</w:t>
      </w:r>
      <w:r w:rsidRPr="005271D6">
        <w:rPr>
          <w:szCs w:val="26"/>
          <w:lang w:val="vi-VN"/>
        </w:rPr>
        <w:t>. Trong khi đó, diện tích đất phi nông nghiệp sẽ tăng khoảng 2,92%, từ 3,931 triệu ha lên 3,896 triệu ha, còn lại là diện tích đất chưa sử dụng.</w:t>
      </w:r>
    </w:p>
    <w:p w14:paraId="6CC4BF7F" w14:textId="77777777" w:rsidR="001C602C" w:rsidRPr="005271D6" w:rsidRDefault="001C602C" w:rsidP="001C602C">
      <w:pPr>
        <w:spacing w:before="120" w:after="120" w:line="312" w:lineRule="auto"/>
        <w:rPr>
          <w:szCs w:val="26"/>
          <w:lang w:val="vi-VN"/>
        </w:rPr>
      </w:pPr>
      <w:r w:rsidRPr="005271D6">
        <w:rPr>
          <w:szCs w:val="26"/>
        </w:rPr>
        <w:t>Khoản 2, Điều 9 Luật đất đai 2024 đã chỉ rõ đất nông nghiệp bao gồm</w:t>
      </w:r>
      <w:r w:rsidRPr="005271D6">
        <w:rPr>
          <w:szCs w:val="26"/>
          <w:lang w:val="vi-VN"/>
        </w:rPr>
        <w:t>:</w:t>
      </w:r>
    </w:p>
    <w:p w14:paraId="52F3595B" w14:textId="77777777" w:rsidR="001C602C" w:rsidRPr="005271D6" w:rsidRDefault="001C602C" w:rsidP="00E63E06">
      <w:pPr>
        <w:pStyle w:val="ListParagraph"/>
        <w:numPr>
          <w:ilvl w:val="0"/>
          <w:numId w:val="32"/>
        </w:numPr>
        <w:spacing w:before="120" w:after="120" w:line="312" w:lineRule="auto"/>
        <w:contextualSpacing w:val="0"/>
        <w:jc w:val="left"/>
        <w:rPr>
          <w:szCs w:val="26"/>
        </w:rPr>
      </w:pPr>
      <w:r w:rsidRPr="005271D6">
        <w:rPr>
          <w:szCs w:val="26"/>
        </w:rPr>
        <w:t>Đất trồng cây hằng năm gồm đất trồng lúa và đất trồng cây hằng năm khác;</w:t>
      </w:r>
    </w:p>
    <w:p w14:paraId="5CB7D964" w14:textId="77777777" w:rsidR="001C602C" w:rsidRPr="005271D6" w:rsidRDefault="001C602C" w:rsidP="00E63E06">
      <w:pPr>
        <w:pStyle w:val="ListParagraph"/>
        <w:numPr>
          <w:ilvl w:val="0"/>
          <w:numId w:val="32"/>
        </w:numPr>
        <w:spacing w:before="120" w:after="120" w:line="312" w:lineRule="auto"/>
        <w:contextualSpacing w:val="0"/>
        <w:jc w:val="left"/>
        <w:rPr>
          <w:szCs w:val="26"/>
        </w:rPr>
      </w:pPr>
      <w:r w:rsidRPr="005271D6">
        <w:rPr>
          <w:szCs w:val="26"/>
        </w:rPr>
        <w:t>Đất trồng cây lâu năm;</w:t>
      </w:r>
    </w:p>
    <w:p w14:paraId="141BA94C" w14:textId="77777777" w:rsidR="001C602C" w:rsidRPr="005271D6" w:rsidRDefault="001C602C" w:rsidP="00E63E06">
      <w:pPr>
        <w:pStyle w:val="ListParagraph"/>
        <w:numPr>
          <w:ilvl w:val="0"/>
          <w:numId w:val="32"/>
        </w:numPr>
        <w:spacing w:before="120" w:after="120" w:line="312" w:lineRule="auto"/>
        <w:contextualSpacing w:val="0"/>
        <w:jc w:val="left"/>
        <w:rPr>
          <w:szCs w:val="26"/>
        </w:rPr>
      </w:pPr>
      <w:r w:rsidRPr="005271D6">
        <w:rPr>
          <w:szCs w:val="26"/>
        </w:rPr>
        <w:t>Đất lâm nghiệp, gồm đất rừng đặc dung, đất rừng phòng hộ, đất rừng sản xuất;</w:t>
      </w:r>
    </w:p>
    <w:p w14:paraId="043A8588" w14:textId="77777777" w:rsidR="001C602C" w:rsidRPr="005271D6" w:rsidRDefault="001C602C" w:rsidP="00E63E06">
      <w:pPr>
        <w:pStyle w:val="ListParagraph"/>
        <w:numPr>
          <w:ilvl w:val="0"/>
          <w:numId w:val="32"/>
        </w:numPr>
        <w:spacing w:before="120" w:after="120" w:line="312" w:lineRule="auto"/>
        <w:contextualSpacing w:val="0"/>
        <w:jc w:val="left"/>
        <w:rPr>
          <w:szCs w:val="26"/>
        </w:rPr>
      </w:pPr>
      <w:r w:rsidRPr="005271D6">
        <w:rPr>
          <w:szCs w:val="26"/>
        </w:rPr>
        <w:t>Đất nuôi trồng thủy sản;</w:t>
      </w:r>
    </w:p>
    <w:p w14:paraId="5421595E" w14:textId="77777777" w:rsidR="001C602C" w:rsidRPr="005271D6" w:rsidRDefault="001C602C" w:rsidP="00E63E06">
      <w:pPr>
        <w:pStyle w:val="ListParagraph"/>
        <w:numPr>
          <w:ilvl w:val="0"/>
          <w:numId w:val="32"/>
        </w:numPr>
        <w:spacing w:before="120" w:after="120" w:line="312" w:lineRule="auto"/>
        <w:contextualSpacing w:val="0"/>
        <w:jc w:val="left"/>
        <w:rPr>
          <w:szCs w:val="26"/>
        </w:rPr>
      </w:pPr>
      <w:r w:rsidRPr="005271D6">
        <w:rPr>
          <w:szCs w:val="26"/>
        </w:rPr>
        <w:t>Đất làm muối;</w:t>
      </w:r>
    </w:p>
    <w:p w14:paraId="1E6E5660" w14:textId="77777777" w:rsidR="001C602C" w:rsidRPr="005271D6" w:rsidRDefault="001C602C" w:rsidP="00E63E06">
      <w:pPr>
        <w:pStyle w:val="ListParagraph"/>
        <w:numPr>
          <w:ilvl w:val="0"/>
          <w:numId w:val="32"/>
        </w:numPr>
        <w:spacing w:before="120" w:after="120" w:line="312" w:lineRule="auto"/>
        <w:contextualSpacing w:val="0"/>
        <w:rPr>
          <w:szCs w:val="26"/>
        </w:rPr>
      </w:pPr>
      <w:r w:rsidRPr="005271D6">
        <w:rPr>
          <w:szCs w:val="26"/>
        </w:rPr>
        <w:t>Đất nông nghiệp khác, đối với loại này, luật đất đai 2024 không nêu cụ thể, nhưng theo quy định của luật đất đai 2013 sẽ bao gồm đất sử dụng để xây dựng nhà kính và các loại nhà khác phục vụ mục đích trồng trọt, kể cả các hình thức trồng trọt không trực tiếp trên đất; xây dựng chuồng trại chăn nuôi gia súc, gia cầm và các loại động vật khác được pháp luật cho phép; đất trồng trọt, chăn nuôi, nuôi trồng thủy sản cho mục đích học tập, nghiên cứu thí nghiệm; đất ươm tạo cây giống, con giống và đất trồng hoa, cây cảnh;</w:t>
      </w:r>
    </w:p>
    <w:p w14:paraId="09F45195" w14:textId="77777777" w:rsidR="001C602C" w:rsidRPr="005271D6" w:rsidRDefault="001C602C" w:rsidP="001C602C">
      <w:pPr>
        <w:jc w:val="center"/>
        <w:rPr>
          <w:lang w:val="vi-VN"/>
        </w:rPr>
      </w:pPr>
      <w:r w:rsidRPr="005271D6">
        <w:drawing>
          <wp:inline distT="0" distB="0" distL="0" distR="0" wp14:anchorId="49E9EB95" wp14:editId="7F850445">
            <wp:extent cx="3736428" cy="224583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3780391" cy="2272256"/>
                    </a:xfrm>
                    <a:prstGeom prst="rect">
                      <a:avLst/>
                    </a:prstGeom>
                  </pic:spPr>
                </pic:pic>
              </a:graphicData>
            </a:graphic>
          </wp:inline>
        </w:drawing>
      </w:r>
    </w:p>
    <w:p w14:paraId="7CEA7726" w14:textId="084AB905" w:rsidR="001C602C" w:rsidRPr="005271D6" w:rsidRDefault="001C602C" w:rsidP="001C602C">
      <w:pPr>
        <w:jc w:val="right"/>
        <w:rPr>
          <w:i/>
          <w:sz w:val="18"/>
          <w:szCs w:val="18"/>
          <w:lang w:val="vi-VN"/>
        </w:rPr>
      </w:pPr>
      <w:r w:rsidRPr="005271D6">
        <w:rPr>
          <w:i/>
          <w:sz w:val="18"/>
          <w:szCs w:val="18"/>
          <w:lang w:val="vi-VN"/>
        </w:rPr>
        <w:t>(Nguồn: Nghị quyết số 39/2021/QH15)</w:t>
      </w:r>
    </w:p>
    <w:p w14:paraId="35A8B99A" w14:textId="1F216910" w:rsidR="001C602C" w:rsidRPr="005271D6" w:rsidRDefault="001C602C" w:rsidP="001C602C">
      <w:pPr>
        <w:pStyle w:val="Caption"/>
        <w:rPr>
          <w:color w:val="404040" w:themeColor="text1" w:themeTint="BF"/>
        </w:rPr>
      </w:pPr>
      <w:bookmarkStart w:id="42" w:name="_Toc210297979"/>
      <w:r w:rsidRPr="005271D6">
        <w:rPr>
          <w:color w:val="404040" w:themeColor="text1" w:themeTint="BF"/>
        </w:rPr>
        <w:t>Hình 3.</w:t>
      </w:r>
      <w:r w:rsidRPr="005271D6">
        <w:rPr>
          <w:color w:val="404040" w:themeColor="text1" w:themeTint="BF"/>
        </w:rPr>
        <w:fldChar w:fldCharType="begin"/>
      </w:r>
      <w:r w:rsidRPr="005271D6">
        <w:rPr>
          <w:color w:val="404040" w:themeColor="text1" w:themeTint="BF"/>
        </w:rPr>
        <w:instrText xml:space="preserve"> SEQ Hình_3. \* ARABIC </w:instrText>
      </w:r>
      <w:r w:rsidRPr="005271D6">
        <w:rPr>
          <w:color w:val="404040" w:themeColor="text1" w:themeTint="BF"/>
        </w:rPr>
        <w:fldChar w:fldCharType="separate"/>
      </w:r>
      <w:r w:rsidR="00E07D82">
        <w:rPr>
          <w:color w:val="404040" w:themeColor="text1" w:themeTint="BF"/>
        </w:rPr>
        <w:t>1</w:t>
      </w:r>
      <w:r w:rsidRPr="005271D6">
        <w:rPr>
          <w:color w:val="404040" w:themeColor="text1" w:themeTint="BF"/>
        </w:rPr>
        <w:fldChar w:fldCharType="end"/>
      </w:r>
      <w:r w:rsidRPr="005271D6">
        <w:rPr>
          <w:color w:val="404040" w:themeColor="text1" w:themeTint="BF"/>
        </w:rPr>
        <w:t>. Quy hoạch sử dụng đất quốc gia đến năm 2030</w:t>
      </w:r>
      <w:bookmarkEnd w:id="42"/>
    </w:p>
    <w:p w14:paraId="7066F462" w14:textId="38BA433F" w:rsidR="001C602C" w:rsidRPr="005271D6" w:rsidRDefault="001C602C" w:rsidP="001C602C">
      <w:pPr>
        <w:spacing w:before="120" w:after="120" w:line="312" w:lineRule="auto"/>
        <w:rPr>
          <w:szCs w:val="26"/>
          <w:shd w:val="clear" w:color="auto" w:fill="FFFFFF"/>
          <w:lang w:val="vi-VN"/>
        </w:rPr>
      </w:pPr>
      <w:r w:rsidRPr="005271D6">
        <w:rPr>
          <w:szCs w:val="26"/>
          <w:lang w:val="vi-VN"/>
        </w:rPr>
        <w:lastRenderedPageBreak/>
        <w:t xml:space="preserve">Theo Nghị quyết số </w:t>
      </w:r>
      <w:r w:rsidRPr="005271D6">
        <w:rPr>
          <w:szCs w:val="26"/>
          <w:shd w:val="clear" w:color="auto" w:fill="FFFFFF"/>
        </w:rPr>
        <w:t>39/2021/QH15</w:t>
      </w:r>
      <w:r w:rsidRPr="005271D6">
        <w:rPr>
          <w:szCs w:val="26"/>
          <w:shd w:val="clear" w:color="auto" w:fill="FFFFFF"/>
          <w:lang w:val="vi-VN"/>
        </w:rPr>
        <w:t>, diện tích đất dành cho chồng lúa sẽ giảm khoảng 348,77 nghìn ha so với năm 2020, diện tích đất quy hoạch dành cho đất rừng phòng hộ, đặc dụng và rừng sản xuất sẽ tăng lần lượng 111 nghìn ha, 161,77 nghìn ha, và 172,3 nghìn ha tương ứng.</w:t>
      </w:r>
    </w:p>
    <w:p w14:paraId="5CB2943D" w14:textId="7520BEB8" w:rsidR="001C602C" w:rsidRPr="005271D6" w:rsidRDefault="001C602C" w:rsidP="001C602C">
      <w:pPr>
        <w:pStyle w:val="Caption"/>
        <w:ind w:firstLine="0"/>
        <w:rPr>
          <w:color w:val="404040" w:themeColor="text1" w:themeTint="BF"/>
        </w:rPr>
      </w:pPr>
      <w:bookmarkStart w:id="43" w:name="_Toc210297288"/>
      <w:bookmarkStart w:id="44" w:name="_Toc210297916"/>
      <w:r w:rsidRPr="005271D6">
        <w:rPr>
          <w:color w:val="404040" w:themeColor="text1" w:themeTint="BF"/>
        </w:rPr>
        <w:t>Bảng 3.</w:t>
      </w:r>
      <w:r w:rsidRPr="005271D6">
        <w:rPr>
          <w:color w:val="404040" w:themeColor="text1" w:themeTint="BF"/>
        </w:rPr>
        <w:fldChar w:fldCharType="begin"/>
      </w:r>
      <w:r w:rsidRPr="005271D6">
        <w:rPr>
          <w:color w:val="404040" w:themeColor="text1" w:themeTint="BF"/>
        </w:rPr>
        <w:instrText xml:space="preserve"> SEQ Bảng_3. \* ARABIC </w:instrText>
      </w:r>
      <w:r w:rsidRPr="005271D6">
        <w:rPr>
          <w:color w:val="404040" w:themeColor="text1" w:themeTint="BF"/>
        </w:rPr>
        <w:fldChar w:fldCharType="separate"/>
      </w:r>
      <w:r w:rsidR="00E07D82">
        <w:rPr>
          <w:color w:val="404040" w:themeColor="text1" w:themeTint="BF"/>
        </w:rPr>
        <w:t>1</w:t>
      </w:r>
      <w:r w:rsidRPr="005271D6">
        <w:rPr>
          <w:color w:val="404040" w:themeColor="text1" w:themeTint="BF"/>
        </w:rPr>
        <w:fldChar w:fldCharType="end"/>
      </w:r>
      <w:r w:rsidRPr="005271D6">
        <w:rPr>
          <w:color w:val="404040" w:themeColor="text1" w:themeTint="BF"/>
        </w:rPr>
        <w:t>. Quy hoạch sử dụng đất nông nghiệp quốc gia đến 2030</w:t>
      </w:r>
      <w:bookmarkEnd w:id="43"/>
      <w:bookmarkEnd w:id="44"/>
    </w:p>
    <w:tbl>
      <w:tblPr>
        <w:tblW w:w="4984" w:type="pct"/>
        <w:tblCellSpacing w:w="0" w:type="dxa"/>
        <w:shd w:val="clear" w:color="auto" w:fill="FFFFFF"/>
        <w:tblCellMar>
          <w:left w:w="0" w:type="dxa"/>
          <w:right w:w="0" w:type="dxa"/>
        </w:tblCellMar>
        <w:tblLook w:val="04A0" w:firstRow="1" w:lastRow="0" w:firstColumn="1" w:lastColumn="0" w:noHBand="0" w:noVBand="1"/>
      </w:tblPr>
      <w:tblGrid>
        <w:gridCol w:w="444"/>
        <w:gridCol w:w="2233"/>
        <w:gridCol w:w="1410"/>
        <w:gridCol w:w="1316"/>
        <w:gridCol w:w="1318"/>
        <w:gridCol w:w="1173"/>
        <w:gridCol w:w="1132"/>
      </w:tblGrid>
      <w:tr w:rsidR="001C602C" w:rsidRPr="00644D70" w14:paraId="5F9F3EF3" w14:textId="77777777" w:rsidTr="001C602C">
        <w:trPr>
          <w:tblCellSpacing w:w="0" w:type="dxa"/>
        </w:trPr>
        <w:tc>
          <w:tcPr>
            <w:tcW w:w="246" w:type="pct"/>
            <w:vMerge w:val="restart"/>
            <w:tcBorders>
              <w:top w:val="single" w:sz="4" w:space="0" w:color="auto"/>
              <w:left w:val="single" w:sz="4" w:space="0" w:color="auto"/>
              <w:right w:val="single" w:sz="4" w:space="0" w:color="auto"/>
            </w:tcBorders>
            <w:shd w:val="clear" w:color="auto" w:fill="FFFFFF"/>
            <w:vAlign w:val="center"/>
          </w:tcPr>
          <w:p w14:paraId="03356FDE" w14:textId="77777777" w:rsidR="001C602C" w:rsidRPr="00644D70" w:rsidRDefault="001C602C" w:rsidP="00145B4D">
            <w:pPr>
              <w:spacing w:before="120" w:after="120" w:line="234" w:lineRule="atLeast"/>
              <w:jc w:val="center"/>
              <w:rPr>
                <w:b/>
                <w:bCs/>
                <w:sz w:val="18"/>
                <w:szCs w:val="18"/>
                <w:lang w:val="vi-VN"/>
              </w:rPr>
            </w:pPr>
            <w:r w:rsidRPr="00644D70">
              <w:rPr>
                <w:b/>
                <w:bCs/>
                <w:sz w:val="18"/>
                <w:szCs w:val="18"/>
                <w:lang w:val="vi-VN"/>
              </w:rPr>
              <w:t>TT</w:t>
            </w:r>
          </w:p>
        </w:tc>
        <w:tc>
          <w:tcPr>
            <w:tcW w:w="1237" w:type="pct"/>
            <w:vMerge w:val="restart"/>
            <w:tcBorders>
              <w:top w:val="single" w:sz="4" w:space="0" w:color="auto"/>
              <w:left w:val="single" w:sz="4" w:space="0" w:color="auto"/>
              <w:right w:val="single" w:sz="4" w:space="0" w:color="auto"/>
            </w:tcBorders>
            <w:shd w:val="clear" w:color="auto" w:fill="FFFFFF"/>
            <w:vAlign w:val="center"/>
          </w:tcPr>
          <w:p w14:paraId="34114595" w14:textId="77777777" w:rsidR="001C602C" w:rsidRPr="00644D70" w:rsidRDefault="001C602C" w:rsidP="00145B4D">
            <w:pPr>
              <w:spacing w:before="120" w:after="120" w:line="234" w:lineRule="atLeast"/>
              <w:rPr>
                <w:b/>
                <w:bCs/>
                <w:sz w:val="18"/>
                <w:szCs w:val="18"/>
                <w:lang w:val="vi-VN"/>
              </w:rPr>
            </w:pPr>
            <w:r w:rsidRPr="00644D70">
              <w:rPr>
                <w:b/>
                <w:bCs/>
                <w:sz w:val="18"/>
                <w:szCs w:val="18"/>
                <w:lang w:val="vi-VN"/>
              </w:rPr>
              <w:t>Loại đất</w:t>
            </w:r>
          </w:p>
        </w:tc>
        <w:tc>
          <w:tcPr>
            <w:tcW w:w="151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A725DF" w14:textId="77777777" w:rsidR="001C602C" w:rsidRPr="00644D70" w:rsidRDefault="001C602C" w:rsidP="00644D70">
            <w:pPr>
              <w:spacing w:before="120" w:after="120" w:line="234" w:lineRule="atLeast"/>
              <w:ind w:right="88"/>
              <w:jc w:val="center"/>
              <w:rPr>
                <w:b/>
                <w:bCs/>
                <w:sz w:val="18"/>
                <w:szCs w:val="18"/>
                <w:lang w:val="vi-VN"/>
              </w:rPr>
            </w:pPr>
            <w:r w:rsidRPr="00644D70">
              <w:rPr>
                <w:b/>
                <w:bCs/>
                <w:sz w:val="18"/>
                <w:szCs w:val="18"/>
                <w:lang w:val="vi-VN"/>
              </w:rPr>
              <w:t>Hiện trạng năm 2020</w:t>
            </w:r>
          </w:p>
        </w:tc>
        <w:tc>
          <w:tcPr>
            <w:tcW w:w="13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64A418" w14:textId="77777777" w:rsidR="001C602C" w:rsidRPr="00644D70" w:rsidRDefault="001C602C" w:rsidP="00145B4D">
            <w:pPr>
              <w:spacing w:before="120" w:after="120" w:line="234" w:lineRule="atLeast"/>
              <w:ind w:right="88"/>
              <w:jc w:val="center"/>
              <w:rPr>
                <w:b/>
                <w:bCs/>
                <w:sz w:val="18"/>
                <w:szCs w:val="18"/>
                <w:lang w:val="vi-VN"/>
              </w:rPr>
            </w:pPr>
            <w:r w:rsidRPr="00644D70">
              <w:rPr>
                <w:b/>
                <w:bCs/>
                <w:sz w:val="18"/>
                <w:szCs w:val="18"/>
                <w:lang w:val="vi-VN"/>
              </w:rPr>
              <w:t>Quy hoạch đến năm 2030</w:t>
            </w:r>
          </w:p>
        </w:tc>
        <w:tc>
          <w:tcPr>
            <w:tcW w:w="627" w:type="pct"/>
            <w:vMerge w:val="restart"/>
            <w:tcBorders>
              <w:top w:val="single" w:sz="4" w:space="0" w:color="auto"/>
              <w:left w:val="single" w:sz="4" w:space="0" w:color="auto"/>
              <w:right w:val="single" w:sz="4" w:space="0" w:color="auto"/>
            </w:tcBorders>
            <w:shd w:val="clear" w:color="auto" w:fill="FFFFFF"/>
            <w:vAlign w:val="center"/>
          </w:tcPr>
          <w:p w14:paraId="57F7FC84" w14:textId="77777777" w:rsidR="001C602C" w:rsidRPr="00644D70" w:rsidRDefault="001C602C" w:rsidP="00145B4D">
            <w:pPr>
              <w:spacing w:before="120" w:after="120" w:line="234" w:lineRule="atLeast"/>
              <w:ind w:right="88"/>
              <w:jc w:val="right"/>
              <w:rPr>
                <w:b/>
                <w:bCs/>
                <w:sz w:val="18"/>
                <w:szCs w:val="18"/>
                <w:lang w:val="vi-VN"/>
              </w:rPr>
            </w:pPr>
            <w:r w:rsidRPr="00644D70">
              <w:rPr>
                <w:b/>
                <w:bCs/>
                <w:sz w:val="18"/>
                <w:szCs w:val="18"/>
                <w:lang w:val="vi-VN"/>
              </w:rPr>
              <w:t>So sánh tăng (+); giảm (-), nghìn ha</w:t>
            </w:r>
          </w:p>
        </w:tc>
      </w:tr>
      <w:tr w:rsidR="001C602C" w:rsidRPr="00644D70" w14:paraId="70C19EF7" w14:textId="77777777" w:rsidTr="00145B4D">
        <w:trPr>
          <w:trHeight w:val="295"/>
          <w:tblCellSpacing w:w="0" w:type="dxa"/>
        </w:trPr>
        <w:tc>
          <w:tcPr>
            <w:tcW w:w="246" w:type="pct"/>
            <w:vMerge/>
            <w:tcBorders>
              <w:left w:val="single" w:sz="4" w:space="0" w:color="auto"/>
              <w:bottom w:val="single" w:sz="4" w:space="0" w:color="auto"/>
              <w:right w:val="single" w:sz="4" w:space="0" w:color="auto"/>
            </w:tcBorders>
            <w:shd w:val="clear" w:color="auto" w:fill="FFFFFF"/>
            <w:vAlign w:val="center"/>
          </w:tcPr>
          <w:p w14:paraId="7B3ED8CD" w14:textId="77777777" w:rsidR="001C602C" w:rsidRPr="00644D70" w:rsidRDefault="001C602C" w:rsidP="00145B4D">
            <w:pPr>
              <w:spacing w:before="120" w:after="120" w:line="234" w:lineRule="atLeast"/>
              <w:jc w:val="center"/>
              <w:rPr>
                <w:b/>
                <w:bCs/>
                <w:sz w:val="18"/>
                <w:szCs w:val="18"/>
              </w:rPr>
            </w:pPr>
          </w:p>
        </w:tc>
        <w:tc>
          <w:tcPr>
            <w:tcW w:w="1237" w:type="pct"/>
            <w:vMerge/>
            <w:tcBorders>
              <w:left w:val="single" w:sz="4" w:space="0" w:color="auto"/>
              <w:bottom w:val="single" w:sz="4" w:space="0" w:color="auto"/>
              <w:right w:val="single" w:sz="4" w:space="0" w:color="auto"/>
            </w:tcBorders>
            <w:shd w:val="clear" w:color="auto" w:fill="FFFFFF"/>
            <w:vAlign w:val="center"/>
          </w:tcPr>
          <w:p w14:paraId="35101939" w14:textId="77777777" w:rsidR="001C602C" w:rsidRPr="00644D70" w:rsidRDefault="001C602C" w:rsidP="00145B4D">
            <w:pPr>
              <w:spacing w:before="120" w:after="120" w:line="234" w:lineRule="atLeast"/>
              <w:rPr>
                <w:b/>
                <w:bCs/>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FFFFFF"/>
            <w:vAlign w:val="center"/>
          </w:tcPr>
          <w:p w14:paraId="45A47726" w14:textId="77777777" w:rsidR="001C602C" w:rsidRPr="00644D70" w:rsidRDefault="001C602C" w:rsidP="00145B4D">
            <w:pPr>
              <w:ind w:right="91"/>
              <w:jc w:val="right"/>
              <w:rPr>
                <w:b/>
                <w:bCs/>
                <w:sz w:val="18"/>
                <w:szCs w:val="18"/>
                <w:lang w:val="vi-VN"/>
              </w:rPr>
            </w:pPr>
            <w:r w:rsidRPr="00644D70">
              <w:rPr>
                <w:b/>
                <w:bCs/>
                <w:sz w:val="18"/>
                <w:szCs w:val="18"/>
                <w:lang w:val="vi-VN"/>
              </w:rPr>
              <w:t xml:space="preserve">Diện tích </w:t>
            </w:r>
          </w:p>
          <w:p w14:paraId="517BC5AB" w14:textId="77777777" w:rsidR="001C602C" w:rsidRPr="00644D70" w:rsidRDefault="001C602C" w:rsidP="00145B4D">
            <w:pPr>
              <w:ind w:right="91"/>
              <w:jc w:val="right"/>
              <w:rPr>
                <w:b/>
                <w:bCs/>
                <w:sz w:val="18"/>
                <w:szCs w:val="18"/>
                <w:lang w:val="vi-VN"/>
              </w:rPr>
            </w:pPr>
            <w:r w:rsidRPr="00644D70">
              <w:rPr>
                <w:b/>
                <w:bCs/>
                <w:sz w:val="18"/>
                <w:szCs w:val="18"/>
                <w:lang w:val="vi-VN"/>
              </w:rPr>
              <w:t>(nghìn ha)</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145B1B4C" w14:textId="77777777" w:rsidR="001C602C" w:rsidRPr="00644D70" w:rsidRDefault="001C602C" w:rsidP="00145B4D">
            <w:pPr>
              <w:ind w:right="91"/>
              <w:jc w:val="center"/>
              <w:rPr>
                <w:b/>
                <w:bCs/>
                <w:sz w:val="18"/>
                <w:szCs w:val="18"/>
                <w:lang w:val="vi-VN"/>
              </w:rPr>
            </w:pPr>
            <w:r w:rsidRPr="00644D70">
              <w:rPr>
                <w:b/>
                <w:bCs/>
                <w:sz w:val="18"/>
                <w:szCs w:val="18"/>
                <w:lang w:val="vi-VN"/>
              </w:rPr>
              <w:t xml:space="preserve">Cơ cấu </w:t>
            </w:r>
          </w:p>
          <w:p w14:paraId="0632F4DA" w14:textId="77777777" w:rsidR="001C602C" w:rsidRPr="00644D70" w:rsidRDefault="001C602C" w:rsidP="00145B4D">
            <w:pPr>
              <w:ind w:right="91"/>
              <w:jc w:val="center"/>
              <w:rPr>
                <w:b/>
                <w:bCs/>
                <w:sz w:val="18"/>
                <w:szCs w:val="18"/>
                <w:lang w:val="vi-VN"/>
              </w:rPr>
            </w:pPr>
            <w:r w:rsidRPr="00644D70">
              <w:rPr>
                <w:b/>
                <w:bCs/>
                <w:sz w:val="18"/>
                <w:szCs w:val="18"/>
                <w:lang w:val="vi-VN"/>
              </w:rPr>
              <w:t>(%)</w:t>
            </w:r>
          </w:p>
        </w:tc>
        <w:tc>
          <w:tcPr>
            <w:tcW w:w="730" w:type="pct"/>
            <w:tcBorders>
              <w:top w:val="single" w:sz="4" w:space="0" w:color="auto"/>
              <w:left w:val="single" w:sz="4" w:space="0" w:color="auto"/>
              <w:bottom w:val="single" w:sz="4" w:space="0" w:color="auto"/>
              <w:right w:val="single" w:sz="4" w:space="0" w:color="auto"/>
            </w:tcBorders>
            <w:shd w:val="clear" w:color="auto" w:fill="FFFFFF"/>
            <w:vAlign w:val="center"/>
          </w:tcPr>
          <w:p w14:paraId="6BE7F22F" w14:textId="77777777" w:rsidR="001C602C" w:rsidRPr="00644D70" w:rsidRDefault="001C602C" w:rsidP="00145B4D">
            <w:pPr>
              <w:ind w:right="91"/>
              <w:jc w:val="right"/>
              <w:rPr>
                <w:b/>
                <w:bCs/>
                <w:sz w:val="18"/>
                <w:szCs w:val="18"/>
                <w:lang w:val="vi-VN"/>
              </w:rPr>
            </w:pPr>
            <w:r w:rsidRPr="00644D70">
              <w:rPr>
                <w:b/>
                <w:bCs/>
                <w:sz w:val="18"/>
                <w:szCs w:val="18"/>
                <w:lang w:val="vi-VN"/>
              </w:rPr>
              <w:t xml:space="preserve">Diện tích </w:t>
            </w:r>
          </w:p>
          <w:p w14:paraId="3C42EE9C" w14:textId="77777777" w:rsidR="001C602C" w:rsidRPr="00644D70" w:rsidRDefault="001C602C" w:rsidP="00145B4D">
            <w:pPr>
              <w:ind w:right="91"/>
              <w:jc w:val="right"/>
              <w:rPr>
                <w:b/>
                <w:bCs/>
                <w:sz w:val="18"/>
                <w:szCs w:val="18"/>
              </w:rPr>
            </w:pPr>
            <w:r w:rsidRPr="00644D70">
              <w:rPr>
                <w:b/>
                <w:bCs/>
                <w:sz w:val="18"/>
                <w:szCs w:val="18"/>
                <w:lang w:val="vi-VN"/>
              </w:rPr>
              <w:t>(nghìn ha)</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14:paraId="6EC8A21F" w14:textId="77777777" w:rsidR="001C602C" w:rsidRPr="00644D70" w:rsidRDefault="001C602C" w:rsidP="00145B4D">
            <w:pPr>
              <w:ind w:right="91"/>
              <w:jc w:val="center"/>
              <w:rPr>
                <w:b/>
                <w:bCs/>
                <w:sz w:val="18"/>
                <w:szCs w:val="18"/>
                <w:lang w:val="vi-VN"/>
              </w:rPr>
            </w:pPr>
            <w:r w:rsidRPr="00644D70">
              <w:rPr>
                <w:b/>
                <w:bCs/>
                <w:sz w:val="18"/>
                <w:szCs w:val="18"/>
                <w:lang w:val="vi-VN"/>
              </w:rPr>
              <w:t>Cơ cấu</w:t>
            </w:r>
          </w:p>
          <w:p w14:paraId="22007C18" w14:textId="77777777" w:rsidR="001C602C" w:rsidRPr="00644D70" w:rsidRDefault="001C602C" w:rsidP="00145B4D">
            <w:pPr>
              <w:ind w:right="91"/>
              <w:jc w:val="center"/>
              <w:rPr>
                <w:b/>
                <w:bCs/>
                <w:sz w:val="18"/>
                <w:szCs w:val="18"/>
              </w:rPr>
            </w:pPr>
            <w:r w:rsidRPr="00644D70">
              <w:rPr>
                <w:b/>
                <w:bCs/>
                <w:sz w:val="18"/>
                <w:szCs w:val="18"/>
                <w:lang w:val="vi-VN"/>
              </w:rPr>
              <w:t>(%)</w:t>
            </w:r>
          </w:p>
        </w:tc>
        <w:tc>
          <w:tcPr>
            <w:tcW w:w="627" w:type="pct"/>
            <w:vMerge/>
            <w:tcBorders>
              <w:left w:val="single" w:sz="4" w:space="0" w:color="auto"/>
              <w:bottom w:val="single" w:sz="4" w:space="0" w:color="auto"/>
              <w:right w:val="single" w:sz="4" w:space="0" w:color="auto"/>
            </w:tcBorders>
            <w:shd w:val="clear" w:color="auto" w:fill="FFFFFF"/>
            <w:vAlign w:val="center"/>
          </w:tcPr>
          <w:p w14:paraId="07A56FE0" w14:textId="77777777" w:rsidR="001C602C" w:rsidRPr="00644D70" w:rsidRDefault="001C602C" w:rsidP="00145B4D">
            <w:pPr>
              <w:spacing w:before="120" w:after="120" w:line="234" w:lineRule="atLeast"/>
              <w:ind w:right="88"/>
              <w:jc w:val="right"/>
              <w:rPr>
                <w:b/>
                <w:bCs/>
                <w:sz w:val="18"/>
                <w:szCs w:val="18"/>
              </w:rPr>
            </w:pPr>
          </w:p>
        </w:tc>
      </w:tr>
      <w:tr w:rsidR="001C602C" w:rsidRPr="00644D70" w14:paraId="66433B79" w14:textId="77777777" w:rsidTr="00145B4D">
        <w:trPr>
          <w:tblCellSpacing w:w="0" w:type="dxa"/>
        </w:trPr>
        <w:tc>
          <w:tcPr>
            <w:tcW w:w="246" w:type="pct"/>
            <w:tcBorders>
              <w:top w:val="nil"/>
              <w:left w:val="single" w:sz="8" w:space="0" w:color="auto"/>
              <w:bottom w:val="single" w:sz="8" w:space="0" w:color="auto"/>
              <w:right w:val="single" w:sz="8" w:space="0" w:color="auto"/>
            </w:tcBorders>
            <w:shd w:val="clear" w:color="auto" w:fill="FFFFFF"/>
            <w:vAlign w:val="center"/>
            <w:hideMark/>
          </w:tcPr>
          <w:p w14:paraId="4EFC6B95" w14:textId="77777777" w:rsidR="001C602C" w:rsidRPr="00644D70" w:rsidRDefault="001C602C" w:rsidP="00145B4D">
            <w:pPr>
              <w:spacing w:before="120" w:after="120" w:line="234" w:lineRule="atLeast"/>
              <w:jc w:val="center"/>
              <w:rPr>
                <w:sz w:val="18"/>
                <w:szCs w:val="18"/>
              </w:rPr>
            </w:pPr>
            <w:r w:rsidRPr="00644D70">
              <w:rPr>
                <w:b/>
                <w:bCs/>
                <w:sz w:val="18"/>
                <w:szCs w:val="18"/>
              </w:rPr>
              <w:t>1</w:t>
            </w:r>
          </w:p>
        </w:tc>
        <w:tc>
          <w:tcPr>
            <w:tcW w:w="1237" w:type="pct"/>
            <w:tcBorders>
              <w:top w:val="nil"/>
              <w:left w:val="nil"/>
              <w:bottom w:val="single" w:sz="8" w:space="0" w:color="auto"/>
              <w:right w:val="single" w:sz="8" w:space="0" w:color="auto"/>
            </w:tcBorders>
            <w:shd w:val="clear" w:color="auto" w:fill="FFFFFF"/>
            <w:vAlign w:val="center"/>
            <w:hideMark/>
          </w:tcPr>
          <w:p w14:paraId="44B804BA" w14:textId="77777777" w:rsidR="001C602C" w:rsidRPr="00644D70" w:rsidRDefault="001C602C" w:rsidP="00145B4D">
            <w:pPr>
              <w:spacing w:before="120" w:after="120" w:line="234" w:lineRule="atLeast"/>
              <w:rPr>
                <w:sz w:val="18"/>
                <w:szCs w:val="18"/>
              </w:rPr>
            </w:pPr>
            <w:r w:rsidRPr="00644D70">
              <w:rPr>
                <w:b/>
                <w:bCs/>
                <w:sz w:val="18"/>
                <w:szCs w:val="18"/>
              </w:rPr>
              <w:t>Đất nông nghiệp</w:t>
            </w:r>
          </w:p>
        </w:tc>
        <w:tc>
          <w:tcPr>
            <w:tcW w:w="781" w:type="pct"/>
            <w:tcBorders>
              <w:top w:val="nil"/>
              <w:left w:val="nil"/>
              <w:bottom w:val="single" w:sz="8" w:space="0" w:color="auto"/>
              <w:right w:val="single" w:sz="8" w:space="0" w:color="auto"/>
            </w:tcBorders>
            <w:shd w:val="clear" w:color="auto" w:fill="FFFFFF"/>
            <w:vAlign w:val="center"/>
            <w:hideMark/>
          </w:tcPr>
          <w:p w14:paraId="629A25FD" w14:textId="77777777" w:rsidR="001C602C" w:rsidRPr="00644D70" w:rsidRDefault="001C602C" w:rsidP="00145B4D">
            <w:pPr>
              <w:spacing w:before="120" w:after="120" w:line="234" w:lineRule="atLeast"/>
              <w:ind w:right="88"/>
              <w:jc w:val="right"/>
              <w:rPr>
                <w:sz w:val="18"/>
                <w:szCs w:val="18"/>
              </w:rPr>
            </w:pPr>
            <w:r w:rsidRPr="00644D70">
              <w:rPr>
                <w:b/>
                <w:bCs/>
                <w:sz w:val="18"/>
                <w:szCs w:val="18"/>
              </w:rPr>
              <w:t>27.983,26</w:t>
            </w:r>
          </w:p>
        </w:tc>
        <w:tc>
          <w:tcPr>
            <w:tcW w:w="729" w:type="pct"/>
            <w:tcBorders>
              <w:top w:val="nil"/>
              <w:left w:val="nil"/>
              <w:bottom w:val="single" w:sz="8" w:space="0" w:color="auto"/>
              <w:right w:val="single" w:sz="8" w:space="0" w:color="auto"/>
            </w:tcBorders>
            <w:shd w:val="clear" w:color="auto" w:fill="FFFFFF"/>
            <w:vAlign w:val="center"/>
            <w:hideMark/>
          </w:tcPr>
          <w:p w14:paraId="4EB0539E" w14:textId="77777777" w:rsidR="001C602C" w:rsidRPr="00644D70" w:rsidRDefault="001C602C" w:rsidP="00145B4D">
            <w:pPr>
              <w:spacing w:before="120" w:after="120" w:line="234" w:lineRule="atLeast"/>
              <w:ind w:right="88"/>
              <w:jc w:val="right"/>
              <w:rPr>
                <w:sz w:val="18"/>
                <w:szCs w:val="18"/>
              </w:rPr>
            </w:pPr>
            <w:r w:rsidRPr="00644D70">
              <w:rPr>
                <w:b/>
                <w:bCs/>
                <w:sz w:val="18"/>
                <w:szCs w:val="18"/>
              </w:rPr>
              <w:t>84,46</w:t>
            </w:r>
          </w:p>
        </w:tc>
        <w:tc>
          <w:tcPr>
            <w:tcW w:w="730" w:type="pct"/>
            <w:tcBorders>
              <w:top w:val="nil"/>
              <w:left w:val="nil"/>
              <w:bottom w:val="single" w:sz="8" w:space="0" w:color="auto"/>
              <w:right w:val="single" w:sz="8" w:space="0" w:color="auto"/>
            </w:tcBorders>
            <w:shd w:val="clear" w:color="auto" w:fill="FFFFFF"/>
            <w:vAlign w:val="center"/>
            <w:hideMark/>
          </w:tcPr>
          <w:p w14:paraId="5D84C623" w14:textId="77777777" w:rsidR="001C602C" w:rsidRPr="00644D70" w:rsidRDefault="001C602C" w:rsidP="00145B4D">
            <w:pPr>
              <w:spacing w:before="120" w:after="120" w:line="234" w:lineRule="atLeast"/>
              <w:ind w:right="88"/>
              <w:jc w:val="right"/>
              <w:rPr>
                <w:sz w:val="18"/>
                <w:szCs w:val="18"/>
              </w:rPr>
            </w:pPr>
            <w:r w:rsidRPr="00644D70">
              <w:rPr>
                <w:b/>
                <w:bCs/>
                <w:sz w:val="18"/>
                <w:szCs w:val="18"/>
              </w:rPr>
              <w:t>27.732,04</w:t>
            </w:r>
          </w:p>
        </w:tc>
        <w:tc>
          <w:tcPr>
            <w:tcW w:w="650" w:type="pct"/>
            <w:tcBorders>
              <w:top w:val="nil"/>
              <w:left w:val="nil"/>
              <w:bottom w:val="single" w:sz="8" w:space="0" w:color="auto"/>
              <w:right w:val="single" w:sz="8" w:space="0" w:color="auto"/>
            </w:tcBorders>
            <w:shd w:val="clear" w:color="auto" w:fill="FFFFFF"/>
            <w:vAlign w:val="center"/>
            <w:hideMark/>
          </w:tcPr>
          <w:p w14:paraId="49B22294" w14:textId="77777777" w:rsidR="001C602C" w:rsidRPr="00644D70" w:rsidRDefault="001C602C" w:rsidP="00145B4D">
            <w:pPr>
              <w:spacing w:before="120" w:after="120" w:line="234" w:lineRule="atLeast"/>
              <w:ind w:right="88"/>
              <w:jc w:val="right"/>
              <w:rPr>
                <w:sz w:val="18"/>
                <w:szCs w:val="18"/>
              </w:rPr>
            </w:pPr>
            <w:r w:rsidRPr="00644D70">
              <w:rPr>
                <w:b/>
                <w:bCs/>
                <w:sz w:val="18"/>
                <w:szCs w:val="18"/>
              </w:rPr>
              <w:t>83,70</w:t>
            </w:r>
          </w:p>
        </w:tc>
        <w:tc>
          <w:tcPr>
            <w:tcW w:w="627" w:type="pct"/>
            <w:tcBorders>
              <w:top w:val="nil"/>
              <w:left w:val="nil"/>
              <w:bottom w:val="single" w:sz="8" w:space="0" w:color="auto"/>
              <w:right w:val="single" w:sz="8" w:space="0" w:color="auto"/>
            </w:tcBorders>
            <w:shd w:val="clear" w:color="auto" w:fill="FFFFFF"/>
            <w:vAlign w:val="center"/>
            <w:hideMark/>
          </w:tcPr>
          <w:p w14:paraId="51E556E4" w14:textId="77777777" w:rsidR="001C602C" w:rsidRPr="00644D70" w:rsidRDefault="001C602C" w:rsidP="00145B4D">
            <w:pPr>
              <w:spacing w:before="120" w:after="120" w:line="234" w:lineRule="atLeast"/>
              <w:ind w:right="88"/>
              <w:jc w:val="right"/>
              <w:rPr>
                <w:sz w:val="18"/>
                <w:szCs w:val="18"/>
              </w:rPr>
            </w:pPr>
            <w:r w:rsidRPr="00644D70">
              <w:rPr>
                <w:b/>
                <w:bCs/>
                <w:sz w:val="18"/>
                <w:szCs w:val="18"/>
              </w:rPr>
              <w:t>-251,22</w:t>
            </w:r>
          </w:p>
        </w:tc>
      </w:tr>
      <w:tr w:rsidR="001C602C" w:rsidRPr="00644D70" w14:paraId="32B8FBA0" w14:textId="77777777" w:rsidTr="00145B4D">
        <w:trPr>
          <w:tblCellSpacing w:w="0" w:type="dxa"/>
        </w:trPr>
        <w:tc>
          <w:tcPr>
            <w:tcW w:w="246" w:type="pct"/>
            <w:tcBorders>
              <w:top w:val="nil"/>
              <w:left w:val="single" w:sz="8" w:space="0" w:color="auto"/>
              <w:bottom w:val="single" w:sz="8" w:space="0" w:color="auto"/>
              <w:right w:val="single" w:sz="8" w:space="0" w:color="auto"/>
            </w:tcBorders>
            <w:shd w:val="clear" w:color="auto" w:fill="FFFFFF"/>
            <w:vAlign w:val="center"/>
            <w:hideMark/>
          </w:tcPr>
          <w:p w14:paraId="3C4D7835" w14:textId="77777777" w:rsidR="001C602C" w:rsidRPr="00644D70" w:rsidRDefault="001C602C" w:rsidP="00145B4D">
            <w:pPr>
              <w:spacing w:before="120" w:after="120" w:line="234" w:lineRule="atLeast"/>
              <w:jc w:val="center"/>
              <w:rPr>
                <w:sz w:val="18"/>
                <w:szCs w:val="18"/>
              </w:rPr>
            </w:pPr>
            <w:r w:rsidRPr="00644D70">
              <w:rPr>
                <w:sz w:val="18"/>
                <w:szCs w:val="18"/>
              </w:rPr>
              <w:t>1.1</w:t>
            </w:r>
          </w:p>
        </w:tc>
        <w:tc>
          <w:tcPr>
            <w:tcW w:w="1237" w:type="pct"/>
            <w:tcBorders>
              <w:top w:val="nil"/>
              <w:left w:val="nil"/>
              <w:bottom w:val="single" w:sz="8" w:space="0" w:color="auto"/>
              <w:right w:val="single" w:sz="8" w:space="0" w:color="auto"/>
            </w:tcBorders>
            <w:shd w:val="clear" w:color="auto" w:fill="FFFFFF"/>
            <w:vAlign w:val="center"/>
            <w:hideMark/>
          </w:tcPr>
          <w:p w14:paraId="03096EA3" w14:textId="77777777" w:rsidR="001C602C" w:rsidRPr="00644D70" w:rsidRDefault="001C602C" w:rsidP="00145B4D">
            <w:pPr>
              <w:spacing w:before="120" w:after="120" w:line="234" w:lineRule="atLeast"/>
              <w:rPr>
                <w:sz w:val="18"/>
                <w:szCs w:val="18"/>
              </w:rPr>
            </w:pPr>
            <w:r w:rsidRPr="00644D70">
              <w:rPr>
                <w:sz w:val="18"/>
                <w:szCs w:val="18"/>
              </w:rPr>
              <w:t>Đất trồng lúa</w:t>
            </w:r>
          </w:p>
        </w:tc>
        <w:tc>
          <w:tcPr>
            <w:tcW w:w="781" w:type="pct"/>
            <w:tcBorders>
              <w:top w:val="nil"/>
              <w:left w:val="nil"/>
              <w:bottom w:val="single" w:sz="8" w:space="0" w:color="auto"/>
              <w:right w:val="single" w:sz="8" w:space="0" w:color="auto"/>
            </w:tcBorders>
            <w:shd w:val="clear" w:color="auto" w:fill="FFFFFF"/>
            <w:vAlign w:val="center"/>
            <w:hideMark/>
          </w:tcPr>
          <w:p w14:paraId="1BE60D7A" w14:textId="77777777" w:rsidR="001C602C" w:rsidRPr="00644D70" w:rsidRDefault="001C602C" w:rsidP="00145B4D">
            <w:pPr>
              <w:spacing w:before="120" w:after="120" w:line="234" w:lineRule="atLeast"/>
              <w:ind w:right="88"/>
              <w:jc w:val="right"/>
              <w:rPr>
                <w:sz w:val="18"/>
                <w:szCs w:val="18"/>
              </w:rPr>
            </w:pPr>
            <w:r w:rsidRPr="00644D70">
              <w:rPr>
                <w:sz w:val="18"/>
                <w:szCs w:val="18"/>
              </w:rPr>
              <w:t>3.917,25</w:t>
            </w:r>
          </w:p>
        </w:tc>
        <w:tc>
          <w:tcPr>
            <w:tcW w:w="729" w:type="pct"/>
            <w:tcBorders>
              <w:top w:val="nil"/>
              <w:left w:val="nil"/>
              <w:bottom w:val="single" w:sz="8" w:space="0" w:color="auto"/>
              <w:right w:val="single" w:sz="8" w:space="0" w:color="auto"/>
            </w:tcBorders>
            <w:shd w:val="clear" w:color="auto" w:fill="FFFFFF"/>
            <w:vAlign w:val="center"/>
            <w:hideMark/>
          </w:tcPr>
          <w:p w14:paraId="639FC5E1" w14:textId="77777777" w:rsidR="001C602C" w:rsidRPr="00644D70" w:rsidRDefault="001C602C" w:rsidP="00145B4D">
            <w:pPr>
              <w:spacing w:before="120" w:after="120" w:line="234" w:lineRule="atLeast"/>
              <w:ind w:right="88"/>
              <w:jc w:val="right"/>
              <w:rPr>
                <w:sz w:val="18"/>
                <w:szCs w:val="18"/>
              </w:rPr>
            </w:pPr>
            <w:r w:rsidRPr="00644D70">
              <w:rPr>
                <w:sz w:val="18"/>
                <w:szCs w:val="18"/>
              </w:rPr>
              <w:t>11,82</w:t>
            </w:r>
          </w:p>
        </w:tc>
        <w:tc>
          <w:tcPr>
            <w:tcW w:w="730" w:type="pct"/>
            <w:tcBorders>
              <w:top w:val="nil"/>
              <w:left w:val="nil"/>
              <w:bottom w:val="single" w:sz="8" w:space="0" w:color="auto"/>
              <w:right w:val="single" w:sz="8" w:space="0" w:color="auto"/>
            </w:tcBorders>
            <w:shd w:val="clear" w:color="auto" w:fill="FFFFFF"/>
            <w:vAlign w:val="center"/>
            <w:hideMark/>
          </w:tcPr>
          <w:p w14:paraId="0377414D" w14:textId="77777777" w:rsidR="001C602C" w:rsidRPr="00644D70" w:rsidRDefault="001C602C" w:rsidP="00145B4D">
            <w:pPr>
              <w:spacing w:before="120" w:after="120" w:line="234" w:lineRule="atLeast"/>
              <w:ind w:right="88"/>
              <w:jc w:val="right"/>
              <w:rPr>
                <w:sz w:val="18"/>
                <w:szCs w:val="18"/>
              </w:rPr>
            </w:pPr>
            <w:r w:rsidRPr="00644D70">
              <w:rPr>
                <w:sz w:val="18"/>
                <w:szCs w:val="18"/>
              </w:rPr>
              <w:t>3.568,48</w:t>
            </w:r>
          </w:p>
        </w:tc>
        <w:tc>
          <w:tcPr>
            <w:tcW w:w="650" w:type="pct"/>
            <w:tcBorders>
              <w:top w:val="nil"/>
              <w:left w:val="nil"/>
              <w:bottom w:val="single" w:sz="8" w:space="0" w:color="auto"/>
              <w:right w:val="single" w:sz="8" w:space="0" w:color="auto"/>
            </w:tcBorders>
            <w:shd w:val="clear" w:color="auto" w:fill="FFFFFF"/>
            <w:vAlign w:val="center"/>
            <w:hideMark/>
          </w:tcPr>
          <w:p w14:paraId="1110E46B" w14:textId="77777777" w:rsidR="001C602C" w:rsidRPr="00644D70" w:rsidRDefault="001C602C" w:rsidP="00145B4D">
            <w:pPr>
              <w:spacing w:before="120" w:after="120" w:line="234" w:lineRule="atLeast"/>
              <w:ind w:right="88"/>
              <w:jc w:val="right"/>
              <w:rPr>
                <w:sz w:val="18"/>
                <w:szCs w:val="18"/>
              </w:rPr>
            </w:pPr>
            <w:r w:rsidRPr="00644D70">
              <w:rPr>
                <w:sz w:val="18"/>
                <w:szCs w:val="18"/>
              </w:rPr>
              <w:t>10,77</w:t>
            </w:r>
          </w:p>
        </w:tc>
        <w:tc>
          <w:tcPr>
            <w:tcW w:w="627" w:type="pct"/>
            <w:tcBorders>
              <w:top w:val="nil"/>
              <w:left w:val="nil"/>
              <w:bottom w:val="single" w:sz="8" w:space="0" w:color="auto"/>
              <w:right w:val="single" w:sz="8" w:space="0" w:color="auto"/>
            </w:tcBorders>
            <w:shd w:val="clear" w:color="auto" w:fill="FFFFFF"/>
            <w:vAlign w:val="center"/>
            <w:hideMark/>
          </w:tcPr>
          <w:p w14:paraId="50178E40" w14:textId="77777777" w:rsidR="001C602C" w:rsidRPr="00644D70" w:rsidRDefault="001C602C" w:rsidP="00145B4D">
            <w:pPr>
              <w:spacing w:before="120" w:after="120" w:line="234" w:lineRule="atLeast"/>
              <w:ind w:right="88"/>
              <w:jc w:val="right"/>
              <w:rPr>
                <w:sz w:val="18"/>
                <w:szCs w:val="18"/>
              </w:rPr>
            </w:pPr>
            <w:r w:rsidRPr="00644D70">
              <w:rPr>
                <w:sz w:val="18"/>
                <w:szCs w:val="18"/>
              </w:rPr>
              <w:t>-348,77</w:t>
            </w:r>
          </w:p>
        </w:tc>
      </w:tr>
      <w:tr w:rsidR="001C602C" w:rsidRPr="00644D70" w14:paraId="22DD4AD3" w14:textId="77777777" w:rsidTr="00145B4D">
        <w:trPr>
          <w:tblCellSpacing w:w="0" w:type="dxa"/>
        </w:trPr>
        <w:tc>
          <w:tcPr>
            <w:tcW w:w="246" w:type="pct"/>
            <w:tcBorders>
              <w:top w:val="nil"/>
              <w:left w:val="single" w:sz="8" w:space="0" w:color="auto"/>
              <w:bottom w:val="single" w:sz="8" w:space="0" w:color="auto"/>
              <w:right w:val="single" w:sz="8" w:space="0" w:color="auto"/>
            </w:tcBorders>
            <w:shd w:val="clear" w:color="auto" w:fill="FFFFFF"/>
            <w:vAlign w:val="center"/>
            <w:hideMark/>
          </w:tcPr>
          <w:p w14:paraId="7D9A02D0" w14:textId="77777777" w:rsidR="001C602C" w:rsidRPr="00644D70" w:rsidRDefault="001C602C" w:rsidP="00145B4D">
            <w:pPr>
              <w:rPr>
                <w:sz w:val="18"/>
                <w:szCs w:val="18"/>
              </w:rPr>
            </w:pPr>
          </w:p>
        </w:tc>
        <w:tc>
          <w:tcPr>
            <w:tcW w:w="1237" w:type="pct"/>
            <w:tcBorders>
              <w:top w:val="nil"/>
              <w:left w:val="nil"/>
              <w:bottom w:val="single" w:sz="8" w:space="0" w:color="auto"/>
              <w:right w:val="single" w:sz="8" w:space="0" w:color="auto"/>
            </w:tcBorders>
            <w:shd w:val="clear" w:color="auto" w:fill="FFFFFF"/>
            <w:vAlign w:val="center"/>
            <w:hideMark/>
          </w:tcPr>
          <w:p w14:paraId="186ACFAA" w14:textId="77777777" w:rsidR="001C602C" w:rsidRPr="00644D70" w:rsidRDefault="001C602C" w:rsidP="00145B4D">
            <w:pPr>
              <w:spacing w:before="120" w:after="120" w:line="234" w:lineRule="atLeast"/>
              <w:rPr>
                <w:sz w:val="18"/>
                <w:szCs w:val="18"/>
              </w:rPr>
            </w:pPr>
            <w:r w:rsidRPr="00644D70">
              <w:rPr>
                <w:i/>
                <w:iCs/>
                <w:sz w:val="18"/>
                <w:szCs w:val="18"/>
              </w:rPr>
              <w:t>Trong đó: Đất chuyên trồng lúa nước</w:t>
            </w:r>
          </w:p>
        </w:tc>
        <w:tc>
          <w:tcPr>
            <w:tcW w:w="781" w:type="pct"/>
            <w:tcBorders>
              <w:top w:val="nil"/>
              <w:left w:val="nil"/>
              <w:bottom w:val="single" w:sz="8" w:space="0" w:color="auto"/>
              <w:right w:val="single" w:sz="8" w:space="0" w:color="auto"/>
            </w:tcBorders>
            <w:shd w:val="clear" w:color="auto" w:fill="FFFFFF"/>
            <w:vAlign w:val="center"/>
            <w:hideMark/>
          </w:tcPr>
          <w:p w14:paraId="54AD6806"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3.176,20</w:t>
            </w:r>
          </w:p>
        </w:tc>
        <w:tc>
          <w:tcPr>
            <w:tcW w:w="729" w:type="pct"/>
            <w:tcBorders>
              <w:top w:val="nil"/>
              <w:left w:val="nil"/>
              <w:bottom w:val="single" w:sz="8" w:space="0" w:color="auto"/>
              <w:right w:val="single" w:sz="8" w:space="0" w:color="auto"/>
            </w:tcBorders>
            <w:shd w:val="clear" w:color="auto" w:fill="FFFFFF"/>
            <w:vAlign w:val="center"/>
            <w:hideMark/>
          </w:tcPr>
          <w:p w14:paraId="1B7CA205"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9,59</w:t>
            </w:r>
          </w:p>
        </w:tc>
        <w:tc>
          <w:tcPr>
            <w:tcW w:w="730" w:type="pct"/>
            <w:tcBorders>
              <w:top w:val="nil"/>
              <w:left w:val="nil"/>
              <w:bottom w:val="single" w:sz="8" w:space="0" w:color="auto"/>
              <w:right w:val="single" w:sz="8" w:space="0" w:color="auto"/>
            </w:tcBorders>
            <w:shd w:val="clear" w:color="auto" w:fill="FFFFFF"/>
            <w:vAlign w:val="center"/>
            <w:hideMark/>
          </w:tcPr>
          <w:p w14:paraId="17606C9D"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3.001,43</w:t>
            </w:r>
          </w:p>
        </w:tc>
        <w:tc>
          <w:tcPr>
            <w:tcW w:w="650" w:type="pct"/>
            <w:tcBorders>
              <w:top w:val="nil"/>
              <w:left w:val="nil"/>
              <w:bottom w:val="single" w:sz="8" w:space="0" w:color="auto"/>
              <w:right w:val="single" w:sz="8" w:space="0" w:color="auto"/>
            </w:tcBorders>
            <w:shd w:val="clear" w:color="auto" w:fill="FFFFFF"/>
            <w:vAlign w:val="center"/>
            <w:hideMark/>
          </w:tcPr>
          <w:p w14:paraId="693391DC"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9,06</w:t>
            </w:r>
          </w:p>
        </w:tc>
        <w:tc>
          <w:tcPr>
            <w:tcW w:w="627" w:type="pct"/>
            <w:tcBorders>
              <w:top w:val="nil"/>
              <w:left w:val="nil"/>
              <w:bottom w:val="single" w:sz="8" w:space="0" w:color="auto"/>
              <w:right w:val="single" w:sz="8" w:space="0" w:color="auto"/>
            </w:tcBorders>
            <w:shd w:val="clear" w:color="auto" w:fill="FFFFFF"/>
            <w:vAlign w:val="center"/>
            <w:hideMark/>
          </w:tcPr>
          <w:p w14:paraId="7A6F820E"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-174,77</w:t>
            </w:r>
          </w:p>
        </w:tc>
      </w:tr>
      <w:tr w:rsidR="001C602C" w:rsidRPr="00644D70" w14:paraId="595A80A7" w14:textId="77777777" w:rsidTr="00145B4D">
        <w:trPr>
          <w:tblCellSpacing w:w="0" w:type="dxa"/>
        </w:trPr>
        <w:tc>
          <w:tcPr>
            <w:tcW w:w="246" w:type="pct"/>
            <w:tcBorders>
              <w:top w:val="nil"/>
              <w:left w:val="single" w:sz="8" w:space="0" w:color="auto"/>
              <w:bottom w:val="single" w:sz="8" w:space="0" w:color="auto"/>
              <w:right w:val="single" w:sz="8" w:space="0" w:color="auto"/>
            </w:tcBorders>
            <w:shd w:val="clear" w:color="auto" w:fill="FFFFFF"/>
            <w:vAlign w:val="center"/>
            <w:hideMark/>
          </w:tcPr>
          <w:p w14:paraId="1E8C3E52" w14:textId="77777777" w:rsidR="001C602C" w:rsidRPr="00644D70" w:rsidRDefault="001C602C" w:rsidP="00145B4D">
            <w:pPr>
              <w:spacing w:before="120" w:after="120" w:line="234" w:lineRule="atLeast"/>
              <w:jc w:val="center"/>
              <w:rPr>
                <w:sz w:val="18"/>
                <w:szCs w:val="18"/>
              </w:rPr>
            </w:pPr>
            <w:r w:rsidRPr="00644D70">
              <w:rPr>
                <w:sz w:val="18"/>
                <w:szCs w:val="18"/>
              </w:rPr>
              <w:t>1.2</w:t>
            </w:r>
          </w:p>
        </w:tc>
        <w:tc>
          <w:tcPr>
            <w:tcW w:w="1237" w:type="pct"/>
            <w:tcBorders>
              <w:top w:val="nil"/>
              <w:left w:val="nil"/>
              <w:bottom w:val="single" w:sz="8" w:space="0" w:color="auto"/>
              <w:right w:val="single" w:sz="8" w:space="0" w:color="auto"/>
            </w:tcBorders>
            <w:shd w:val="clear" w:color="auto" w:fill="FFFFFF"/>
            <w:vAlign w:val="center"/>
            <w:hideMark/>
          </w:tcPr>
          <w:p w14:paraId="053F9613" w14:textId="77777777" w:rsidR="001C602C" w:rsidRPr="00644D70" w:rsidRDefault="001C602C" w:rsidP="00145B4D">
            <w:pPr>
              <w:spacing w:before="120" w:after="120" w:line="234" w:lineRule="atLeast"/>
              <w:rPr>
                <w:sz w:val="18"/>
                <w:szCs w:val="18"/>
              </w:rPr>
            </w:pPr>
            <w:r w:rsidRPr="00644D70">
              <w:rPr>
                <w:sz w:val="18"/>
                <w:szCs w:val="18"/>
              </w:rPr>
              <w:t>Đất rừng phòng hộ</w:t>
            </w:r>
          </w:p>
        </w:tc>
        <w:tc>
          <w:tcPr>
            <w:tcW w:w="781" w:type="pct"/>
            <w:tcBorders>
              <w:top w:val="nil"/>
              <w:left w:val="nil"/>
              <w:bottom w:val="single" w:sz="8" w:space="0" w:color="auto"/>
              <w:right w:val="single" w:sz="8" w:space="0" w:color="auto"/>
            </w:tcBorders>
            <w:shd w:val="clear" w:color="auto" w:fill="FFFFFF"/>
            <w:vAlign w:val="center"/>
            <w:hideMark/>
          </w:tcPr>
          <w:p w14:paraId="736D18E9" w14:textId="77777777" w:rsidR="001C602C" w:rsidRPr="00644D70" w:rsidRDefault="001C602C" w:rsidP="00145B4D">
            <w:pPr>
              <w:spacing w:before="120" w:after="120" w:line="234" w:lineRule="atLeast"/>
              <w:ind w:right="88"/>
              <w:jc w:val="right"/>
              <w:rPr>
                <w:sz w:val="18"/>
                <w:szCs w:val="18"/>
              </w:rPr>
            </w:pPr>
            <w:r w:rsidRPr="00644D70">
              <w:rPr>
                <w:sz w:val="18"/>
                <w:szCs w:val="18"/>
              </w:rPr>
              <w:t>5.118,55</w:t>
            </w:r>
          </w:p>
        </w:tc>
        <w:tc>
          <w:tcPr>
            <w:tcW w:w="729" w:type="pct"/>
            <w:tcBorders>
              <w:top w:val="nil"/>
              <w:left w:val="nil"/>
              <w:bottom w:val="single" w:sz="8" w:space="0" w:color="auto"/>
              <w:right w:val="single" w:sz="8" w:space="0" w:color="auto"/>
            </w:tcBorders>
            <w:shd w:val="clear" w:color="auto" w:fill="FFFFFF"/>
            <w:vAlign w:val="center"/>
            <w:hideMark/>
          </w:tcPr>
          <w:p w14:paraId="3B61A3D2" w14:textId="77777777" w:rsidR="001C602C" w:rsidRPr="00644D70" w:rsidRDefault="001C602C" w:rsidP="00145B4D">
            <w:pPr>
              <w:spacing w:before="120" w:after="120" w:line="234" w:lineRule="atLeast"/>
              <w:ind w:right="88"/>
              <w:jc w:val="right"/>
              <w:rPr>
                <w:sz w:val="18"/>
                <w:szCs w:val="18"/>
              </w:rPr>
            </w:pPr>
            <w:r w:rsidRPr="00644D70">
              <w:rPr>
                <w:sz w:val="18"/>
                <w:szCs w:val="18"/>
              </w:rPr>
              <w:t>15,45</w:t>
            </w:r>
          </w:p>
        </w:tc>
        <w:tc>
          <w:tcPr>
            <w:tcW w:w="730" w:type="pct"/>
            <w:tcBorders>
              <w:top w:val="nil"/>
              <w:left w:val="nil"/>
              <w:bottom w:val="single" w:sz="8" w:space="0" w:color="auto"/>
              <w:right w:val="single" w:sz="8" w:space="0" w:color="auto"/>
            </w:tcBorders>
            <w:shd w:val="clear" w:color="auto" w:fill="FFFFFF"/>
            <w:vAlign w:val="center"/>
            <w:hideMark/>
          </w:tcPr>
          <w:p w14:paraId="2BD68ED3" w14:textId="77777777" w:rsidR="001C602C" w:rsidRPr="00644D70" w:rsidRDefault="001C602C" w:rsidP="00145B4D">
            <w:pPr>
              <w:spacing w:before="120" w:after="120" w:line="234" w:lineRule="atLeast"/>
              <w:ind w:right="88"/>
              <w:jc w:val="right"/>
              <w:rPr>
                <w:sz w:val="18"/>
                <w:szCs w:val="18"/>
              </w:rPr>
            </w:pPr>
            <w:r w:rsidRPr="00644D70">
              <w:rPr>
                <w:sz w:val="18"/>
                <w:szCs w:val="18"/>
              </w:rPr>
              <w:t>5.229,59</w:t>
            </w:r>
          </w:p>
        </w:tc>
        <w:tc>
          <w:tcPr>
            <w:tcW w:w="650" w:type="pct"/>
            <w:tcBorders>
              <w:top w:val="nil"/>
              <w:left w:val="nil"/>
              <w:bottom w:val="single" w:sz="8" w:space="0" w:color="auto"/>
              <w:right w:val="single" w:sz="8" w:space="0" w:color="auto"/>
            </w:tcBorders>
            <w:shd w:val="clear" w:color="auto" w:fill="FFFFFF"/>
            <w:vAlign w:val="center"/>
            <w:hideMark/>
          </w:tcPr>
          <w:p w14:paraId="6131FED4" w14:textId="77777777" w:rsidR="001C602C" w:rsidRPr="00644D70" w:rsidRDefault="001C602C" w:rsidP="00145B4D">
            <w:pPr>
              <w:spacing w:before="120" w:after="120" w:line="234" w:lineRule="atLeast"/>
              <w:ind w:right="88"/>
              <w:jc w:val="right"/>
              <w:rPr>
                <w:sz w:val="18"/>
                <w:szCs w:val="18"/>
              </w:rPr>
            </w:pPr>
            <w:r w:rsidRPr="00644D70">
              <w:rPr>
                <w:sz w:val="18"/>
                <w:szCs w:val="18"/>
              </w:rPr>
              <w:t>15,78</w:t>
            </w:r>
          </w:p>
        </w:tc>
        <w:tc>
          <w:tcPr>
            <w:tcW w:w="627" w:type="pct"/>
            <w:tcBorders>
              <w:top w:val="nil"/>
              <w:left w:val="nil"/>
              <w:bottom w:val="single" w:sz="8" w:space="0" w:color="auto"/>
              <w:right w:val="single" w:sz="8" w:space="0" w:color="auto"/>
            </w:tcBorders>
            <w:shd w:val="clear" w:color="auto" w:fill="FFFFFF"/>
            <w:vAlign w:val="center"/>
            <w:hideMark/>
          </w:tcPr>
          <w:p w14:paraId="560A0479" w14:textId="77777777" w:rsidR="001C602C" w:rsidRPr="00644D70" w:rsidRDefault="001C602C" w:rsidP="00145B4D">
            <w:pPr>
              <w:spacing w:before="120" w:after="120" w:line="234" w:lineRule="atLeast"/>
              <w:ind w:right="88"/>
              <w:jc w:val="right"/>
              <w:rPr>
                <w:sz w:val="18"/>
                <w:szCs w:val="18"/>
              </w:rPr>
            </w:pPr>
            <w:r w:rsidRPr="00644D70">
              <w:rPr>
                <w:sz w:val="18"/>
                <w:szCs w:val="18"/>
              </w:rPr>
              <w:t>+111,04</w:t>
            </w:r>
          </w:p>
        </w:tc>
      </w:tr>
      <w:tr w:rsidR="001C602C" w:rsidRPr="00644D70" w14:paraId="41024B0D" w14:textId="77777777" w:rsidTr="00145B4D">
        <w:trPr>
          <w:tblCellSpacing w:w="0" w:type="dxa"/>
        </w:trPr>
        <w:tc>
          <w:tcPr>
            <w:tcW w:w="246" w:type="pct"/>
            <w:tcBorders>
              <w:top w:val="nil"/>
              <w:left w:val="single" w:sz="8" w:space="0" w:color="auto"/>
              <w:bottom w:val="single" w:sz="8" w:space="0" w:color="auto"/>
              <w:right w:val="single" w:sz="8" w:space="0" w:color="auto"/>
            </w:tcBorders>
            <w:shd w:val="clear" w:color="auto" w:fill="FFFFFF"/>
            <w:vAlign w:val="center"/>
            <w:hideMark/>
          </w:tcPr>
          <w:p w14:paraId="000679B0" w14:textId="77777777" w:rsidR="001C602C" w:rsidRPr="00644D70" w:rsidRDefault="001C602C" w:rsidP="00145B4D">
            <w:pPr>
              <w:spacing w:before="120" w:after="120" w:line="234" w:lineRule="atLeast"/>
              <w:jc w:val="center"/>
              <w:rPr>
                <w:sz w:val="18"/>
                <w:szCs w:val="18"/>
              </w:rPr>
            </w:pPr>
            <w:r w:rsidRPr="00644D70">
              <w:rPr>
                <w:sz w:val="18"/>
                <w:szCs w:val="18"/>
              </w:rPr>
              <w:t>1.3</w:t>
            </w:r>
          </w:p>
        </w:tc>
        <w:tc>
          <w:tcPr>
            <w:tcW w:w="1237" w:type="pct"/>
            <w:tcBorders>
              <w:top w:val="nil"/>
              <w:left w:val="nil"/>
              <w:bottom w:val="single" w:sz="8" w:space="0" w:color="auto"/>
              <w:right w:val="single" w:sz="8" w:space="0" w:color="auto"/>
            </w:tcBorders>
            <w:shd w:val="clear" w:color="auto" w:fill="FFFFFF"/>
            <w:vAlign w:val="center"/>
            <w:hideMark/>
          </w:tcPr>
          <w:p w14:paraId="13770173" w14:textId="77777777" w:rsidR="001C602C" w:rsidRPr="00644D70" w:rsidRDefault="001C602C" w:rsidP="00145B4D">
            <w:pPr>
              <w:spacing w:before="120" w:after="120" w:line="234" w:lineRule="atLeast"/>
              <w:rPr>
                <w:sz w:val="18"/>
                <w:szCs w:val="18"/>
              </w:rPr>
            </w:pPr>
            <w:r w:rsidRPr="00644D70">
              <w:rPr>
                <w:sz w:val="18"/>
                <w:szCs w:val="18"/>
              </w:rPr>
              <w:t>Đất rừng đặc dụng</w:t>
            </w:r>
          </w:p>
        </w:tc>
        <w:tc>
          <w:tcPr>
            <w:tcW w:w="781" w:type="pct"/>
            <w:tcBorders>
              <w:top w:val="nil"/>
              <w:left w:val="nil"/>
              <w:bottom w:val="single" w:sz="8" w:space="0" w:color="auto"/>
              <w:right w:val="single" w:sz="8" w:space="0" w:color="auto"/>
            </w:tcBorders>
            <w:shd w:val="clear" w:color="auto" w:fill="FFFFFF"/>
            <w:vAlign w:val="center"/>
            <w:hideMark/>
          </w:tcPr>
          <w:p w14:paraId="577F4835" w14:textId="77777777" w:rsidR="001C602C" w:rsidRPr="00644D70" w:rsidRDefault="001C602C" w:rsidP="00145B4D">
            <w:pPr>
              <w:spacing w:before="120" w:after="120" w:line="234" w:lineRule="atLeast"/>
              <w:ind w:right="88"/>
              <w:jc w:val="right"/>
              <w:rPr>
                <w:sz w:val="18"/>
                <w:szCs w:val="18"/>
              </w:rPr>
            </w:pPr>
            <w:r w:rsidRPr="00644D70">
              <w:rPr>
                <w:sz w:val="18"/>
                <w:szCs w:val="18"/>
              </w:rPr>
              <w:t>2.293,77</w:t>
            </w:r>
          </w:p>
        </w:tc>
        <w:tc>
          <w:tcPr>
            <w:tcW w:w="729" w:type="pct"/>
            <w:tcBorders>
              <w:top w:val="nil"/>
              <w:left w:val="nil"/>
              <w:bottom w:val="single" w:sz="8" w:space="0" w:color="auto"/>
              <w:right w:val="single" w:sz="8" w:space="0" w:color="auto"/>
            </w:tcBorders>
            <w:shd w:val="clear" w:color="auto" w:fill="FFFFFF"/>
            <w:vAlign w:val="center"/>
            <w:hideMark/>
          </w:tcPr>
          <w:p w14:paraId="4901FFED" w14:textId="77777777" w:rsidR="001C602C" w:rsidRPr="00644D70" w:rsidRDefault="001C602C" w:rsidP="00145B4D">
            <w:pPr>
              <w:spacing w:before="120" w:after="120" w:line="234" w:lineRule="atLeast"/>
              <w:ind w:right="88"/>
              <w:jc w:val="right"/>
              <w:rPr>
                <w:sz w:val="18"/>
                <w:szCs w:val="18"/>
              </w:rPr>
            </w:pPr>
            <w:r w:rsidRPr="00644D70">
              <w:rPr>
                <w:sz w:val="18"/>
                <w:szCs w:val="18"/>
              </w:rPr>
              <w:t>6,92</w:t>
            </w:r>
          </w:p>
        </w:tc>
        <w:tc>
          <w:tcPr>
            <w:tcW w:w="730" w:type="pct"/>
            <w:tcBorders>
              <w:top w:val="nil"/>
              <w:left w:val="nil"/>
              <w:bottom w:val="single" w:sz="8" w:space="0" w:color="auto"/>
              <w:right w:val="single" w:sz="8" w:space="0" w:color="auto"/>
            </w:tcBorders>
            <w:shd w:val="clear" w:color="auto" w:fill="FFFFFF"/>
            <w:vAlign w:val="center"/>
            <w:hideMark/>
          </w:tcPr>
          <w:p w14:paraId="6CC3F339" w14:textId="77777777" w:rsidR="001C602C" w:rsidRPr="00644D70" w:rsidRDefault="001C602C" w:rsidP="00145B4D">
            <w:pPr>
              <w:spacing w:before="120" w:after="120" w:line="234" w:lineRule="atLeast"/>
              <w:ind w:right="88"/>
              <w:jc w:val="right"/>
              <w:rPr>
                <w:sz w:val="18"/>
                <w:szCs w:val="18"/>
              </w:rPr>
            </w:pPr>
            <w:r w:rsidRPr="00644D70">
              <w:rPr>
                <w:sz w:val="18"/>
                <w:szCs w:val="18"/>
              </w:rPr>
              <w:t>2.455,54</w:t>
            </w:r>
          </w:p>
        </w:tc>
        <w:tc>
          <w:tcPr>
            <w:tcW w:w="650" w:type="pct"/>
            <w:tcBorders>
              <w:top w:val="nil"/>
              <w:left w:val="nil"/>
              <w:bottom w:val="single" w:sz="8" w:space="0" w:color="auto"/>
              <w:right w:val="single" w:sz="8" w:space="0" w:color="auto"/>
            </w:tcBorders>
            <w:shd w:val="clear" w:color="auto" w:fill="FFFFFF"/>
            <w:vAlign w:val="center"/>
            <w:hideMark/>
          </w:tcPr>
          <w:p w14:paraId="3456C087" w14:textId="77777777" w:rsidR="001C602C" w:rsidRPr="00644D70" w:rsidRDefault="001C602C" w:rsidP="00145B4D">
            <w:pPr>
              <w:spacing w:before="120" w:after="120" w:line="234" w:lineRule="atLeast"/>
              <w:ind w:right="88"/>
              <w:jc w:val="right"/>
              <w:rPr>
                <w:sz w:val="18"/>
                <w:szCs w:val="18"/>
              </w:rPr>
            </w:pPr>
            <w:r w:rsidRPr="00644D70">
              <w:rPr>
                <w:sz w:val="18"/>
                <w:szCs w:val="18"/>
              </w:rPr>
              <w:t>7,41</w:t>
            </w:r>
          </w:p>
        </w:tc>
        <w:tc>
          <w:tcPr>
            <w:tcW w:w="627" w:type="pct"/>
            <w:tcBorders>
              <w:top w:val="nil"/>
              <w:left w:val="nil"/>
              <w:bottom w:val="single" w:sz="8" w:space="0" w:color="auto"/>
              <w:right w:val="single" w:sz="8" w:space="0" w:color="auto"/>
            </w:tcBorders>
            <w:shd w:val="clear" w:color="auto" w:fill="FFFFFF"/>
            <w:vAlign w:val="center"/>
            <w:hideMark/>
          </w:tcPr>
          <w:p w14:paraId="7F24C764" w14:textId="77777777" w:rsidR="001C602C" w:rsidRPr="00644D70" w:rsidRDefault="001C602C" w:rsidP="00145B4D">
            <w:pPr>
              <w:spacing w:before="120" w:after="120" w:line="234" w:lineRule="atLeast"/>
              <w:ind w:right="88"/>
              <w:jc w:val="right"/>
              <w:rPr>
                <w:sz w:val="18"/>
                <w:szCs w:val="18"/>
              </w:rPr>
            </w:pPr>
            <w:r w:rsidRPr="00644D70">
              <w:rPr>
                <w:sz w:val="18"/>
                <w:szCs w:val="18"/>
              </w:rPr>
              <w:t>+161,77</w:t>
            </w:r>
          </w:p>
        </w:tc>
      </w:tr>
      <w:tr w:rsidR="001C602C" w:rsidRPr="00644D70" w14:paraId="224A0B4D" w14:textId="77777777" w:rsidTr="00145B4D">
        <w:trPr>
          <w:tblCellSpacing w:w="0" w:type="dxa"/>
        </w:trPr>
        <w:tc>
          <w:tcPr>
            <w:tcW w:w="246" w:type="pct"/>
            <w:tcBorders>
              <w:top w:val="nil"/>
              <w:left w:val="single" w:sz="8" w:space="0" w:color="auto"/>
              <w:bottom w:val="single" w:sz="8" w:space="0" w:color="auto"/>
              <w:right w:val="single" w:sz="8" w:space="0" w:color="auto"/>
            </w:tcBorders>
            <w:shd w:val="clear" w:color="auto" w:fill="FFFFFF"/>
            <w:vAlign w:val="center"/>
            <w:hideMark/>
          </w:tcPr>
          <w:p w14:paraId="10061827" w14:textId="77777777" w:rsidR="001C602C" w:rsidRPr="00644D70" w:rsidRDefault="001C602C" w:rsidP="00145B4D">
            <w:pPr>
              <w:spacing w:before="120" w:after="120" w:line="234" w:lineRule="atLeast"/>
              <w:jc w:val="center"/>
              <w:rPr>
                <w:sz w:val="18"/>
                <w:szCs w:val="18"/>
              </w:rPr>
            </w:pPr>
            <w:r w:rsidRPr="00644D70">
              <w:rPr>
                <w:sz w:val="18"/>
                <w:szCs w:val="18"/>
              </w:rPr>
              <w:t>1.4</w:t>
            </w:r>
          </w:p>
        </w:tc>
        <w:tc>
          <w:tcPr>
            <w:tcW w:w="1237" w:type="pct"/>
            <w:tcBorders>
              <w:top w:val="nil"/>
              <w:left w:val="nil"/>
              <w:bottom w:val="single" w:sz="8" w:space="0" w:color="auto"/>
              <w:right w:val="single" w:sz="8" w:space="0" w:color="auto"/>
            </w:tcBorders>
            <w:shd w:val="clear" w:color="auto" w:fill="FFFFFF"/>
            <w:vAlign w:val="center"/>
            <w:hideMark/>
          </w:tcPr>
          <w:p w14:paraId="54D94F42" w14:textId="77777777" w:rsidR="001C602C" w:rsidRPr="00644D70" w:rsidRDefault="001C602C" w:rsidP="00145B4D">
            <w:pPr>
              <w:spacing w:before="120" w:after="120" w:line="234" w:lineRule="atLeast"/>
              <w:rPr>
                <w:sz w:val="18"/>
                <w:szCs w:val="18"/>
              </w:rPr>
            </w:pPr>
            <w:r w:rsidRPr="00644D70">
              <w:rPr>
                <w:sz w:val="18"/>
                <w:szCs w:val="18"/>
              </w:rPr>
              <w:t>Đất rừng sản xuất</w:t>
            </w:r>
          </w:p>
        </w:tc>
        <w:tc>
          <w:tcPr>
            <w:tcW w:w="781" w:type="pct"/>
            <w:tcBorders>
              <w:top w:val="nil"/>
              <w:left w:val="nil"/>
              <w:bottom w:val="single" w:sz="8" w:space="0" w:color="auto"/>
              <w:right w:val="single" w:sz="8" w:space="0" w:color="auto"/>
            </w:tcBorders>
            <w:shd w:val="clear" w:color="auto" w:fill="FFFFFF"/>
            <w:vAlign w:val="center"/>
            <w:hideMark/>
          </w:tcPr>
          <w:p w14:paraId="2FC26E92" w14:textId="77777777" w:rsidR="001C602C" w:rsidRPr="00644D70" w:rsidRDefault="001C602C" w:rsidP="00145B4D">
            <w:pPr>
              <w:spacing w:before="120" w:after="120" w:line="234" w:lineRule="atLeast"/>
              <w:ind w:right="88"/>
              <w:jc w:val="right"/>
              <w:rPr>
                <w:sz w:val="18"/>
                <w:szCs w:val="18"/>
              </w:rPr>
            </w:pPr>
            <w:r w:rsidRPr="00644D70">
              <w:rPr>
                <w:sz w:val="18"/>
                <w:szCs w:val="18"/>
              </w:rPr>
              <w:t>7.992,34</w:t>
            </w:r>
          </w:p>
        </w:tc>
        <w:tc>
          <w:tcPr>
            <w:tcW w:w="729" w:type="pct"/>
            <w:tcBorders>
              <w:top w:val="nil"/>
              <w:left w:val="nil"/>
              <w:bottom w:val="single" w:sz="8" w:space="0" w:color="auto"/>
              <w:right w:val="single" w:sz="8" w:space="0" w:color="auto"/>
            </w:tcBorders>
            <w:shd w:val="clear" w:color="auto" w:fill="FFFFFF"/>
            <w:vAlign w:val="center"/>
            <w:hideMark/>
          </w:tcPr>
          <w:p w14:paraId="5118977A" w14:textId="77777777" w:rsidR="001C602C" w:rsidRPr="00644D70" w:rsidRDefault="001C602C" w:rsidP="00145B4D">
            <w:pPr>
              <w:spacing w:before="120" w:after="120" w:line="234" w:lineRule="atLeast"/>
              <w:ind w:right="88"/>
              <w:jc w:val="right"/>
              <w:rPr>
                <w:sz w:val="18"/>
                <w:szCs w:val="18"/>
              </w:rPr>
            </w:pPr>
            <w:r w:rsidRPr="00644D70">
              <w:rPr>
                <w:sz w:val="18"/>
                <w:szCs w:val="18"/>
              </w:rPr>
              <w:t>24,12</w:t>
            </w:r>
          </w:p>
        </w:tc>
        <w:tc>
          <w:tcPr>
            <w:tcW w:w="730" w:type="pct"/>
            <w:tcBorders>
              <w:top w:val="nil"/>
              <w:left w:val="nil"/>
              <w:bottom w:val="single" w:sz="8" w:space="0" w:color="auto"/>
              <w:right w:val="single" w:sz="8" w:space="0" w:color="auto"/>
            </w:tcBorders>
            <w:shd w:val="clear" w:color="auto" w:fill="FFFFFF"/>
            <w:vAlign w:val="center"/>
            <w:hideMark/>
          </w:tcPr>
          <w:p w14:paraId="37780541" w14:textId="77777777" w:rsidR="001C602C" w:rsidRPr="00644D70" w:rsidRDefault="001C602C" w:rsidP="00145B4D">
            <w:pPr>
              <w:spacing w:before="120" w:after="120" w:line="234" w:lineRule="atLeast"/>
              <w:ind w:right="88"/>
              <w:jc w:val="right"/>
              <w:rPr>
                <w:sz w:val="18"/>
                <w:szCs w:val="18"/>
              </w:rPr>
            </w:pPr>
            <w:r w:rsidRPr="00644D70">
              <w:rPr>
                <w:sz w:val="18"/>
                <w:szCs w:val="18"/>
              </w:rPr>
              <w:t>8.164,64</w:t>
            </w:r>
          </w:p>
        </w:tc>
        <w:tc>
          <w:tcPr>
            <w:tcW w:w="650" w:type="pct"/>
            <w:tcBorders>
              <w:top w:val="nil"/>
              <w:left w:val="nil"/>
              <w:bottom w:val="single" w:sz="8" w:space="0" w:color="auto"/>
              <w:right w:val="single" w:sz="8" w:space="0" w:color="auto"/>
            </w:tcBorders>
            <w:shd w:val="clear" w:color="auto" w:fill="FFFFFF"/>
            <w:vAlign w:val="center"/>
            <w:hideMark/>
          </w:tcPr>
          <w:p w14:paraId="126E519A" w14:textId="77777777" w:rsidR="001C602C" w:rsidRPr="00644D70" w:rsidRDefault="001C602C" w:rsidP="00145B4D">
            <w:pPr>
              <w:spacing w:before="120" w:after="120" w:line="234" w:lineRule="atLeast"/>
              <w:ind w:right="88"/>
              <w:jc w:val="right"/>
              <w:rPr>
                <w:sz w:val="18"/>
                <w:szCs w:val="18"/>
              </w:rPr>
            </w:pPr>
            <w:r w:rsidRPr="00644D70">
              <w:rPr>
                <w:sz w:val="18"/>
                <w:szCs w:val="18"/>
              </w:rPr>
              <w:t>24,64</w:t>
            </w:r>
          </w:p>
        </w:tc>
        <w:tc>
          <w:tcPr>
            <w:tcW w:w="627" w:type="pct"/>
            <w:tcBorders>
              <w:top w:val="nil"/>
              <w:left w:val="nil"/>
              <w:bottom w:val="single" w:sz="8" w:space="0" w:color="auto"/>
              <w:right w:val="single" w:sz="8" w:space="0" w:color="auto"/>
            </w:tcBorders>
            <w:shd w:val="clear" w:color="auto" w:fill="FFFFFF"/>
            <w:vAlign w:val="center"/>
            <w:hideMark/>
          </w:tcPr>
          <w:p w14:paraId="2D3D4342" w14:textId="77777777" w:rsidR="001C602C" w:rsidRPr="00644D70" w:rsidRDefault="001C602C" w:rsidP="00145B4D">
            <w:pPr>
              <w:spacing w:before="120" w:after="120" w:line="234" w:lineRule="atLeast"/>
              <w:ind w:right="88"/>
              <w:jc w:val="right"/>
              <w:rPr>
                <w:sz w:val="18"/>
                <w:szCs w:val="18"/>
              </w:rPr>
            </w:pPr>
            <w:r w:rsidRPr="00644D70">
              <w:rPr>
                <w:sz w:val="18"/>
                <w:szCs w:val="18"/>
              </w:rPr>
              <w:t>+172,30</w:t>
            </w:r>
          </w:p>
        </w:tc>
      </w:tr>
      <w:tr w:rsidR="001C602C" w:rsidRPr="00644D70" w14:paraId="75C5338A" w14:textId="77777777" w:rsidTr="00145B4D">
        <w:trPr>
          <w:tblCellSpacing w:w="0" w:type="dxa"/>
        </w:trPr>
        <w:tc>
          <w:tcPr>
            <w:tcW w:w="246" w:type="pct"/>
            <w:tcBorders>
              <w:top w:val="nil"/>
              <w:left w:val="single" w:sz="8" w:space="0" w:color="auto"/>
              <w:bottom w:val="single" w:sz="8" w:space="0" w:color="auto"/>
              <w:right w:val="single" w:sz="8" w:space="0" w:color="auto"/>
            </w:tcBorders>
            <w:shd w:val="clear" w:color="auto" w:fill="FFFFFF"/>
            <w:vAlign w:val="center"/>
            <w:hideMark/>
          </w:tcPr>
          <w:p w14:paraId="0DA05807" w14:textId="77777777" w:rsidR="001C602C" w:rsidRPr="00644D70" w:rsidRDefault="001C602C" w:rsidP="00145B4D">
            <w:pPr>
              <w:rPr>
                <w:sz w:val="18"/>
                <w:szCs w:val="18"/>
              </w:rPr>
            </w:pPr>
          </w:p>
        </w:tc>
        <w:tc>
          <w:tcPr>
            <w:tcW w:w="1237" w:type="pct"/>
            <w:tcBorders>
              <w:top w:val="nil"/>
              <w:left w:val="nil"/>
              <w:bottom w:val="single" w:sz="8" w:space="0" w:color="auto"/>
              <w:right w:val="single" w:sz="8" w:space="0" w:color="auto"/>
            </w:tcBorders>
            <w:shd w:val="clear" w:color="auto" w:fill="FFFFFF"/>
            <w:vAlign w:val="center"/>
            <w:hideMark/>
          </w:tcPr>
          <w:p w14:paraId="5B5DA9DB" w14:textId="77777777" w:rsidR="001C602C" w:rsidRPr="00644D70" w:rsidRDefault="001C602C" w:rsidP="00145B4D">
            <w:pPr>
              <w:spacing w:before="120" w:after="120" w:line="234" w:lineRule="atLeast"/>
              <w:rPr>
                <w:sz w:val="18"/>
                <w:szCs w:val="18"/>
              </w:rPr>
            </w:pPr>
            <w:r w:rsidRPr="00644D70">
              <w:rPr>
                <w:i/>
                <w:iCs/>
                <w:sz w:val="18"/>
                <w:szCs w:val="18"/>
              </w:rPr>
              <w:t>Trong đó: Đất có rừng sản xuất là rừng tự nhiên</w:t>
            </w:r>
          </w:p>
        </w:tc>
        <w:tc>
          <w:tcPr>
            <w:tcW w:w="781" w:type="pct"/>
            <w:tcBorders>
              <w:top w:val="nil"/>
              <w:left w:val="nil"/>
              <w:bottom w:val="single" w:sz="8" w:space="0" w:color="auto"/>
              <w:right w:val="single" w:sz="8" w:space="0" w:color="auto"/>
            </w:tcBorders>
            <w:shd w:val="clear" w:color="auto" w:fill="FFFFFF"/>
            <w:vAlign w:val="center"/>
            <w:hideMark/>
          </w:tcPr>
          <w:p w14:paraId="334A21EF"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3.977,43</w:t>
            </w:r>
          </w:p>
        </w:tc>
        <w:tc>
          <w:tcPr>
            <w:tcW w:w="729" w:type="pct"/>
            <w:tcBorders>
              <w:top w:val="nil"/>
              <w:left w:val="nil"/>
              <w:bottom w:val="single" w:sz="8" w:space="0" w:color="auto"/>
              <w:right w:val="single" w:sz="8" w:space="0" w:color="auto"/>
            </w:tcBorders>
            <w:shd w:val="clear" w:color="auto" w:fill="FFFFFF"/>
            <w:vAlign w:val="center"/>
            <w:hideMark/>
          </w:tcPr>
          <w:p w14:paraId="3E048C77"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12,00</w:t>
            </w:r>
          </w:p>
        </w:tc>
        <w:tc>
          <w:tcPr>
            <w:tcW w:w="730" w:type="pct"/>
            <w:tcBorders>
              <w:top w:val="nil"/>
              <w:left w:val="nil"/>
              <w:bottom w:val="single" w:sz="8" w:space="0" w:color="auto"/>
              <w:right w:val="single" w:sz="8" w:space="0" w:color="auto"/>
            </w:tcBorders>
            <w:shd w:val="clear" w:color="auto" w:fill="FFFFFF"/>
            <w:vAlign w:val="center"/>
            <w:hideMark/>
          </w:tcPr>
          <w:p w14:paraId="4F8D8560"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3.950,45</w:t>
            </w:r>
          </w:p>
        </w:tc>
        <w:tc>
          <w:tcPr>
            <w:tcW w:w="650" w:type="pct"/>
            <w:tcBorders>
              <w:top w:val="nil"/>
              <w:left w:val="nil"/>
              <w:bottom w:val="single" w:sz="8" w:space="0" w:color="auto"/>
              <w:right w:val="single" w:sz="8" w:space="0" w:color="auto"/>
            </w:tcBorders>
            <w:shd w:val="clear" w:color="auto" w:fill="FFFFFF"/>
            <w:vAlign w:val="center"/>
            <w:hideMark/>
          </w:tcPr>
          <w:p w14:paraId="03428D0B"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11,92</w:t>
            </w:r>
          </w:p>
        </w:tc>
        <w:tc>
          <w:tcPr>
            <w:tcW w:w="627" w:type="pct"/>
            <w:tcBorders>
              <w:top w:val="nil"/>
              <w:left w:val="nil"/>
              <w:bottom w:val="single" w:sz="8" w:space="0" w:color="auto"/>
              <w:right w:val="single" w:sz="8" w:space="0" w:color="auto"/>
            </w:tcBorders>
            <w:shd w:val="clear" w:color="auto" w:fill="FFFFFF"/>
            <w:vAlign w:val="center"/>
            <w:hideMark/>
          </w:tcPr>
          <w:p w14:paraId="2B299851" w14:textId="77777777" w:rsidR="001C602C" w:rsidRPr="00644D70" w:rsidRDefault="001C602C" w:rsidP="00145B4D">
            <w:pPr>
              <w:spacing w:before="120" w:after="120" w:line="234" w:lineRule="atLeast"/>
              <w:ind w:right="88"/>
              <w:jc w:val="right"/>
              <w:rPr>
                <w:sz w:val="18"/>
                <w:szCs w:val="18"/>
              </w:rPr>
            </w:pPr>
            <w:r w:rsidRPr="00644D70">
              <w:rPr>
                <w:i/>
                <w:iCs/>
                <w:sz w:val="18"/>
                <w:szCs w:val="18"/>
              </w:rPr>
              <w:t>-26,98</w:t>
            </w:r>
          </w:p>
        </w:tc>
      </w:tr>
    </w:tbl>
    <w:p w14:paraId="12D9883B" w14:textId="77777777" w:rsidR="001C602C" w:rsidRPr="005271D6" w:rsidRDefault="001C602C" w:rsidP="001C602C">
      <w:pPr>
        <w:jc w:val="right"/>
        <w:rPr>
          <w:i/>
          <w:sz w:val="18"/>
          <w:szCs w:val="18"/>
          <w:lang w:val="vi-VN"/>
        </w:rPr>
      </w:pPr>
      <w:r w:rsidRPr="005271D6">
        <w:rPr>
          <w:i/>
          <w:sz w:val="18"/>
          <w:szCs w:val="18"/>
          <w:lang w:val="vi-VN"/>
        </w:rPr>
        <w:t>(Nguồn: Nghị quyết số 39/2021/QH15)</w:t>
      </w:r>
    </w:p>
    <w:p w14:paraId="4A9F2378" w14:textId="77777777" w:rsidR="001C602C" w:rsidRPr="005271D6" w:rsidRDefault="001C602C" w:rsidP="001C602C">
      <w:pPr>
        <w:spacing w:before="120" w:after="120" w:line="312" w:lineRule="auto"/>
        <w:rPr>
          <w:szCs w:val="26"/>
          <w:lang w:val="vi-VN"/>
        </w:rPr>
      </w:pPr>
      <w:r w:rsidRPr="005271D6">
        <w:rPr>
          <w:szCs w:val="26"/>
        </w:rPr>
        <w:t xml:space="preserve">Với bảng số liệu trên cho thấy, đến năm 2030, 3,568 triệu ha trồng lúa sẽ là diện tích có tiềm năng cao tiếp tục bị ô nhiễm POPs thông qua hoạt động sử dụng thuốc bảo vệ thực </w:t>
      </w:r>
      <w:r w:rsidRPr="005271D6">
        <w:rPr>
          <w:szCs w:val="26"/>
          <w:lang w:val="vi-VN"/>
        </w:rPr>
        <w:t>trong canh tác. Ô nhiễm POPs trong đất không mang tính chất cục bộ mà sẽ phân bố trên quy mô cả nước. Tuy nhiên, đến nay chưa có một báo cáo tổng thể hiện trạng POPs trong đất nông nghiệp được công bố.</w:t>
      </w:r>
    </w:p>
    <w:p w14:paraId="56207DE5" w14:textId="77777777" w:rsidR="001C602C" w:rsidRPr="005271D6" w:rsidRDefault="001C602C" w:rsidP="001C602C">
      <w:pPr>
        <w:spacing w:before="120" w:after="120" w:line="312" w:lineRule="auto"/>
        <w:rPr>
          <w:szCs w:val="26"/>
          <w:lang w:val="vi-VN"/>
        </w:rPr>
      </w:pPr>
      <w:r w:rsidRPr="005271D6">
        <w:rPr>
          <w:szCs w:val="26"/>
          <w:lang w:val="vi-VN"/>
        </w:rPr>
        <w:t>Sau đất nông nghiệp, đất phi nông nghiệp chiếm tỷ lệ lớn thứ 2 và có xu hướng tăng nhẹ từ 13,29% (2025) lên 14,78% tổng diện tích tự nhiên quốc gia. Theo khoản 2, Điều 10 Luật đất đai, đất phi nông nghiệp gồm những loại sau:</w:t>
      </w:r>
    </w:p>
    <w:p w14:paraId="378AA916" w14:textId="77777777" w:rsidR="001C602C" w:rsidRPr="005271D6" w:rsidRDefault="001C602C" w:rsidP="00E63E06">
      <w:pPr>
        <w:pStyle w:val="ListParagraph"/>
        <w:numPr>
          <w:ilvl w:val="0"/>
          <w:numId w:val="33"/>
        </w:numPr>
        <w:shd w:val="clear" w:color="auto" w:fill="FFFFFF"/>
        <w:spacing w:before="120" w:after="120" w:line="312" w:lineRule="auto"/>
        <w:rPr>
          <w:szCs w:val="26"/>
        </w:rPr>
      </w:pPr>
      <w:bookmarkStart w:id="45" w:name="diem_a_2_10"/>
      <w:r w:rsidRPr="005271D6">
        <w:rPr>
          <w:szCs w:val="26"/>
        </w:rPr>
        <w:t>Đất ở gồm đất ở tại nông thôn, đất ở tại đô thị;</w:t>
      </w:r>
      <w:bookmarkStart w:id="46" w:name="diem_b_2_10"/>
      <w:bookmarkEnd w:id="45"/>
    </w:p>
    <w:p w14:paraId="5D85843C"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xây dựng trụ sở cơ quan;</w:t>
      </w:r>
      <w:bookmarkStart w:id="47" w:name="diem_c_2_10"/>
      <w:bookmarkEnd w:id="46"/>
    </w:p>
    <w:p w14:paraId="662EEA6E"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sử dụng vào mục đích quốc phòng, an ninh;</w:t>
      </w:r>
      <w:bookmarkStart w:id="48" w:name="diem_d_2_10"/>
      <w:bookmarkEnd w:id="47"/>
    </w:p>
    <w:p w14:paraId="30E468BC"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xây dựng công trình sự nghiệp gồm đất xây dựng trụ sở của tổ chức sự nghiệp; đất xây dựng cơ sở văn hóa, xã hội, y tế, giáo dục và đào tạo, thể dục thể thao, khoa học và công nghệ, ngoại giao và công trình sự nghiệp khác;</w:t>
      </w:r>
      <w:bookmarkStart w:id="49" w:name="diem_dd_2_10"/>
      <w:bookmarkEnd w:id="48"/>
    </w:p>
    <w:p w14:paraId="4592C7EB"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lastRenderedPageBreak/>
        <w:t>Đất sản xuất, kinh doanh phi nông nghiệp gồm đất khu công nghiệp, cụm công nghiệp, khu chế xuất; đất thương mại, dịch vụ; đất cơ sở sản xuất phi nông nghiệp; đất sử dụng cho hoạt động khoáng sản; đất sản xuất vật liệu xây dựng, làm đồ gốm;</w:t>
      </w:r>
      <w:bookmarkStart w:id="50" w:name="diem_e_2_10"/>
      <w:bookmarkEnd w:id="49"/>
    </w:p>
    <w:p w14:paraId="2B0C511F"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sử dụng vào mục đích công cộng gồm đất giao thông (gồm cảng hàng không, sân bay, cảng đường thủy nội địa, cảng hàng hải, hệ thống đường sắt, hệ thống đường bộ và công trình giao thông khác); thủy lợi; đất có di tích lịch sử - văn hóa, danh lam thắng cảnh; đất sinh hoạt cộng đồng, khu vui chơi, giải trí công cộng; đất công trình năng lượng; đất công trình bưu chính, viễn thông; đất chợ; đất bãi thải, xử lý chất thải và đất công trình công cộng khác;</w:t>
      </w:r>
      <w:bookmarkStart w:id="51" w:name="diem_g_2_10"/>
      <w:bookmarkEnd w:id="50"/>
    </w:p>
    <w:p w14:paraId="1290E86F"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cơ sở tôn giáo, tín ngưỡng;</w:t>
      </w:r>
      <w:bookmarkStart w:id="52" w:name="diem_h_2_10"/>
      <w:bookmarkEnd w:id="51"/>
    </w:p>
    <w:p w14:paraId="5C319974"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làm nghĩa trang, nghĩa địa, nhà tang lễ, nhà hỏa táng;</w:t>
      </w:r>
      <w:bookmarkStart w:id="53" w:name="diem_i_2_10"/>
      <w:bookmarkEnd w:id="52"/>
    </w:p>
    <w:p w14:paraId="75D8DAA4"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sông, ngòi, kênh, rạch, suối và mặt nước chuyên dùng;</w:t>
      </w:r>
      <w:bookmarkStart w:id="54" w:name="diem_k_2_10"/>
      <w:bookmarkEnd w:id="53"/>
    </w:p>
    <w:p w14:paraId="1B48CE2D" w14:textId="77777777" w:rsidR="001C602C" w:rsidRPr="005271D6" w:rsidRDefault="001C602C" w:rsidP="00E63E06">
      <w:pPr>
        <w:pStyle w:val="ListParagraph"/>
        <w:numPr>
          <w:ilvl w:val="0"/>
          <w:numId w:val="33"/>
        </w:numPr>
        <w:shd w:val="clear" w:color="auto" w:fill="FFFFFF"/>
        <w:spacing w:before="120" w:after="120" w:line="312" w:lineRule="auto"/>
        <w:rPr>
          <w:szCs w:val="26"/>
        </w:rPr>
      </w:pPr>
      <w:r w:rsidRPr="005271D6">
        <w:rPr>
          <w:szCs w:val="26"/>
        </w:rPr>
        <w:t>Đất phi nông nghiệp khác gồm đất làm nhà nghỉ, lán, trại cho người lao động trong cơ sở sản xuất; đất xây dựng kho và nhà để chứa nông sản, thuốc bảo vệ thực vật, phân bón, máy móc, công cụ phục vụ cho sản xuất nông nghiệp và đất xây dựng công trình khác của người sử dụng đất không nhằm mục đích kinh doanh mà công trình đó không gắn liền với đất ở;</w:t>
      </w:r>
      <w:bookmarkEnd w:id="54"/>
    </w:p>
    <w:p w14:paraId="531A4CEB" w14:textId="39032D0F" w:rsidR="001C602C" w:rsidRPr="005271D6" w:rsidRDefault="001C602C" w:rsidP="001C602C">
      <w:pPr>
        <w:spacing w:before="120" w:after="120" w:line="312" w:lineRule="auto"/>
        <w:rPr>
          <w:szCs w:val="26"/>
          <w:lang w:val="vi-VN"/>
        </w:rPr>
      </w:pPr>
      <w:r w:rsidRPr="005271D6">
        <w:rPr>
          <w:szCs w:val="26"/>
          <w:lang w:val="vi-VN"/>
        </w:rPr>
        <w:t>Trong số những loại đất phi nông nghiệp nói trên, đất xây dựng các khu vực sản xuất công nghiệp, xây dựng kho và nhà chứa thuốc bảo vệ thực vật, xử lý chất thải là những loại đất có tiềm năng bị ô nhiêm POPs nếu như hoạt động giám sát những khu vực này được thực hiện đầy đủ và nghiêm túc.</w:t>
      </w:r>
    </w:p>
    <w:p w14:paraId="49E4664D" w14:textId="7BC59FDD" w:rsidR="001C602C" w:rsidRPr="005271D6" w:rsidRDefault="001C602C" w:rsidP="001C602C">
      <w:pPr>
        <w:pStyle w:val="Heading2"/>
      </w:pPr>
      <w:bookmarkStart w:id="55" w:name="_Toc210297125"/>
      <w:r w:rsidRPr="005271D6">
        <w:t>Ô nhiễm POPs trong đất</w:t>
      </w:r>
      <w:bookmarkEnd w:id="55"/>
    </w:p>
    <w:p w14:paraId="0640A86C" w14:textId="77777777" w:rsidR="001C602C" w:rsidRPr="005271D6" w:rsidRDefault="001C602C" w:rsidP="001C602C">
      <w:pPr>
        <w:rPr>
          <w:szCs w:val="26"/>
        </w:rPr>
      </w:pPr>
      <w:r w:rsidRPr="005271D6">
        <w:rPr>
          <w:bCs/>
          <w:szCs w:val="26"/>
        </w:rPr>
        <w:t xml:space="preserve">Trong đất, POPs có thể tồn tại ở nhiều dạng khác nhau như hòa tan trong nước, khí, tích lũy sinh học…., trong đó </w:t>
      </w:r>
      <w:r w:rsidRPr="005271D6">
        <w:rPr>
          <w:szCs w:val="26"/>
        </w:rPr>
        <w:t>dạng gắn với chất hữu cơ là dạng chiếm ưu thế và bền vững nhất.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1C602C" w:rsidRPr="00F77599" w14:paraId="770F10DB" w14:textId="77777777" w:rsidTr="00F77599">
        <w:trPr>
          <w:cnfStyle w:val="100000000000" w:firstRow="1" w:lastRow="0" w:firstColumn="0" w:lastColumn="0" w:oddVBand="0" w:evenVBand="0" w:oddHBand="0" w:evenHBand="0" w:firstRowFirstColumn="0" w:firstRowLastColumn="0" w:lastRowFirstColumn="0" w:lastRowLastColumn="0"/>
        </w:trPr>
        <w:tc>
          <w:tcPr>
            <w:tcW w:w="2410" w:type="dxa"/>
          </w:tcPr>
          <w:p w14:paraId="7989F678" w14:textId="77777777" w:rsidR="001C602C" w:rsidRPr="00F77599" w:rsidRDefault="001C602C" w:rsidP="00145B4D">
            <w:pPr>
              <w:spacing w:before="120" w:after="120" w:line="312" w:lineRule="auto"/>
              <w:rPr>
                <w:b w:val="0"/>
                <w:szCs w:val="26"/>
              </w:rPr>
            </w:pPr>
            <w:r w:rsidRPr="00F77599">
              <w:rPr>
                <w:b w:val="0"/>
                <w:szCs w:val="26"/>
              </w:rPr>
              <w:t>Dạng hòa tan</w:t>
            </w:r>
          </w:p>
        </w:tc>
        <w:tc>
          <w:tcPr>
            <w:tcW w:w="6662" w:type="dxa"/>
          </w:tcPr>
          <w:p w14:paraId="3CC1657C" w14:textId="77777777" w:rsidR="001C602C" w:rsidRPr="00F77599" w:rsidRDefault="001C602C" w:rsidP="00E63E06">
            <w:pPr>
              <w:pStyle w:val="ListParagraph"/>
              <w:numPr>
                <w:ilvl w:val="0"/>
                <w:numId w:val="30"/>
              </w:numPr>
              <w:spacing w:before="120" w:after="120" w:line="312" w:lineRule="auto"/>
              <w:rPr>
                <w:b w:val="0"/>
                <w:szCs w:val="26"/>
              </w:rPr>
            </w:pPr>
            <w:r w:rsidRPr="00F77599">
              <w:rPr>
                <w:b w:val="0"/>
                <w:szCs w:val="26"/>
              </w:rPr>
              <w:t>Tỷ lệ nhỏ do tính chất hòa tan trong nước thấp</w:t>
            </w:r>
          </w:p>
          <w:p w14:paraId="625F24AE" w14:textId="77777777" w:rsidR="001C602C" w:rsidRPr="00F77599" w:rsidRDefault="001C602C" w:rsidP="00E63E06">
            <w:pPr>
              <w:pStyle w:val="ListParagraph"/>
              <w:numPr>
                <w:ilvl w:val="0"/>
                <w:numId w:val="30"/>
              </w:numPr>
              <w:spacing w:before="120" w:after="120" w:line="312" w:lineRule="auto"/>
              <w:rPr>
                <w:b w:val="0"/>
                <w:szCs w:val="26"/>
              </w:rPr>
            </w:pPr>
            <w:r w:rsidRPr="00F77599">
              <w:rPr>
                <w:b w:val="0"/>
                <w:szCs w:val="26"/>
              </w:rPr>
              <w:t>Là dạng di động, có thể di chuyển phát tán theo sự di chuyển của nước theo các mạch nước trong đất</w:t>
            </w:r>
          </w:p>
        </w:tc>
      </w:tr>
      <w:tr w:rsidR="001C602C" w:rsidRPr="005271D6" w14:paraId="21F85210" w14:textId="77777777" w:rsidTr="00F77599">
        <w:tc>
          <w:tcPr>
            <w:tcW w:w="2410" w:type="dxa"/>
          </w:tcPr>
          <w:p w14:paraId="1806A61C" w14:textId="77777777" w:rsidR="001C602C" w:rsidRPr="005271D6" w:rsidRDefault="001C602C" w:rsidP="00145B4D">
            <w:pPr>
              <w:spacing w:before="120" w:after="120" w:line="312" w:lineRule="auto"/>
              <w:rPr>
                <w:szCs w:val="26"/>
              </w:rPr>
            </w:pPr>
            <w:r w:rsidRPr="005271D6">
              <w:rPr>
                <w:szCs w:val="26"/>
                <w:lang w:val="vi-VN"/>
              </w:rPr>
              <w:t>H</w:t>
            </w:r>
            <w:r w:rsidRPr="005271D6">
              <w:rPr>
                <w:szCs w:val="26"/>
              </w:rPr>
              <w:t>ấp phụ trên bề mặt hạt đất khoáng</w:t>
            </w:r>
          </w:p>
        </w:tc>
        <w:tc>
          <w:tcPr>
            <w:tcW w:w="6662" w:type="dxa"/>
          </w:tcPr>
          <w:p w14:paraId="521F4016"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POPs có ái lực mạnh với khoáng sét và bề mặt hạt đất, chúng gắn trên bề mặt khoáng thông qua tương tác van der Waals hoặc liên kết yếu</w:t>
            </w:r>
          </w:p>
          <w:p w14:paraId="13EA6383"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lastRenderedPageBreak/>
              <w:t>Dạng cố định tạm thời, có thể giải hấp khi điều kiện môi trường thay đổi (pH, chất hữu cơ, dung môi tự nhiên).</w:t>
            </w:r>
          </w:p>
        </w:tc>
      </w:tr>
      <w:tr w:rsidR="001C602C" w:rsidRPr="005271D6" w14:paraId="77888D18" w14:textId="77777777" w:rsidTr="00F77599">
        <w:tc>
          <w:tcPr>
            <w:tcW w:w="2410" w:type="dxa"/>
          </w:tcPr>
          <w:p w14:paraId="4E70EF80" w14:textId="77777777" w:rsidR="001C602C" w:rsidRPr="005271D6" w:rsidRDefault="001C602C" w:rsidP="00145B4D">
            <w:pPr>
              <w:spacing w:before="120" w:after="120" w:line="312" w:lineRule="auto"/>
              <w:rPr>
                <w:szCs w:val="26"/>
              </w:rPr>
            </w:pPr>
            <w:r w:rsidRPr="005271D6">
              <w:rPr>
                <w:szCs w:val="26"/>
                <w:lang w:val="vi-VN"/>
              </w:rPr>
              <w:lastRenderedPageBreak/>
              <w:t>G</w:t>
            </w:r>
            <w:r w:rsidRPr="005271D6">
              <w:rPr>
                <w:szCs w:val="26"/>
              </w:rPr>
              <w:t>ắn với chất hữu cơ trong đất (humus, mùn, than bùn)</w:t>
            </w:r>
          </w:p>
        </w:tc>
        <w:tc>
          <w:tcPr>
            <w:tcW w:w="6662" w:type="dxa"/>
          </w:tcPr>
          <w:p w14:paraId="5DA0EA79"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Dạng tồn tại chủ yếu của POPs trong đất do chúng kỵ nước và có hệ số phân bố hữu cơ–nước (Koc) rất cao</w:t>
            </w:r>
          </w:p>
          <w:p w14:paraId="01501028"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POPs tích lũy trong chất hữu cơ, khó bị rửa trôi, nhưng có thể bị giải phóng khi chất hữu cơ bị phân hủy</w:t>
            </w:r>
          </w:p>
        </w:tc>
      </w:tr>
      <w:tr w:rsidR="001C602C" w:rsidRPr="005271D6" w14:paraId="3FAD761B" w14:textId="77777777" w:rsidTr="00F77599">
        <w:tc>
          <w:tcPr>
            <w:tcW w:w="2410" w:type="dxa"/>
          </w:tcPr>
          <w:p w14:paraId="4C99C542" w14:textId="77777777" w:rsidR="001C602C" w:rsidRPr="005271D6" w:rsidRDefault="001C602C" w:rsidP="00145B4D">
            <w:pPr>
              <w:spacing w:before="120" w:after="120" w:line="312" w:lineRule="auto"/>
              <w:rPr>
                <w:szCs w:val="26"/>
              </w:rPr>
            </w:pPr>
            <w:r w:rsidRPr="005271D6">
              <w:rPr>
                <w:szCs w:val="26"/>
                <w:lang w:val="vi-VN"/>
              </w:rPr>
              <w:t>T</w:t>
            </w:r>
            <w:r w:rsidRPr="005271D6">
              <w:rPr>
                <w:szCs w:val="26"/>
              </w:rPr>
              <w:t>ích lũy trong pha keo đất và hạt mịn (sét, keo hữu cơ)</w:t>
            </w:r>
          </w:p>
        </w:tc>
        <w:tc>
          <w:tcPr>
            <w:tcW w:w="6662" w:type="dxa"/>
          </w:tcPr>
          <w:p w14:paraId="42315DCD"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POPs dễ liên kết với các keo đất có diện tích bề mặt lớn, làm tăng khả năng vận chuyển theo pha keo</w:t>
            </w:r>
          </w:p>
          <w:p w14:paraId="7AE85FBB" w14:textId="77777777" w:rsidR="001C602C" w:rsidRPr="005271D6" w:rsidRDefault="001C602C" w:rsidP="00E63E06">
            <w:pPr>
              <w:pStyle w:val="ListParagraph"/>
              <w:numPr>
                <w:ilvl w:val="0"/>
                <w:numId w:val="30"/>
              </w:numPr>
              <w:spacing w:before="120" w:after="120" w:line="312" w:lineRule="auto"/>
              <w:rPr>
                <w:b/>
                <w:bCs/>
                <w:szCs w:val="26"/>
              </w:rPr>
            </w:pPr>
            <w:r w:rsidRPr="005271D6">
              <w:rPr>
                <w:szCs w:val="26"/>
              </w:rPr>
              <w:t>Đây là một cơ chế lan truyền quan trọng trong đất – nước</w:t>
            </w:r>
          </w:p>
        </w:tc>
      </w:tr>
      <w:tr w:rsidR="001C602C" w:rsidRPr="005271D6" w14:paraId="5CC4F9C0" w14:textId="77777777" w:rsidTr="00F77599">
        <w:tc>
          <w:tcPr>
            <w:tcW w:w="2410" w:type="dxa"/>
          </w:tcPr>
          <w:p w14:paraId="7C98B64F" w14:textId="77777777" w:rsidR="001C602C" w:rsidRPr="005271D6" w:rsidRDefault="001C602C" w:rsidP="00145B4D">
            <w:pPr>
              <w:spacing w:before="120" w:after="120" w:line="312" w:lineRule="auto"/>
              <w:rPr>
                <w:szCs w:val="26"/>
              </w:rPr>
            </w:pPr>
            <w:r w:rsidRPr="005271D6">
              <w:rPr>
                <w:szCs w:val="26"/>
              </w:rPr>
              <w:t>Dạng hơi trong đất</w:t>
            </w:r>
          </w:p>
        </w:tc>
        <w:tc>
          <w:tcPr>
            <w:tcW w:w="6662" w:type="dxa"/>
          </w:tcPr>
          <w:p w14:paraId="0996E000"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Do áp suất hơi thấp nhưng vẫn tồn tại, POPs có thể chuyển một phần vào pha khí đất.</w:t>
            </w:r>
          </w:p>
          <w:p w14:paraId="7C1C17AB"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Dạng này làm phát sinh tái phát tán vào khí quyển (đặc biệt ở điều kiện khô nóng).</w:t>
            </w:r>
          </w:p>
        </w:tc>
      </w:tr>
      <w:tr w:rsidR="001C602C" w:rsidRPr="005271D6" w14:paraId="758AD81D" w14:textId="77777777" w:rsidTr="00F77599">
        <w:tc>
          <w:tcPr>
            <w:tcW w:w="2410" w:type="dxa"/>
          </w:tcPr>
          <w:p w14:paraId="0BAE13B2" w14:textId="77777777" w:rsidR="001C602C" w:rsidRPr="005271D6" w:rsidRDefault="001C602C" w:rsidP="00145B4D">
            <w:pPr>
              <w:spacing w:before="120" w:after="120" w:line="312" w:lineRule="auto"/>
              <w:rPr>
                <w:szCs w:val="26"/>
              </w:rPr>
            </w:pPr>
            <w:r w:rsidRPr="005271D6">
              <w:rPr>
                <w:szCs w:val="26"/>
              </w:rPr>
              <w:t>Tích lũy sinh học</w:t>
            </w:r>
          </w:p>
        </w:tc>
        <w:tc>
          <w:tcPr>
            <w:tcW w:w="6662" w:type="dxa"/>
          </w:tcPr>
          <w:p w14:paraId="30363815"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POPs có thể hấp thu vào vi sinh vật, giun đất, rễ cây.</w:t>
            </w:r>
          </w:p>
          <w:p w14:paraId="2B123BBF" w14:textId="77777777" w:rsidR="001C602C" w:rsidRPr="005271D6" w:rsidRDefault="001C602C" w:rsidP="00E63E06">
            <w:pPr>
              <w:pStyle w:val="ListParagraph"/>
              <w:numPr>
                <w:ilvl w:val="0"/>
                <w:numId w:val="30"/>
              </w:numPr>
              <w:spacing w:before="120" w:after="120" w:line="312" w:lineRule="auto"/>
              <w:rPr>
                <w:szCs w:val="26"/>
              </w:rPr>
            </w:pPr>
            <w:r w:rsidRPr="005271D6">
              <w:rPr>
                <w:szCs w:val="26"/>
              </w:rPr>
              <w:t>Đây là con đường dẫn đến tích lũy sinh học và khuếch đại sinh học trong chuỗi thức ăn</w:t>
            </w:r>
          </w:p>
        </w:tc>
      </w:tr>
    </w:tbl>
    <w:p w14:paraId="6A91C68C" w14:textId="77777777" w:rsidR="001C602C" w:rsidRPr="005271D6" w:rsidRDefault="001C602C" w:rsidP="001C602C">
      <w:pPr>
        <w:rPr>
          <w:szCs w:val="26"/>
        </w:rPr>
      </w:pPr>
      <w:r w:rsidRPr="005271D6">
        <w:rPr>
          <w:szCs w:val="26"/>
        </w:rPr>
        <w:t>Ô nhiễm POPs trong đất đến từ nhiều nguồn khác nhau như</w:t>
      </w:r>
      <w:r w:rsidRPr="005271D6">
        <w:rPr>
          <w:szCs w:val="26"/>
          <w:lang w:val="vi-VN"/>
        </w:rPr>
        <w:t xml:space="preserve"> mô tả hình dưới đây</w:t>
      </w:r>
      <w:r w:rsidRPr="005271D6">
        <w:rPr>
          <w:szCs w:val="26"/>
        </w:rPr>
        <w:t>:</w:t>
      </w:r>
    </w:p>
    <w:p w14:paraId="757AC5FE" w14:textId="4EBA52A9" w:rsidR="001C602C" w:rsidRPr="005271D6" w:rsidRDefault="001C602C" w:rsidP="001C602C">
      <w:pPr>
        <w:rPr>
          <w:szCs w:val="26"/>
        </w:rPr>
      </w:pPr>
      <w:r w:rsidRPr="005271D6">
        <w:rPr>
          <w:szCs w:val="26"/>
        </w:rPr>
        <w:drawing>
          <wp:inline distT="0" distB="0" distL="0" distR="0" wp14:anchorId="020A9903" wp14:editId="584BAF86">
            <wp:extent cx="5723906" cy="1377537"/>
            <wp:effectExtent l="38100" t="0" r="2921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D01F908" w14:textId="1767CCAE" w:rsidR="001C602C" w:rsidRPr="005271D6" w:rsidRDefault="001C602C" w:rsidP="001C602C">
      <w:pPr>
        <w:pStyle w:val="Caption"/>
        <w:rPr>
          <w:color w:val="404040" w:themeColor="text1" w:themeTint="BF"/>
        </w:rPr>
      </w:pPr>
      <w:bookmarkStart w:id="56" w:name="_Toc210297980"/>
      <w:r w:rsidRPr="005271D6">
        <w:rPr>
          <w:color w:val="404040" w:themeColor="text1" w:themeTint="BF"/>
        </w:rPr>
        <w:t>Hình 3.</w:t>
      </w:r>
      <w:r w:rsidRPr="005271D6">
        <w:rPr>
          <w:color w:val="404040" w:themeColor="text1" w:themeTint="BF"/>
        </w:rPr>
        <w:fldChar w:fldCharType="begin"/>
      </w:r>
      <w:r w:rsidRPr="005271D6">
        <w:rPr>
          <w:color w:val="404040" w:themeColor="text1" w:themeTint="BF"/>
        </w:rPr>
        <w:instrText xml:space="preserve"> SEQ Hình_3. \* ARABIC </w:instrText>
      </w:r>
      <w:r w:rsidRPr="005271D6">
        <w:rPr>
          <w:color w:val="404040" w:themeColor="text1" w:themeTint="BF"/>
        </w:rPr>
        <w:fldChar w:fldCharType="separate"/>
      </w:r>
      <w:r w:rsidR="00E07D82">
        <w:rPr>
          <w:color w:val="404040" w:themeColor="text1" w:themeTint="BF"/>
        </w:rPr>
        <w:t>2</w:t>
      </w:r>
      <w:r w:rsidRPr="005271D6">
        <w:rPr>
          <w:color w:val="404040" w:themeColor="text1" w:themeTint="BF"/>
        </w:rPr>
        <w:fldChar w:fldCharType="end"/>
      </w:r>
      <w:r w:rsidRPr="005271D6">
        <w:rPr>
          <w:color w:val="404040" w:themeColor="text1" w:themeTint="BF"/>
        </w:rPr>
        <w:t>. Một số nguồn gây ô nhiễm POPs trong đất</w:t>
      </w:r>
      <w:bookmarkEnd w:id="56"/>
    </w:p>
    <w:p w14:paraId="213ABB0C" w14:textId="77777777" w:rsidR="001C602C" w:rsidRPr="005271D6" w:rsidRDefault="001C602C" w:rsidP="00E63E06">
      <w:pPr>
        <w:pStyle w:val="ListParagraph"/>
        <w:numPr>
          <w:ilvl w:val="0"/>
          <w:numId w:val="34"/>
        </w:numPr>
        <w:spacing w:before="120" w:after="120" w:line="312" w:lineRule="auto"/>
        <w:rPr>
          <w:szCs w:val="26"/>
        </w:rPr>
      </w:pPr>
      <w:r w:rsidRPr="005271D6">
        <w:rPr>
          <w:szCs w:val="26"/>
          <w:lang w:val="vi-VN"/>
        </w:rPr>
        <w:t>Trong s</w:t>
      </w:r>
      <w:r w:rsidRPr="005271D6">
        <w:rPr>
          <w:szCs w:val="26"/>
        </w:rPr>
        <w:t xml:space="preserve">ản xuất nông nghiệp, </w:t>
      </w:r>
      <w:r w:rsidRPr="005271D6">
        <w:rPr>
          <w:szCs w:val="26"/>
          <w:lang w:val="vi-VN"/>
        </w:rPr>
        <w:t xml:space="preserve">một số loại </w:t>
      </w:r>
      <w:r w:rsidRPr="005271D6">
        <w:rPr>
          <w:szCs w:val="26"/>
        </w:rPr>
        <w:t xml:space="preserve">thuốc bảo vệ thực vật </w:t>
      </w:r>
      <w:r w:rsidRPr="005271D6">
        <w:rPr>
          <w:szCs w:val="26"/>
          <w:lang w:val="vi-VN"/>
        </w:rPr>
        <w:t xml:space="preserve"> được </w:t>
      </w:r>
      <w:r w:rsidRPr="005271D6">
        <w:rPr>
          <w:szCs w:val="26"/>
        </w:rPr>
        <w:t xml:space="preserve">sử dụng </w:t>
      </w:r>
      <w:r w:rsidRPr="005271D6">
        <w:rPr>
          <w:szCs w:val="26"/>
          <w:lang w:val="vi-VN"/>
        </w:rPr>
        <w:t xml:space="preserve">nhiều hiện này thường có </w:t>
      </w:r>
      <w:r w:rsidRPr="005271D6">
        <w:rPr>
          <w:szCs w:val="26"/>
        </w:rPr>
        <w:t>chứa DDT, aldrin, dieldrin, endrin, heptachlor, lindane…</w:t>
      </w:r>
      <w:r w:rsidRPr="005271D6">
        <w:rPr>
          <w:szCs w:val="26"/>
          <w:lang w:val="vi-VN"/>
        </w:rPr>
        <w:t xml:space="preserve">Đến nay nước ta có khoảng 1.918 hoạt chất được sử dụng đển sản xuất 4.844 thương hiệu thuốc BVTV (tăng 98 hoạt chất và 309 loại thuốc so với 2023). Lượng sử dụng ước tính 100.000 tấn mỗi năm (3,2kg/ha), chiếm khoảng 50% chi </w:t>
      </w:r>
      <w:r w:rsidRPr="005271D6">
        <w:rPr>
          <w:szCs w:val="26"/>
          <w:lang w:val="vi-VN"/>
        </w:rPr>
        <w:lastRenderedPageBreak/>
        <w:t>phí sản xuất, trong đó 80% là thuốc trừ sâu trừ bệnh, được coi là nguồn ô nhiễm POPs trong đất chủ yếu</w:t>
      </w:r>
      <w:r w:rsidRPr="005271D6">
        <w:rPr>
          <w:rStyle w:val="FootnoteReference"/>
          <w:szCs w:val="26"/>
          <w:lang w:val="vi-VN"/>
        </w:rPr>
        <w:footnoteReference w:id="9"/>
      </w:r>
      <w:r w:rsidRPr="005271D6">
        <w:rPr>
          <w:szCs w:val="26"/>
          <w:lang w:val="vi-VN"/>
        </w:rPr>
        <w:t>.</w:t>
      </w:r>
    </w:p>
    <w:p w14:paraId="65266F95" w14:textId="1FC1B8A3" w:rsidR="001C602C" w:rsidRPr="005271D6" w:rsidRDefault="001C602C" w:rsidP="00E63E06">
      <w:pPr>
        <w:pStyle w:val="ListParagraph"/>
        <w:numPr>
          <w:ilvl w:val="0"/>
          <w:numId w:val="34"/>
        </w:numPr>
        <w:spacing w:before="120" w:after="120" w:line="312" w:lineRule="auto"/>
        <w:rPr>
          <w:szCs w:val="26"/>
        </w:rPr>
      </w:pPr>
      <w:r w:rsidRPr="005271D6">
        <w:rPr>
          <w:szCs w:val="26"/>
          <w:lang w:val="vi-VN"/>
        </w:rPr>
        <w:t xml:space="preserve">Trong chiến tranh tại Việt Nam, quân đội Mỹ đã sử dụng </w:t>
      </w:r>
      <w:r w:rsidRPr="005271D6">
        <w:rPr>
          <w:szCs w:val="26"/>
          <w:shd w:val="clear" w:color="auto" w:fill="FFFFFF"/>
        </w:rPr>
        <w:t>hơn 80 triệu lít</w:t>
      </w:r>
      <w:r w:rsidRPr="005271D6">
        <w:rPr>
          <w:rStyle w:val="FootnoteReference"/>
          <w:szCs w:val="26"/>
          <w:shd w:val="clear" w:color="auto" w:fill="FFFFFF"/>
        </w:rPr>
        <w:footnoteReference w:id="10"/>
      </w:r>
      <w:r w:rsidRPr="005271D6">
        <w:rPr>
          <w:szCs w:val="26"/>
          <w:shd w:val="clear" w:color="auto" w:fill="FFFFFF"/>
        </w:rPr>
        <w:t xml:space="preserve"> chất độc diệt cây với nhiều loại khác nhau; </w:t>
      </w:r>
      <w:r w:rsidRPr="005271D6">
        <w:rPr>
          <w:szCs w:val="26"/>
        </w:rPr>
        <w:t>61% trong đó là chất da cam, chứa 366kg dioxin, xuống hơn 25.500 thôn bản, với diện tích khoảng 3 triệu ha</w:t>
      </w:r>
      <w:r w:rsidRPr="005271D6">
        <w:rPr>
          <w:szCs w:val="26"/>
          <w:shd w:val="clear" w:color="auto" w:fill="FFFFFF"/>
          <w:lang w:val="vi-VN"/>
        </w:rPr>
        <w:t>.</w:t>
      </w:r>
    </w:p>
    <w:p w14:paraId="38A59555" w14:textId="77777777" w:rsidR="001C602C" w:rsidRPr="005271D6" w:rsidRDefault="001C602C" w:rsidP="00E63E06">
      <w:pPr>
        <w:pStyle w:val="ListParagraph"/>
        <w:numPr>
          <w:ilvl w:val="0"/>
          <w:numId w:val="34"/>
        </w:numPr>
        <w:spacing w:before="120" w:after="120" w:line="312" w:lineRule="auto"/>
        <w:rPr>
          <w:szCs w:val="26"/>
        </w:rPr>
      </w:pPr>
      <w:r w:rsidRPr="005271D6">
        <w:rPr>
          <w:szCs w:val="26"/>
          <w:shd w:val="clear" w:color="auto" w:fill="FFFFFF"/>
          <w:lang w:val="vi-VN"/>
        </w:rPr>
        <w:t>Một công bố gần đây cho thấy 9/15 mẫu nước thải được lấy tại thành phố Hồ Chí Minh và 2/5 mẫu nước thải lấy tại Hà Nội có nồng độ POPs vượt quy chuẩn cho phép từ vài lần đến vài chục lần cho phép</w:t>
      </w:r>
      <w:r w:rsidRPr="005271D6">
        <w:rPr>
          <w:rStyle w:val="FootnoteReference"/>
          <w:szCs w:val="26"/>
          <w:shd w:val="clear" w:color="auto" w:fill="FFFFFF"/>
          <w:lang w:val="vi-VN"/>
        </w:rPr>
        <w:footnoteReference w:id="11"/>
      </w:r>
      <w:r w:rsidRPr="005271D6">
        <w:rPr>
          <w:szCs w:val="26"/>
          <w:shd w:val="clear" w:color="auto" w:fill="FFFFFF"/>
          <w:lang w:val="vi-VN"/>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304"/>
      </w:tblGrid>
      <w:tr w:rsidR="001C602C" w:rsidRPr="005271D6" w14:paraId="7B2633D6" w14:textId="77777777" w:rsidTr="001C602C">
        <w:trPr>
          <w:cnfStyle w:val="100000000000" w:firstRow="1" w:lastRow="0" w:firstColumn="0" w:lastColumn="0" w:oddVBand="0" w:evenVBand="0" w:oddHBand="0" w:evenHBand="0" w:firstRowFirstColumn="0" w:firstRowLastColumn="0" w:lastRowFirstColumn="0" w:lastRowLastColumn="0"/>
        </w:trPr>
        <w:tc>
          <w:tcPr>
            <w:tcW w:w="4766" w:type="dxa"/>
          </w:tcPr>
          <w:p w14:paraId="7A52E24F" w14:textId="694A47F2" w:rsidR="001C602C" w:rsidRPr="005271D6" w:rsidRDefault="001C602C" w:rsidP="001C602C">
            <w:pPr>
              <w:spacing w:before="120" w:after="120" w:line="312" w:lineRule="auto"/>
              <w:rPr>
                <w:szCs w:val="26"/>
              </w:rPr>
            </w:pPr>
            <w:r w:rsidRPr="005271D6">
              <w:drawing>
                <wp:inline distT="0" distB="0" distL="0" distR="0" wp14:anchorId="61B6F0D8" wp14:editId="424277D1">
                  <wp:extent cx="2912461" cy="1821180"/>
                  <wp:effectExtent l="0" t="0" r="2540" b="7620"/>
                  <wp:docPr id="20" name="Picture 20" descr="Đến năm 2020, cơ bản khắc phục hậu quả chất độc da cam/dioxin - Báo Thái  Ngu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ến năm 2020, cơ bản khắc phục hậu quả chất độc da cam/dioxin - Báo Thái  Nguyên điện tử"/>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5847" cy="1835803"/>
                          </a:xfrm>
                          <a:prstGeom prst="rect">
                            <a:avLst/>
                          </a:prstGeom>
                          <a:noFill/>
                          <a:ln>
                            <a:noFill/>
                          </a:ln>
                        </pic:spPr>
                      </pic:pic>
                    </a:graphicData>
                  </a:graphic>
                </wp:inline>
              </w:drawing>
            </w:r>
          </w:p>
        </w:tc>
        <w:tc>
          <w:tcPr>
            <w:tcW w:w="4304" w:type="dxa"/>
          </w:tcPr>
          <w:p w14:paraId="58C0E536" w14:textId="18C0D6ED" w:rsidR="001C602C" w:rsidRPr="005271D6" w:rsidRDefault="001C602C" w:rsidP="001C602C">
            <w:pPr>
              <w:spacing w:before="120" w:after="120" w:line="312" w:lineRule="auto"/>
              <w:rPr>
                <w:szCs w:val="26"/>
              </w:rPr>
            </w:pPr>
            <w:r w:rsidRPr="005271D6">
              <w:drawing>
                <wp:inline distT="0" distB="0" distL="0" distR="0" wp14:anchorId="39020B4E" wp14:editId="1E787492">
                  <wp:extent cx="2618842" cy="18117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7856" t="34614" r="30245" b="38452"/>
                          <a:stretch/>
                        </pic:blipFill>
                        <pic:spPr bwMode="auto">
                          <a:xfrm>
                            <a:off x="0" y="0"/>
                            <a:ext cx="2681587" cy="1855117"/>
                          </a:xfrm>
                          <a:prstGeom prst="rect">
                            <a:avLst/>
                          </a:prstGeom>
                          <a:ln>
                            <a:noFill/>
                          </a:ln>
                          <a:extLst>
                            <a:ext uri="{53640926-AAD7-44D8-BBD7-CCE9431645EC}">
                              <a14:shadowObscured xmlns:a14="http://schemas.microsoft.com/office/drawing/2010/main"/>
                            </a:ext>
                          </a:extLst>
                        </pic:spPr>
                      </pic:pic>
                    </a:graphicData>
                  </a:graphic>
                </wp:inline>
              </w:drawing>
            </w:r>
          </w:p>
        </w:tc>
      </w:tr>
      <w:tr w:rsidR="001C602C" w:rsidRPr="005271D6" w14:paraId="24C30A06" w14:textId="77777777" w:rsidTr="001C602C">
        <w:tc>
          <w:tcPr>
            <w:tcW w:w="4766" w:type="dxa"/>
          </w:tcPr>
          <w:p w14:paraId="6874BEAB" w14:textId="6C93EC1E" w:rsidR="001C602C" w:rsidRPr="005271D6" w:rsidRDefault="001C602C" w:rsidP="001C602C">
            <w:pPr>
              <w:pStyle w:val="Caption"/>
              <w:ind w:firstLine="0"/>
              <w:jc w:val="both"/>
              <w:rPr>
                <w:color w:val="404040" w:themeColor="text1" w:themeTint="BF"/>
                <w:szCs w:val="24"/>
              </w:rPr>
            </w:pPr>
            <w:bookmarkStart w:id="57" w:name="_Toc210297981"/>
            <w:r w:rsidRPr="005271D6">
              <w:rPr>
                <w:color w:val="404040" w:themeColor="text1" w:themeTint="BF"/>
              </w:rPr>
              <w:t>Hình 3.</w:t>
            </w:r>
            <w:r w:rsidRPr="005271D6">
              <w:rPr>
                <w:color w:val="404040" w:themeColor="text1" w:themeTint="BF"/>
              </w:rPr>
              <w:fldChar w:fldCharType="begin"/>
            </w:r>
            <w:r w:rsidRPr="005271D6">
              <w:rPr>
                <w:color w:val="404040" w:themeColor="text1" w:themeTint="BF"/>
              </w:rPr>
              <w:instrText xml:space="preserve"> SEQ Hình_3. \* ARABIC </w:instrText>
            </w:r>
            <w:r w:rsidRPr="005271D6">
              <w:rPr>
                <w:color w:val="404040" w:themeColor="text1" w:themeTint="BF"/>
              </w:rPr>
              <w:fldChar w:fldCharType="separate"/>
            </w:r>
            <w:r w:rsidR="00E07D82">
              <w:rPr>
                <w:color w:val="404040" w:themeColor="text1" w:themeTint="BF"/>
              </w:rPr>
              <w:t>3</w:t>
            </w:r>
            <w:r w:rsidRPr="005271D6">
              <w:rPr>
                <w:color w:val="404040" w:themeColor="text1" w:themeTint="BF"/>
              </w:rPr>
              <w:fldChar w:fldCharType="end"/>
            </w:r>
            <w:r w:rsidRPr="005271D6">
              <w:rPr>
                <w:color w:val="404040" w:themeColor="text1" w:themeTint="BF"/>
                <w:szCs w:val="24"/>
              </w:rPr>
              <w:t xml:space="preserve">. </w:t>
            </w:r>
            <w:r w:rsidRPr="005271D6">
              <w:rPr>
                <w:color w:val="404040" w:themeColor="text1" w:themeTint="BF"/>
                <w:szCs w:val="24"/>
                <w:lang w:val="vi-VN"/>
              </w:rPr>
              <w:t>Dioxin được dải xuống rừng trong kháng chiến chống Mỹ</w:t>
            </w:r>
            <w:r w:rsidRPr="005271D6">
              <w:rPr>
                <w:rStyle w:val="FootnoteReference"/>
                <w:color w:val="404040" w:themeColor="text1" w:themeTint="BF"/>
                <w:szCs w:val="24"/>
                <w:lang w:val="vi-VN"/>
              </w:rPr>
              <w:footnoteReference w:id="12"/>
            </w:r>
            <w:bookmarkEnd w:id="57"/>
          </w:p>
        </w:tc>
        <w:tc>
          <w:tcPr>
            <w:tcW w:w="4304" w:type="dxa"/>
          </w:tcPr>
          <w:p w14:paraId="61C3849B" w14:textId="0E88A179" w:rsidR="001C602C" w:rsidRPr="005271D6" w:rsidRDefault="001C602C" w:rsidP="001C602C">
            <w:pPr>
              <w:pStyle w:val="Caption"/>
              <w:ind w:firstLine="0"/>
              <w:jc w:val="both"/>
              <w:rPr>
                <w:color w:val="404040" w:themeColor="text1" w:themeTint="BF"/>
                <w:szCs w:val="24"/>
              </w:rPr>
            </w:pPr>
            <w:bookmarkStart w:id="58" w:name="_Toc210297982"/>
            <w:r w:rsidRPr="005271D6">
              <w:rPr>
                <w:color w:val="404040" w:themeColor="text1" w:themeTint="BF"/>
              </w:rPr>
              <w:t>Hình 3.</w:t>
            </w:r>
            <w:r w:rsidRPr="005271D6">
              <w:rPr>
                <w:color w:val="404040" w:themeColor="text1" w:themeTint="BF"/>
              </w:rPr>
              <w:fldChar w:fldCharType="begin"/>
            </w:r>
            <w:r w:rsidRPr="005271D6">
              <w:rPr>
                <w:color w:val="404040" w:themeColor="text1" w:themeTint="BF"/>
              </w:rPr>
              <w:instrText xml:space="preserve"> SEQ Hình_3. \* ARABIC </w:instrText>
            </w:r>
            <w:r w:rsidRPr="005271D6">
              <w:rPr>
                <w:color w:val="404040" w:themeColor="text1" w:themeTint="BF"/>
              </w:rPr>
              <w:fldChar w:fldCharType="separate"/>
            </w:r>
            <w:r w:rsidR="00E07D82">
              <w:rPr>
                <w:color w:val="404040" w:themeColor="text1" w:themeTint="BF"/>
              </w:rPr>
              <w:t>4</w:t>
            </w:r>
            <w:r w:rsidRPr="005271D6">
              <w:rPr>
                <w:color w:val="404040" w:themeColor="text1" w:themeTint="BF"/>
              </w:rPr>
              <w:fldChar w:fldCharType="end"/>
            </w:r>
            <w:r w:rsidRPr="005271D6">
              <w:rPr>
                <w:color w:val="404040" w:themeColor="text1" w:themeTint="BF"/>
              </w:rPr>
              <w:t xml:space="preserve">. </w:t>
            </w:r>
            <w:r w:rsidRPr="005271D6">
              <w:rPr>
                <w:color w:val="404040" w:themeColor="text1" w:themeTint="BF"/>
                <w:szCs w:val="24"/>
                <w:lang w:val="vi-VN"/>
              </w:rPr>
              <w:t>Kho chứa dioxin trong chiến tranh Việt Nam 1961-1972</w:t>
            </w:r>
            <w:r w:rsidRPr="005271D6">
              <w:rPr>
                <w:rStyle w:val="FootnoteReference"/>
                <w:color w:val="404040" w:themeColor="text1" w:themeTint="BF"/>
                <w:szCs w:val="24"/>
                <w:lang w:val="vi-VN"/>
              </w:rPr>
              <w:footnoteReference w:id="13"/>
            </w:r>
            <w:bookmarkEnd w:id="58"/>
          </w:p>
        </w:tc>
      </w:tr>
    </w:tbl>
    <w:p w14:paraId="6792CFF4" w14:textId="34B5A7E0" w:rsidR="001C602C" w:rsidRPr="005271D6" w:rsidRDefault="001C602C" w:rsidP="001C602C">
      <w:pPr>
        <w:pStyle w:val="Heading2"/>
      </w:pPr>
      <w:bookmarkStart w:id="59" w:name="_Toc210297126"/>
      <w:r w:rsidRPr="005271D6">
        <w:t>Nhận diện và đánh giá khu vực có nguy cơ ô nhiễm</w:t>
      </w:r>
      <w:bookmarkEnd w:id="59"/>
    </w:p>
    <w:p w14:paraId="37F612EB" w14:textId="2AF1115E" w:rsidR="001C602C" w:rsidRPr="005271D6" w:rsidRDefault="001C602C" w:rsidP="001C602C">
      <w:pPr>
        <w:pStyle w:val="Heading3"/>
      </w:pPr>
      <w:bookmarkStart w:id="60" w:name="_Toc210297127"/>
      <w:r w:rsidRPr="005271D6">
        <w:t>Nhận diện khu vực có nguy cơ ô nhiễm</w:t>
      </w:r>
      <w:bookmarkEnd w:id="60"/>
    </w:p>
    <w:p w14:paraId="7EAAC5D6" w14:textId="77777777" w:rsidR="001C602C" w:rsidRPr="005271D6" w:rsidRDefault="001C602C" w:rsidP="001C602C">
      <w:pPr>
        <w:spacing w:before="120" w:after="120" w:line="312" w:lineRule="auto"/>
        <w:rPr>
          <w:bCs/>
          <w:szCs w:val="26"/>
          <w:lang w:val="vi-VN"/>
        </w:rPr>
      </w:pPr>
      <w:r w:rsidRPr="005271D6">
        <w:rPr>
          <w:bCs/>
          <w:szCs w:val="26"/>
          <w:lang w:val="vi-VN"/>
        </w:rPr>
        <w:t>Nhận diện khu vực ô nhiễm hay có nguy cơ ô nhiễm sẽ giúp cho quá trình đánh giá hiện trạng ô nhiễm đất của một khu vực/địa bàn nào đó (ô nhiễm thông thường, nghiêm trọng, rất nghiêm trọng theo Điều 16 luật Bảo vệ môi trường 2020) sẽ được dễ dàng thuận lợi hơn. Tuy nhiên, việc nhận diện này không dễ dàng thực hiện, nó đòi hỏi có sự kết hợp đồng bộ một số phương pháp như tổng hợp đánh giá thông tin/dữ liệu lịch sử với khảo sát và quan trắc mẫu đất tại hiện trường. Trong đó, thông tin dữ liệu lịch sử bao gồm:</w:t>
      </w:r>
    </w:p>
    <w:p w14:paraId="78749754" w14:textId="77777777" w:rsidR="001C602C" w:rsidRPr="005271D6" w:rsidRDefault="001C602C" w:rsidP="00E63E06">
      <w:pPr>
        <w:pStyle w:val="ListParagraph"/>
        <w:widowControl w:val="0"/>
        <w:numPr>
          <w:ilvl w:val="0"/>
          <w:numId w:val="35"/>
        </w:numPr>
        <w:autoSpaceDE w:val="0"/>
        <w:autoSpaceDN w:val="0"/>
        <w:spacing w:line="240" w:lineRule="auto"/>
        <w:ind w:left="567" w:hanging="567"/>
        <w:contextualSpacing w:val="0"/>
        <w:jc w:val="left"/>
      </w:pPr>
      <w:r w:rsidRPr="005271D6">
        <w:lastRenderedPageBreak/>
        <w:t>Các</w:t>
      </w:r>
      <w:r w:rsidRPr="005271D6">
        <w:rPr>
          <w:spacing w:val="-4"/>
        </w:rPr>
        <w:t xml:space="preserve"> </w:t>
      </w:r>
      <w:r w:rsidRPr="005271D6">
        <w:t>thông</w:t>
      </w:r>
      <w:r w:rsidRPr="005271D6">
        <w:rPr>
          <w:spacing w:val="-4"/>
        </w:rPr>
        <w:t xml:space="preserve"> </w:t>
      </w:r>
      <w:r w:rsidRPr="005271D6">
        <w:t>tin</w:t>
      </w:r>
      <w:r w:rsidRPr="005271D6">
        <w:rPr>
          <w:spacing w:val="-4"/>
        </w:rPr>
        <w:t xml:space="preserve"> </w:t>
      </w:r>
      <w:r w:rsidRPr="005271D6">
        <w:t>có</w:t>
      </w:r>
      <w:r w:rsidRPr="005271D6">
        <w:rPr>
          <w:spacing w:val="-4"/>
        </w:rPr>
        <w:t xml:space="preserve"> </w:t>
      </w:r>
      <w:r w:rsidRPr="005271D6">
        <w:t>nguồn</w:t>
      </w:r>
      <w:r w:rsidRPr="005271D6">
        <w:rPr>
          <w:spacing w:val="-3"/>
        </w:rPr>
        <w:t xml:space="preserve"> </w:t>
      </w:r>
      <w:r w:rsidRPr="005271D6">
        <w:t>gốc</w:t>
      </w:r>
      <w:r w:rsidRPr="005271D6">
        <w:rPr>
          <w:spacing w:val="-4"/>
        </w:rPr>
        <w:t xml:space="preserve"> </w:t>
      </w:r>
      <w:r w:rsidRPr="005271D6">
        <w:t>từ</w:t>
      </w:r>
      <w:r w:rsidRPr="005271D6">
        <w:rPr>
          <w:spacing w:val="-4"/>
        </w:rPr>
        <w:t xml:space="preserve"> </w:t>
      </w:r>
      <w:r w:rsidRPr="005271D6">
        <w:t>các</w:t>
      </w:r>
      <w:r w:rsidRPr="005271D6">
        <w:rPr>
          <w:spacing w:val="-4"/>
        </w:rPr>
        <w:t xml:space="preserve"> </w:t>
      </w:r>
      <w:r w:rsidRPr="005271D6">
        <w:t>cơ</w:t>
      </w:r>
      <w:r w:rsidRPr="005271D6">
        <w:rPr>
          <w:spacing w:val="-3"/>
        </w:rPr>
        <w:t xml:space="preserve"> </w:t>
      </w:r>
      <w:r w:rsidRPr="005271D6">
        <w:t>quan</w:t>
      </w:r>
      <w:r w:rsidRPr="005271D6">
        <w:rPr>
          <w:spacing w:val="-4"/>
        </w:rPr>
        <w:t xml:space="preserve"> </w:t>
      </w:r>
      <w:r w:rsidRPr="005271D6">
        <w:t>quản</w:t>
      </w:r>
      <w:r w:rsidRPr="005271D6">
        <w:rPr>
          <w:spacing w:val="-4"/>
        </w:rPr>
        <w:t xml:space="preserve"> </w:t>
      </w:r>
      <w:r w:rsidRPr="005271D6">
        <w:t>lý</w:t>
      </w:r>
      <w:r w:rsidRPr="005271D6">
        <w:rPr>
          <w:spacing w:val="-4"/>
        </w:rPr>
        <w:t xml:space="preserve"> </w:t>
      </w:r>
      <w:r w:rsidRPr="005271D6">
        <w:t>địa</w:t>
      </w:r>
      <w:r w:rsidRPr="005271D6">
        <w:rPr>
          <w:spacing w:val="-3"/>
        </w:rPr>
        <w:t xml:space="preserve"> </w:t>
      </w:r>
      <w:r w:rsidRPr="005271D6">
        <w:rPr>
          <w:spacing w:val="-2"/>
        </w:rPr>
        <w:t>phương</w:t>
      </w:r>
    </w:p>
    <w:p w14:paraId="2BDE63A2" w14:textId="77777777" w:rsidR="001C602C" w:rsidRPr="005271D6" w:rsidRDefault="001C602C" w:rsidP="00E63E06">
      <w:pPr>
        <w:pStyle w:val="ListParagraph"/>
        <w:widowControl w:val="0"/>
        <w:numPr>
          <w:ilvl w:val="0"/>
          <w:numId w:val="35"/>
        </w:numPr>
        <w:autoSpaceDE w:val="0"/>
        <w:autoSpaceDN w:val="0"/>
        <w:spacing w:line="240" w:lineRule="auto"/>
        <w:ind w:left="567" w:hanging="567"/>
        <w:contextualSpacing w:val="0"/>
        <w:jc w:val="left"/>
      </w:pPr>
      <w:r w:rsidRPr="005271D6">
        <w:t>Các</w:t>
      </w:r>
      <w:r w:rsidRPr="005271D6">
        <w:rPr>
          <w:spacing w:val="-4"/>
        </w:rPr>
        <w:t xml:space="preserve"> </w:t>
      </w:r>
      <w:r w:rsidRPr="005271D6">
        <w:t>văn</w:t>
      </w:r>
      <w:r w:rsidRPr="005271D6">
        <w:rPr>
          <w:spacing w:val="-4"/>
        </w:rPr>
        <w:t xml:space="preserve"> </w:t>
      </w:r>
      <w:r w:rsidRPr="005271D6">
        <w:t>bản</w:t>
      </w:r>
      <w:r w:rsidRPr="005271D6">
        <w:rPr>
          <w:spacing w:val="-3"/>
        </w:rPr>
        <w:t xml:space="preserve"> </w:t>
      </w:r>
      <w:r w:rsidRPr="005271D6">
        <w:t>và</w:t>
      </w:r>
      <w:r w:rsidRPr="005271D6">
        <w:rPr>
          <w:spacing w:val="-4"/>
        </w:rPr>
        <w:t xml:space="preserve"> </w:t>
      </w:r>
      <w:r w:rsidRPr="005271D6">
        <w:t>báo</w:t>
      </w:r>
      <w:r w:rsidRPr="005271D6">
        <w:rPr>
          <w:spacing w:val="-3"/>
        </w:rPr>
        <w:t xml:space="preserve"> </w:t>
      </w:r>
      <w:r w:rsidRPr="005271D6">
        <w:t>cáo</w:t>
      </w:r>
      <w:r w:rsidRPr="005271D6">
        <w:rPr>
          <w:spacing w:val="-4"/>
        </w:rPr>
        <w:t xml:space="preserve"> </w:t>
      </w:r>
      <w:r w:rsidRPr="005271D6">
        <w:t>của</w:t>
      </w:r>
      <w:r w:rsidRPr="005271D6">
        <w:rPr>
          <w:spacing w:val="-3"/>
        </w:rPr>
        <w:t xml:space="preserve"> </w:t>
      </w:r>
      <w:r w:rsidRPr="005271D6">
        <w:t>cơ</w:t>
      </w:r>
      <w:r w:rsidRPr="005271D6">
        <w:rPr>
          <w:spacing w:val="-4"/>
        </w:rPr>
        <w:t xml:space="preserve"> </w:t>
      </w:r>
      <w:r w:rsidRPr="005271D6">
        <w:t>quan</w:t>
      </w:r>
      <w:r w:rsidRPr="005271D6">
        <w:rPr>
          <w:spacing w:val="-4"/>
        </w:rPr>
        <w:t xml:space="preserve"> </w:t>
      </w:r>
      <w:r w:rsidRPr="005271D6">
        <w:t>quản</w:t>
      </w:r>
      <w:r w:rsidRPr="005271D6">
        <w:rPr>
          <w:spacing w:val="-3"/>
        </w:rPr>
        <w:t xml:space="preserve"> </w:t>
      </w:r>
      <w:r w:rsidRPr="005271D6">
        <w:t>lý</w:t>
      </w:r>
      <w:r w:rsidRPr="005271D6">
        <w:rPr>
          <w:spacing w:val="-4"/>
        </w:rPr>
        <w:t xml:space="preserve"> </w:t>
      </w:r>
      <w:r w:rsidRPr="005271D6">
        <w:t>địa</w:t>
      </w:r>
      <w:r w:rsidRPr="005271D6">
        <w:rPr>
          <w:spacing w:val="-3"/>
        </w:rPr>
        <w:t xml:space="preserve"> </w:t>
      </w:r>
      <w:r w:rsidRPr="005271D6">
        <w:rPr>
          <w:spacing w:val="-2"/>
        </w:rPr>
        <w:t>phương</w:t>
      </w:r>
    </w:p>
    <w:p w14:paraId="0DA109E8" w14:textId="77777777" w:rsidR="001C602C" w:rsidRPr="005271D6" w:rsidRDefault="001C602C" w:rsidP="00E63E06">
      <w:pPr>
        <w:pStyle w:val="ListParagraph"/>
        <w:widowControl w:val="0"/>
        <w:numPr>
          <w:ilvl w:val="0"/>
          <w:numId w:val="35"/>
        </w:numPr>
        <w:autoSpaceDE w:val="0"/>
        <w:autoSpaceDN w:val="0"/>
        <w:spacing w:line="240" w:lineRule="auto"/>
        <w:ind w:left="567" w:hanging="567"/>
        <w:contextualSpacing w:val="0"/>
        <w:jc w:val="left"/>
      </w:pPr>
      <w:r w:rsidRPr="005271D6">
        <w:t>Các</w:t>
      </w:r>
      <w:r w:rsidRPr="005271D6">
        <w:rPr>
          <w:spacing w:val="-5"/>
        </w:rPr>
        <w:t xml:space="preserve"> </w:t>
      </w:r>
      <w:r w:rsidRPr="005271D6">
        <w:t>thông</w:t>
      </w:r>
      <w:r w:rsidRPr="005271D6">
        <w:rPr>
          <w:spacing w:val="-4"/>
        </w:rPr>
        <w:t xml:space="preserve"> </w:t>
      </w:r>
      <w:r w:rsidRPr="005271D6">
        <w:t>tin</w:t>
      </w:r>
      <w:r w:rsidRPr="005271D6">
        <w:rPr>
          <w:spacing w:val="-5"/>
        </w:rPr>
        <w:t xml:space="preserve"> </w:t>
      </w:r>
      <w:r w:rsidRPr="005271D6">
        <w:t>được</w:t>
      </w:r>
      <w:r w:rsidRPr="005271D6">
        <w:rPr>
          <w:spacing w:val="-4"/>
        </w:rPr>
        <w:t xml:space="preserve"> </w:t>
      </w:r>
      <w:r w:rsidRPr="005271D6">
        <w:t>công</w:t>
      </w:r>
      <w:r w:rsidRPr="005271D6">
        <w:rPr>
          <w:spacing w:val="-5"/>
        </w:rPr>
        <w:t xml:space="preserve"> </w:t>
      </w:r>
      <w:r w:rsidRPr="005271D6">
        <w:t>bố</w:t>
      </w:r>
      <w:r w:rsidRPr="005271D6">
        <w:rPr>
          <w:spacing w:val="-4"/>
        </w:rPr>
        <w:t xml:space="preserve"> </w:t>
      </w:r>
      <w:r w:rsidRPr="005271D6">
        <w:t>trên</w:t>
      </w:r>
      <w:r w:rsidRPr="005271D6">
        <w:rPr>
          <w:spacing w:val="-5"/>
        </w:rPr>
        <w:t xml:space="preserve"> </w:t>
      </w:r>
      <w:r w:rsidRPr="005271D6">
        <w:t>các</w:t>
      </w:r>
      <w:r w:rsidRPr="005271D6">
        <w:rPr>
          <w:spacing w:val="-4"/>
        </w:rPr>
        <w:t xml:space="preserve"> </w:t>
      </w:r>
      <w:r w:rsidRPr="005271D6">
        <w:t>phương</w:t>
      </w:r>
      <w:r w:rsidRPr="005271D6">
        <w:rPr>
          <w:spacing w:val="-5"/>
        </w:rPr>
        <w:t xml:space="preserve"> </w:t>
      </w:r>
      <w:r w:rsidRPr="005271D6">
        <w:t>tiện</w:t>
      </w:r>
      <w:r w:rsidRPr="005271D6">
        <w:rPr>
          <w:spacing w:val="-4"/>
        </w:rPr>
        <w:t xml:space="preserve"> </w:t>
      </w:r>
      <w:r w:rsidRPr="005271D6">
        <w:t>thông</w:t>
      </w:r>
      <w:r w:rsidRPr="005271D6">
        <w:rPr>
          <w:spacing w:val="-4"/>
        </w:rPr>
        <w:t xml:space="preserve"> </w:t>
      </w:r>
      <w:r w:rsidRPr="005271D6">
        <w:t>tin</w:t>
      </w:r>
      <w:r w:rsidRPr="005271D6">
        <w:rPr>
          <w:spacing w:val="-5"/>
        </w:rPr>
        <w:t xml:space="preserve"> </w:t>
      </w:r>
      <w:r w:rsidRPr="005271D6">
        <w:t>đại</w:t>
      </w:r>
      <w:r w:rsidRPr="005271D6">
        <w:rPr>
          <w:spacing w:val="-4"/>
        </w:rPr>
        <w:t xml:space="preserve"> </w:t>
      </w:r>
      <w:r w:rsidRPr="005271D6">
        <w:rPr>
          <w:spacing w:val="-2"/>
        </w:rPr>
        <w:t>chúng</w:t>
      </w:r>
    </w:p>
    <w:p w14:paraId="7605CAC4" w14:textId="77777777" w:rsidR="001C602C" w:rsidRPr="005271D6" w:rsidRDefault="001C602C" w:rsidP="00E63E06">
      <w:pPr>
        <w:pStyle w:val="ListParagraph"/>
        <w:widowControl w:val="0"/>
        <w:numPr>
          <w:ilvl w:val="0"/>
          <w:numId w:val="35"/>
        </w:numPr>
        <w:autoSpaceDE w:val="0"/>
        <w:autoSpaceDN w:val="0"/>
        <w:spacing w:line="240" w:lineRule="auto"/>
        <w:ind w:left="567" w:hanging="567"/>
        <w:contextualSpacing w:val="0"/>
        <w:jc w:val="left"/>
      </w:pPr>
      <w:r w:rsidRPr="005271D6">
        <w:t>Các</w:t>
      </w:r>
      <w:r w:rsidRPr="005271D6">
        <w:rPr>
          <w:spacing w:val="-5"/>
        </w:rPr>
        <w:t xml:space="preserve"> </w:t>
      </w:r>
      <w:r w:rsidRPr="005271D6">
        <w:t>báo</w:t>
      </w:r>
      <w:r w:rsidRPr="005271D6">
        <w:rPr>
          <w:spacing w:val="-4"/>
        </w:rPr>
        <w:t xml:space="preserve"> </w:t>
      </w:r>
      <w:r w:rsidRPr="005271D6">
        <w:t>cáo</w:t>
      </w:r>
      <w:r w:rsidRPr="005271D6">
        <w:rPr>
          <w:spacing w:val="-4"/>
        </w:rPr>
        <w:t xml:space="preserve"> </w:t>
      </w:r>
      <w:r w:rsidRPr="005271D6">
        <w:t>nghiên</w:t>
      </w:r>
      <w:r w:rsidRPr="005271D6">
        <w:rPr>
          <w:spacing w:val="-4"/>
        </w:rPr>
        <w:t xml:space="preserve"> </w:t>
      </w:r>
      <w:r w:rsidRPr="005271D6">
        <w:t>cứu</w:t>
      </w:r>
      <w:r w:rsidRPr="005271D6">
        <w:rPr>
          <w:spacing w:val="-5"/>
        </w:rPr>
        <w:t xml:space="preserve"> </w:t>
      </w:r>
      <w:r w:rsidRPr="005271D6">
        <w:t>khoa</w:t>
      </w:r>
      <w:r w:rsidRPr="005271D6">
        <w:rPr>
          <w:spacing w:val="-4"/>
        </w:rPr>
        <w:t xml:space="preserve"> </w:t>
      </w:r>
      <w:r w:rsidRPr="005271D6">
        <w:t>học</w:t>
      </w:r>
      <w:r w:rsidRPr="005271D6">
        <w:rPr>
          <w:spacing w:val="-4"/>
        </w:rPr>
        <w:t xml:space="preserve"> </w:t>
      </w:r>
      <w:r w:rsidRPr="005271D6">
        <w:t>đã</w:t>
      </w:r>
      <w:r w:rsidRPr="005271D6">
        <w:rPr>
          <w:spacing w:val="-4"/>
        </w:rPr>
        <w:t xml:space="preserve"> </w:t>
      </w:r>
      <w:r w:rsidRPr="005271D6">
        <w:t>được</w:t>
      </w:r>
      <w:r w:rsidRPr="005271D6">
        <w:rPr>
          <w:spacing w:val="-5"/>
        </w:rPr>
        <w:t xml:space="preserve"> </w:t>
      </w:r>
      <w:r w:rsidRPr="005271D6">
        <w:t>thẩm</w:t>
      </w:r>
      <w:r w:rsidRPr="005271D6">
        <w:rPr>
          <w:spacing w:val="-4"/>
        </w:rPr>
        <w:t xml:space="preserve"> </w:t>
      </w:r>
      <w:r w:rsidRPr="005271D6">
        <w:t>định</w:t>
      </w:r>
      <w:r w:rsidRPr="005271D6">
        <w:rPr>
          <w:spacing w:val="-4"/>
        </w:rPr>
        <w:t xml:space="preserve"> </w:t>
      </w:r>
      <w:r w:rsidRPr="005271D6">
        <w:t>có</w:t>
      </w:r>
      <w:r w:rsidRPr="005271D6">
        <w:rPr>
          <w:spacing w:val="-4"/>
        </w:rPr>
        <w:t xml:space="preserve"> </w:t>
      </w:r>
      <w:r w:rsidRPr="005271D6">
        <w:t>liên</w:t>
      </w:r>
      <w:r w:rsidRPr="005271D6">
        <w:rPr>
          <w:spacing w:val="-5"/>
        </w:rPr>
        <w:t xml:space="preserve"> </w:t>
      </w:r>
      <w:r w:rsidRPr="005271D6">
        <w:rPr>
          <w:spacing w:val="-4"/>
        </w:rPr>
        <w:t>quan</w:t>
      </w:r>
    </w:p>
    <w:p w14:paraId="5740B7F7" w14:textId="77777777" w:rsidR="001C602C" w:rsidRPr="005271D6" w:rsidRDefault="001C602C" w:rsidP="00E63E06">
      <w:pPr>
        <w:pStyle w:val="ListParagraph"/>
        <w:widowControl w:val="0"/>
        <w:numPr>
          <w:ilvl w:val="0"/>
          <w:numId w:val="35"/>
        </w:numPr>
        <w:autoSpaceDE w:val="0"/>
        <w:autoSpaceDN w:val="0"/>
        <w:spacing w:line="240" w:lineRule="auto"/>
        <w:ind w:left="567" w:right="-1" w:hanging="567"/>
        <w:contextualSpacing w:val="0"/>
      </w:pPr>
      <w:r w:rsidRPr="005271D6">
        <w:t>Bản</w:t>
      </w:r>
      <w:r w:rsidRPr="005271D6">
        <w:rPr>
          <w:spacing w:val="-1"/>
        </w:rPr>
        <w:t xml:space="preserve"> </w:t>
      </w:r>
      <w:r w:rsidRPr="005271D6">
        <w:t>đồ</w:t>
      </w:r>
      <w:r w:rsidRPr="005271D6">
        <w:rPr>
          <w:spacing w:val="-1"/>
        </w:rPr>
        <w:t xml:space="preserve"> </w:t>
      </w:r>
      <w:r w:rsidRPr="005271D6">
        <w:t>nội</w:t>
      </w:r>
      <w:r w:rsidRPr="005271D6">
        <w:rPr>
          <w:spacing w:val="-1"/>
        </w:rPr>
        <w:t xml:space="preserve"> </w:t>
      </w:r>
      <w:r w:rsidRPr="005271D6">
        <w:t>nghiệp,</w:t>
      </w:r>
      <w:r w:rsidRPr="005271D6">
        <w:rPr>
          <w:spacing w:val="-1"/>
        </w:rPr>
        <w:t xml:space="preserve"> </w:t>
      </w:r>
      <w:r w:rsidRPr="005271D6">
        <w:t>được</w:t>
      </w:r>
      <w:r w:rsidRPr="005271D6">
        <w:rPr>
          <w:spacing w:val="-1"/>
        </w:rPr>
        <w:t xml:space="preserve"> </w:t>
      </w:r>
      <w:r w:rsidRPr="005271D6">
        <w:t>xây</w:t>
      </w:r>
      <w:r w:rsidRPr="005271D6">
        <w:rPr>
          <w:spacing w:val="-1"/>
        </w:rPr>
        <w:t xml:space="preserve"> </w:t>
      </w:r>
      <w:r w:rsidRPr="005271D6">
        <w:t>dựng</w:t>
      </w:r>
      <w:r w:rsidRPr="005271D6">
        <w:rPr>
          <w:spacing w:val="-1"/>
        </w:rPr>
        <w:t xml:space="preserve"> </w:t>
      </w:r>
      <w:r w:rsidRPr="005271D6">
        <w:t>dựa</w:t>
      </w:r>
      <w:r w:rsidRPr="005271D6">
        <w:rPr>
          <w:spacing w:val="-1"/>
        </w:rPr>
        <w:t xml:space="preserve"> </w:t>
      </w:r>
      <w:r w:rsidRPr="005271D6">
        <w:t>trên</w:t>
      </w:r>
      <w:r w:rsidRPr="005271D6">
        <w:rPr>
          <w:spacing w:val="-1"/>
        </w:rPr>
        <w:t xml:space="preserve"> </w:t>
      </w:r>
      <w:r w:rsidRPr="005271D6">
        <w:t>tổng</w:t>
      </w:r>
      <w:r w:rsidRPr="005271D6">
        <w:rPr>
          <w:spacing w:val="-1"/>
        </w:rPr>
        <w:t xml:space="preserve"> </w:t>
      </w:r>
      <w:r w:rsidRPr="005271D6">
        <w:t>hợp</w:t>
      </w:r>
      <w:r w:rsidRPr="005271D6">
        <w:rPr>
          <w:spacing w:val="-1"/>
        </w:rPr>
        <w:t xml:space="preserve"> </w:t>
      </w:r>
      <w:r w:rsidRPr="005271D6">
        <w:t>các</w:t>
      </w:r>
      <w:r w:rsidRPr="005271D6">
        <w:rPr>
          <w:spacing w:val="-1"/>
        </w:rPr>
        <w:t xml:space="preserve"> </w:t>
      </w:r>
      <w:r w:rsidRPr="005271D6">
        <w:t>tài</w:t>
      </w:r>
      <w:r w:rsidRPr="005271D6">
        <w:rPr>
          <w:spacing w:val="-1"/>
        </w:rPr>
        <w:t xml:space="preserve"> </w:t>
      </w:r>
      <w:r w:rsidRPr="005271D6">
        <w:t>liệu,</w:t>
      </w:r>
      <w:r w:rsidRPr="005271D6">
        <w:rPr>
          <w:spacing w:val="-1"/>
        </w:rPr>
        <w:t xml:space="preserve"> </w:t>
      </w:r>
      <w:r w:rsidRPr="005271D6">
        <w:t>số</w:t>
      </w:r>
      <w:r w:rsidRPr="005271D6">
        <w:rPr>
          <w:spacing w:val="-1"/>
        </w:rPr>
        <w:t xml:space="preserve"> </w:t>
      </w:r>
      <w:r w:rsidRPr="005271D6">
        <w:t>liệu</w:t>
      </w:r>
      <w:r w:rsidRPr="005271D6">
        <w:rPr>
          <w:lang w:val="vi-VN"/>
        </w:rPr>
        <w:t xml:space="preserve"> </w:t>
      </w:r>
      <w:r w:rsidRPr="005271D6">
        <w:t>hiện có trước khi khảo sát thực địa.</w:t>
      </w:r>
    </w:p>
    <w:p w14:paraId="68DE54D2" w14:textId="77777777" w:rsidR="001C602C" w:rsidRPr="005271D6" w:rsidRDefault="001C602C" w:rsidP="00E63E06">
      <w:pPr>
        <w:pStyle w:val="ListParagraph"/>
        <w:widowControl w:val="0"/>
        <w:numPr>
          <w:ilvl w:val="0"/>
          <w:numId w:val="35"/>
        </w:numPr>
        <w:autoSpaceDE w:val="0"/>
        <w:autoSpaceDN w:val="0"/>
        <w:spacing w:line="240" w:lineRule="auto"/>
        <w:ind w:left="567" w:hanging="567"/>
        <w:contextualSpacing w:val="0"/>
        <w:jc w:val="left"/>
      </w:pPr>
      <w:r w:rsidRPr="005271D6">
        <w:t>Kết</w:t>
      </w:r>
      <w:r w:rsidRPr="005271D6">
        <w:rPr>
          <w:spacing w:val="-4"/>
        </w:rPr>
        <w:t xml:space="preserve"> </w:t>
      </w:r>
      <w:r w:rsidRPr="005271D6">
        <w:t>quả</w:t>
      </w:r>
      <w:r w:rsidRPr="005271D6">
        <w:rPr>
          <w:spacing w:val="-4"/>
        </w:rPr>
        <w:t xml:space="preserve"> </w:t>
      </w:r>
      <w:r w:rsidRPr="005271D6">
        <w:t>điều</w:t>
      </w:r>
      <w:r w:rsidRPr="005271D6">
        <w:rPr>
          <w:spacing w:val="-4"/>
        </w:rPr>
        <w:t xml:space="preserve"> </w:t>
      </w:r>
      <w:r w:rsidRPr="005271D6">
        <w:t>tra</w:t>
      </w:r>
      <w:r w:rsidRPr="005271D6">
        <w:rPr>
          <w:spacing w:val="-4"/>
        </w:rPr>
        <w:t xml:space="preserve"> </w:t>
      </w:r>
      <w:r w:rsidRPr="005271D6">
        <w:t>hiện</w:t>
      </w:r>
      <w:r w:rsidRPr="005271D6">
        <w:rPr>
          <w:spacing w:val="-4"/>
        </w:rPr>
        <w:t xml:space="preserve"> </w:t>
      </w:r>
      <w:r w:rsidRPr="005271D6">
        <w:t>trường</w:t>
      </w:r>
      <w:r w:rsidRPr="005271D6">
        <w:rPr>
          <w:spacing w:val="-4"/>
        </w:rPr>
        <w:t xml:space="preserve"> </w:t>
      </w:r>
      <w:r w:rsidRPr="005271D6">
        <w:t>sơ</w:t>
      </w:r>
      <w:r w:rsidRPr="005271D6">
        <w:rPr>
          <w:spacing w:val="-4"/>
        </w:rPr>
        <w:t xml:space="preserve"> </w:t>
      </w:r>
      <w:r w:rsidRPr="005271D6">
        <w:t>bộ</w:t>
      </w:r>
      <w:r w:rsidRPr="005271D6">
        <w:rPr>
          <w:spacing w:val="-4"/>
        </w:rPr>
        <w:t xml:space="preserve"> </w:t>
      </w:r>
      <w:r w:rsidRPr="005271D6">
        <w:t>tại</w:t>
      </w:r>
      <w:r w:rsidRPr="005271D6">
        <w:rPr>
          <w:spacing w:val="-4"/>
        </w:rPr>
        <w:t xml:space="preserve"> </w:t>
      </w:r>
      <w:r w:rsidRPr="005271D6">
        <w:t>điểm/vị</w:t>
      </w:r>
      <w:r w:rsidRPr="005271D6">
        <w:rPr>
          <w:spacing w:val="-4"/>
        </w:rPr>
        <w:t xml:space="preserve"> </w:t>
      </w:r>
      <w:r w:rsidRPr="005271D6">
        <w:t>trí</w:t>
      </w:r>
      <w:r w:rsidRPr="005271D6">
        <w:rPr>
          <w:spacing w:val="-4"/>
        </w:rPr>
        <w:t xml:space="preserve"> </w:t>
      </w:r>
      <w:r w:rsidRPr="005271D6">
        <w:t>ô</w:t>
      </w:r>
      <w:r w:rsidRPr="005271D6">
        <w:rPr>
          <w:spacing w:val="-4"/>
        </w:rPr>
        <w:t xml:space="preserve"> </w:t>
      </w:r>
      <w:r w:rsidRPr="005271D6">
        <w:t>nhiễm</w:t>
      </w:r>
      <w:r w:rsidRPr="005271D6">
        <w:rPr>
          <w:spacing w:val="-4"/>
        </w:rPr>
        <w:t xml:space="preserve"> </w:t>
      </w:r>
      <w:r w:rsidRPr="005271D6">
        <w:t>tồn</w:t>
      </w:r>
      <w:r w:rsidRPr="005271D6">
        <w:rPr>
          <w:spacing w:val="-4"/>
        </w:rPr>
        <w:t xml:space="preserve"> </w:t>
      </w:r>
      <w:r w:rsidRPr="005271D6">
        <w:t>lưu,</w:t>
      </w:r>
      <w:r w:rsidRPr="005271D6">
        <w:rPr>
          <w:spacing w:val="-4"/>
        </w:rPr>
        <w:t xml:space="preserve"> </w:t>
      </w:r>
      <w:r w:rsidRPr="005271D6">
        <w:t>bao</w:t>
      </w:r>
      <w:r w:rsidRPr="005271D6">
        <w:rPr>
          <w:spacing w:val="-3"/>
        </w:rPr>
        <w:t xml:space="preserve"> </w:t>
      </w:r>
      <w:r w:rsidRPr="005271D6">
        <w:rPr>
          <w:spacing w:val="-4"/>
        </w:rPr>
        <w:t>gồm:</w:t>
      </w:r>
    </w:p>
    <w:p w14:paraId="3468F12E" w14:textId="77777777" w:rsidR="001C602C" w:rsidRPr="005271D6" w:rsidRDefault="001C602C" w:rsidP="00E63E06">
      <w:pPr>
        <w:pStyle w:val="ListParagraph"/>
        <w:widowControl w:val="0"/>
        <w:numPr>
          <w:ilvl w:val="1"/>
          <w:numId w:val="35"/>
        </w:numPr>
        <w:tabs>
          <w:tab w:val="left" w:pos="2294"/>
        </w:tabs>
        <w:autoSpaceDE w:val="0"/>
        <w:autoSpaceDN w:val="0"/>
        <w:spacing w:line="240" w:lineRule="auto"/>
        <w:ind w:left="1276" w:right="-1" w:hanging="567"/>
        <w:contextualSpacing w:val="0"/>
      </w:pPr>
      <w:r w:rsidRPr="005271D6">
        <w:t>Kết</w:t>
      </w:r>
      <w:r w:rsidRPr="005271D6">
        <w:rPr>
          <w:spacing w:val="-11"/>
        </w:rPr>
        <w:t xml:space="preserve"> </w:t>
      </w:r>
      <w:r w:rsidRPr="005271D6">
        <w:t>quả</w:t>
      </w:r>
      <w:r w:rsidRPr="005271D6">
        <w:rPr>
          <w:spacing w:val="-11"/>
        </w:rPr>
        <w:t xml:space="preserve"> </w:t>
      </w:r>
      <w:r w:rsidRPr="005271D6">
        <w:t>điều</w:t>
      </w:r>
      <w:r w:rsidRPr="005271D6">
        <w:rPr>
          <w:spacing w:val="-11"/>
        </w:rPr>
        <w:t xml:space="preserve"> </w:t>
      </w:r>
      <w:r w:rsidRPr="005271D6">
        <w:t>tra,</w:t>
      </w:r>
      <w:r w:rsidRPr="005271D6">
        <w:rPr>
          <w:spacing w:val="-11"/>
        </w:rPr>
        <w:t xml:space="preserve"> </w:t>
      </w:r>
      <w:r w:rsidRPr="005271D6">
        <w:t>phỏng</w:t>
      </w:r>
      <w:r w:rsidRPr="005271D6">
        <w:rPr>
          <w:spacing w:val="-11"/>
        </w:rPr>
        <w:t xml:space="preserve"> </w:t>
      </w:r>
      <w:r w:rsidRPr="005271D6">
        <w:t>vấn</w:t>
      </w:r>
      <w:r w:rsidRPr="005271D6">
        <w:rPr>
          <w:spacing w:val="-11"/>
        </w:rPr>
        <w:t xml:space="preserve"> </w:t>
      </w:r>
      <w:r w:rsidRPr="005271D6">
        <w:t>các</w:t>
      </w:r>
      <w:r w:rsidRPr="005271D6">
        <w:rPr>
          <w:spacing w:val="-11"/>
        </w:rPr>
        <w:t xml:space="preserve"> </w:t>
      </w:r>
      <w:r w:rsidRPr="005271D6">
        <w:t>cơ</w:t>
      </w:r>
      <w:r w:rsidRPr="005271D6">
        <w:rPr>
          <w:spacing w:val="-11"/>
        </w:rPr>
        <w:t xml:space="preserve"> </w:t>
      </w:r>
      <w:r w:rsidRPr="005271D6">
        <w:t>quan</w:t>
      </w:r>
      <w:r w:rsidRPr="005271D6">
        <w:rPr>
          <w:spacing w:val="-11"/>
        </w:rPr>
        <w:t xml:space="preserve"> </w:t>
      </w:r>
      <w:r w:rsidRPr="005271D6">
        <w:t>quản</w:t>
      </w:r>
      <w:r w:rsidRPr="005271D6">
        <w:rPr>
          <w:spacing w:val="-11"/>
        </w:rPr>
        <w:t xml:space="preserve"> </w:t>
      </w:r>
      <w:r w:rsidRPr="005271D6">
        <w:t>lý</w:t>
      </w:r>
      <w:r w:rsidRPr="005271D6">
        <w:rPr>
          <w:spacing w:val="-11"/>
        </w:rPr>
        <w:t xml:space="preserve"> </w:t>
      </w:r>
      <w:r w:rsidRPr="005271D6">
        <w:t>địa</w:t>
      </w:r>
      <w:r w:rsidRPr="005271D6">
        <w:rPr>
          <w:spacing w:val="-11"/>
        </w:rPr>
        <w:t xml:space="preserve"> </w:t>
      </w:r>
      <w:r w:rsidRPr="005271D6">
        <w:t>phương</w:t>
      </w:r>
      <w:r w:rsidRPr="005271D6">
        <w:rPr>
          <w:spacing w:val="-11"/>
        </w:rPr>
        <w:t xml:space="preserve"> </w:t>
      </w:r>
      <w:r w:rsidRPr="005271D6">
        <w:t>và</w:t>
      </w:r>
      <w:r w:rsidRPr="005271D6">
        <w:rPr>
          <w:spacing w:val="-11"/>
        </w:rPr>
        <w:t xml:space="preserve"> </w:t>
      </w:r>
      <w:r w:rsidRPr="005271D6">
        <w:t>cơ</w:t>
      </w:r>
      <w:r w:rsidRPr="005271D6">
        <w:rPr>
          <w:spacing w:val="-11"/>
        </w:rPr>
        <w:t xml:space="preserve"> </w:t>
      </w:r>
      <w:r w:rsidRPr="005271D6">
        <w:t>quan chủ quản trực tiếp của điểm/vị trí ô nhiễm tồn lưu</w:t>
      </w:r>
    </w:p>
    <w:p w14:paraId="38F932F9" w14:textId="77777777" w:rsidR="001C602C" w:rsidRPr="005271D6" w:rsidRDefault="001C602C" w:rsidP="00E63E06">
      <w:pPr>
        <w:pStyle w:val="ListParagraph"/>
        <w:widowControl w:val="0"/>
        <w:numPr>
          <w:ilvl w:val="1"/>
          <w:numId w:val="35"/>
        </w:numPr>
        <w:tabs>
          <w:tab w:val="left" w:pos="2293"/>
        </w:tabs>
        <w:autoSpaceDE w:val="0"/>
        <w:autoSpaceDN w:val="0"/>
        <w:spacing w:line="240" w:lineRule="auto"/>
        <w:ind w:left="1276" w:hanging="567"/>
        <w:contextualSpacing w:val="0"/>
        <w:jc w:val="left"/>
      </w:pPr>
      <w:r w:rsidRPr="005271D6">
        <w:t>Kết</w:t>
      </w:r>
      <w:r w:rsidRPr="005271D6">
        <w:rPr>
          <w:spacing w:val="-4"/>
        </w:rPr>
        <w:t xml:space="preserve"> </w:t>
      </w:r>
      <w:r w:rsidRPr="005271D6">
        <w:t>quả</w:t>
      </w:r>
      <w:r w:rsidRPr="005271D6">
        <w:rPr>
          <w:spacing w:val="-4"/>
        </w:rPr>
        <w:t xml:space="preserve"> </w:t>
      </w:r>
      <w:r w:rsidRPr="005271D6">
        <w:t>điều</w:t>
      </w:r>
      <w:r w:rsidRPr="005271D6">
        <w:rPr>
          <w:spacing w:val="-4"/>
        </w:rPr>
        <w:t xml:space="preserve"> </w:t>
      </w:r>
      <w:r w:rsidRPr="005271D6">
        <w:t>tra,</w:t>
      </w:r>
      <w:r w:rsidRPr="005271D6">
        <w:rPr>
          <w:spacing w:val="-4"/>
        </w:rPr>
        <w:t xml:space="preserve"> </w:t>
      </w:r>
      <w:r w:rsidRPr="005271D6">
        <w:t>quan</w:t>
      </w:r>
      <w:r w:rsidRPr="005271D6">
        <w:rPr>
          <w:spacing w:val="-4"/>
        </w:rPr>
        <w:t xml:space="preserve"> </w:t>
      </w:r>
      <w:r w:rsidRPr="005271D6">
        <w:t>sát</w:t>
      </w:r>
      <w:r w:rsidRPr="005271D6">
        <w:rPr>
          <w:spacing w:val="-4"/>
        </w:rPr>
        <w:t xml:space="preserve"> </w:t>
      </w:r>
      <w:r w:rsidRPr="005271D6">
        <w:t>hiện</w:t>
      </w:r>
      <w:r w:rsidRPr="005271D6">
        <w:rPr>
          <w:spacing w:val="-4"/>
        </w:rPr>
        <w:t xml:space="preserve"> </w:t>
      </w:r>
      <w:r w:rsidRPr="005271D6">
        <w:rPr>
          <w:spacing w:val="-2"/>
        </w:rPr>
        <w:t>trường</w:t>
      </w:r>
    </w:p>
    <w:p w14:paraId="4B255C50" w14:textId="77777777" w:rsidR="001C602C" w:rsidRPr="005271D6" w:rsidRDefault="001C602C" w:rsidP="00E63E06">
      <w:pPr>
        <w:pStyle w:val="ListParagraph"/>
        <w:widowControl w:val="0"/>
        <w:numPr>
          <w:ilvl w:val="1"/>
          <w:numId w:val="35"/>
        </w:numPr>
        <w:tabs>
          <w:tab w:val="left" w:pos="2294"/>
        </w:tabs>
        <w:autoSpaceDE w:val="0"/>
        <w:autoSpaceDN w:val="0"/>
        <w:spacing w:line="240" w:lineRule="auto"/>
        <w:ind w:left="1276" w:right="-1" w:hanging="567"/>
        <w:contextualSpacing w:val="0"/>
        <w:jc w:val="left"/>
      </w:pPr>
      <w:r w:rsidRPr="005271D6">
        <w:t>Kết</w:t>
      </w:r>
      <w:r w:rsidRPr="005271D6">
        <w:rPr>
          <w:spacing w:val="39"/>
        </w:rPr>
        <w:t xml:space="preserve"> </w:t>
      </w:r>
      <w:r w:rsidRPr="005271D6">
        <w:t>quả</w:t>
      </w:r>
      <w:r w:rsidRPr="005271D6">
        <w:rPr>
          <w:spacing w:val="39"/>
        </w:rPr>
        <w:t xml:space="preserve"> </w:t>
      </w:r>
      <w:r w:rsidRPr="005271D6">
        <w:t>điều</w:t>
      </w:r>
      <w:r w:rsidRPr="005271D6">
        <w:rPr>
          <w:spacing w:val="39"/>
        </w:rPr>
        <w:t xml:space="preserve"> </w:t>
      </w:r>
      <w:r w:rsidRPr="005271D6">
        <w:t>tra,</w:t>
      </w:r>
      <w:r w:rsidRPr="005271D6">
        <w:rPr>
          <w:spacing w:val="39"/>
        </w:rPr>
        <w:t xml:space="preserve"> </w:t>
      </w:r>
      <w:r w:rsidRPr="005271D6">
        <w:t>phỏng</w:t>
      </w:r>
      <w:r w:rsidRPr="005271D6">
        <w:rPr>
          <w:spacing w:val="39"/>
        </w:rPr>
        <w:t xml:space="preserve"> </w:t>
      </w:r>
      <w:r w:rsidRPr="005271D6">
        <w:t>vấn</w:t>
      </w:r>
      <w:r w:rsidRPr="005271D6">
        <w:rPr>
          <w:spacing w:val="39"/>
        </w:rPr>
        <w:t xml:space="preserve"> </w:t>
      </w:r>
      <w:r w:rsidRPr="005271D6">
        <w:t>người</w:t>
      </w:r>
      <w:r w:rsidRPr="005271D6">
        <w:rPr>
          <w:spacing w:val="39"/>
        </w:rPr>
        <w:t xml:space="preserve"> </w:t>
      </w:r>
      <w:r w:rsidRPr="005271D6">
        <w:t>dân</w:t>
      </w:r>
      <w:r w:rsidRPr="005271D6">
        <w:rPr>
          <w:spacing w:val="39"/>
        </w:rPr>
        <w:t xml:space="preserve"> </w:t>
      </w:r>
      <w:r w:rsidRPr="005271D6">
        <w:t>sống</w:t>
      </w:r>
      <w:r w:rsidRPr="005271D6">
        <w:rPr>
          <w:spacing w:val="39"/>
        </w:rPr>
        <w:t xml:space="preserve"> </w:t>
      </w:r>
      <w:r w:rsidRPr="005271D6">
        <w:t>hoặc</w:t>
      </w:r>
      <w:r w:rsidRPr="005271D6">
        <w:rPr>
          <w:spacing w:val="39"/>
        </w:rPr>
        <w:t xml:space="preserve"> </w:t>
      </w:r>
      <w:r w:rsidRPr="005271D6">
        <w:t>làm</w:t>
      </w:r>
      <w:r w:rsidRPr="005271D6">
        <w:rPr>
          <w:spacing w:val="39"/>
        </w:rPr>
        <w:t xml:space="preserve"> </w:t>
      </w:r>
      <w:r w:rsidRPr="005271D6">
        <w:t>việc</w:t>
      </w:r>
      <w:r w:rsidRPr="005271D6">
        <w:rPr>
          <w:spacing w:val="39"/>
        </w:rPr>
        <w:t xml:space="preserve"> </w:t>
      </w:r>
      <w:r w:rsidRPr="005271D6">
        <w:t>tại/gần điểm/vị trí ô nhiễm tồn lưu</w:t>
      </w:r>
    </w:p>
    <w:p w14:paraId="73534B71" w14:textId="5D821AD8" w:rsidR="001C602C" w:rsidRPr="005271D6" w:rsidRDefault="001C602C" w:rsidP="00FC16B3">
      <w:pPr>
        <w:rPr>
          <w:bCs/>
          <w:szCs w:val="26"/>
          <w:lang w:val="vi-VN"/>
        </w:rPr>
      </w:pPr>
      <w:r w:rsidRPr="005271D6">
        <w:rPr>
          <w:bCs/>
          <w:szCs w:val="26"/>
          <w:lang w:val="vi-VN"/>
        </w:rPr>
        <w:t xml:space="preserve"> Đối với việc lấy mẫu đất, có thể thực hiện lấy mẫu tại vị trí phát sinh chất ô nhiễm, khu vực nghi nghờ bị ảnh hưởng ô nhiểm và khu vực xung quanh (mẫu nền) nơi không không ít bị ảnh hưởng của nguồn thải. Tại mỗi điểm cần lấy tối thiểu 3-5 mẫu để có cơ sở tính toán thống kê.</w:t>
      </w:r>
    </w:p>
    <w:p w14:paraId="634CC6C7" w14:textId="4739797E" w:rsidR="001C602C" w:rsidRPr="005271D6" w:rsidRDefault="001C602C" w:rsidP="001C602C">
      <w:pPr>
        <w:pStyle w:val="Heading3"/>
      </w:pPr>
      <w:bookmarkStart w:id="61" w:name="_Toc210297128"/>
      <w:r w:rsidRPr="005271D6">
        <w:t>Quy trình đánh giá ô nhiễm đất</w:t>
      </w:r>
      <w:bookmarkEnd w:id="61"/>
    </w:p>
    <w:p w14:paraId="4FA6FF14" w14:textId="77777777" w:rsidR="001C602C" w:rsidRPr="005271D6" w:rsidRDefault="001C602C" w:rsidP="001C602C">
      <w:pPr>
        <w:rPr>
          <w:bCs/>
          <w:szCs w:val="26"/>
        </w:rPr>
      </w:pPr>
      <w:r w:rsidRPr="005271D6">
        <w:rPr>
          <w:bCs/>
          <w:szCs w:val="26"/>
        </w:rPr>
        <w:t>Quy trình đánh giá ô nhiễm POPs hay bất kỳ chất ô nhiễm nào trong đất đều sẽ gồm một số bước nhất định được mô tả như hình dưới đây</w:t>
      </w:r>
    </w:p>
    <w:p w14:paraId="549474D6" w14:textId="4C5F5C75" w:rsidR="001C602C" w:rsidRPr="005271D6" w:rsidRDefault="001C602C" w:rsidP="001C602C">
      <w:pPr>
        <w:rPr>
          <w:bCs/>
          <w:szCs w:val="26"/>
        </w:rPr>
      </w:pPr>
      <w:r w:rsidRPr="005271D6">
        <w:rPr>
          <w:bCs/>
          <w:szCs w:val="26"/>
        </w:rPr>
        <w:drawing>
          <wp:inline distT="0" distB="0" distL="0" distR="0" wp14:anchorId="5E531606" wp14:editId="73B1812B">
            <wp:extent cx="5580380" cy="1534869"/>
            <wp:effectExtent l="0" t="0" r="127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380" cy="1534869"/>
                    </a:xfrm>
                    <a:prstGeom prst="rect">
                      <a:avLst/>
                    </a:prstGeom>
                    <a:noFill/>
                  </pic:spPr>
                </pic:pic>
              </a:graphicData>
            </a:graphic>
          </wp:inline>
        </w:drawing>
      </w:r>
    </w:p>
    <w:p w14:paraId="016AE2F4" w14:textId="54B34C63" w:rsidR="001C602C" w:rsidRPr="005271D6" w:rsidRDefault="001C602C" w:rsidP="001C602C">
      <w:pPr>
        <w:pStyle w:val="Caption"/>
        <w:rPr>
          <w:color w:val="404040" w:themeColor="text1" w:themeTint="BF"/>
        </w:rPr>
      </w:pPr>
      <w:bookmarkStart w:id="62" w:name="_Toc210297983"/>
      <w:r w:rsidRPr="005271D6">
        <w:rPr>
          <w:color w:val="404040" w:themeColor="text1" w:themeTint="BF"/>
        </w:rPr>
        <w:t>Hình 3.</w:t>
      </w:r>
      <w:r w:rsidRPr="005271D6">
        <w:rPr>
          <w:color w:val="404040" w:themeColor="text1" w:themeTint="BF"/>
        </w:rPr>
        <w:fldChar w:fldCharType="begin"/>
      </w:r>
      <w:r w:rsidRPr="005271D6">
        <w:rPr>
          <w:color w:val="404040" w:themeColor="text1" w:themeTint="BF"/>
        </w:rPr>
        <w:instrText xml:space="preserve"> SEQ Hình_3. \* ARABIC </w:instrText>
      </w:r>
      <w:r w:rsidRPr="005271D6">
        <w:rPr>
          <w:color w:val="404040" w:themeColor="text1" w:themeTint="BF"/>
        </w:rPr>
        <w:fldChar w:fldCharType="separate"/>
      </w:r>
      <w:r w:rsidR="00E07D82">
        <w:rPr>
          <w:color w:val="404040" w:themeColor="text1" w:themeTint="BF"/>
        </w:rPr>
        <w:t>5</w:t>
      </w:r>
      <w:r w:rsidRPr="005271D6">
        <w:rPr>
          <w:color w:val="404040" w:themeColor="text1" w:themeTint="BF"/>
        </w:rPr>
        <w:fldChar w:fldCharType="end"/>
      </w:r>
      <w:r w:rsidRPr="005271D6">
        <w:rPr>
          <w:color w:val="404040" w:themeColor="text1" w:themeTint="BF"/>
        </w:rPr>
        <w:t>. Quy trình thực hiện đánh giá ô nhiễm môi trường đất</w:t>
      </w:r>
      <w:bookmarkEnd w:id="62"/>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647"/>
      </w:tblGrid>
      <w:tr w:rsidR="001C602C" w:rsidRPr="00FC16B3" w14:paraId="69288E39" w14:textId="77777777" w:rsidTr="001C602C">
        <w:trPr>
          <w:cnfStyle w:val="100000000000" w:firstRow="1" w:lastRow="0" w:firstColumn="0" w:lastColumn="0" w:oddVBand="0" w:evenVBand="0" w:oddHBand="0" w:evenHBand="0" w:firstRowFirstColumn="0" w:firstRowLastColumn="0" w:lastRowFirstColumn="0" w:lastRowLastColumn="0"/>
        </w:trPr>
        <w:tc>
          <w:tcPr>
            <w:tcW w:w="2425" w:type="dxa"/>
          </w:tcPr>
          <w:p w14:paraId="110614A1" w14:textId="77777777" w:rsidR="001C602C" w:rsidRPr="00FC16B3" w:rsidRDefault="001C602C" w:rsidP="00FC16B3">
            <w:pPr>
              <w:rPr>
                <w:b w:val="0"/>
                <w:bCs/>
                <w:szCs w:val="26"/>
              </w:rPr>
            </w:pPr>
            <w:r w:rsidRPr="00FC16B3">
              <w:rPr>
                <w:b w:val="0"/>
                <w:bCs/>
                <w:szCs w:val="26"/>
              </w:rPr>
              <w:t>Bước 1. Xác định mục tiêu và phạm vi</w:t>
            </w:r>
          </w:p>
        </w:tc>
        <w:tc>
          <w:tcPr>
            <w:tcW w:w="6647" w:type="dxa"/>
          </w:tcPr>
          <w:p w14:paraId="31520D2D" w14:textId="77777777" w:rsidR="001C602C" w:rsidRPr="00FC16B3" w:rsidRDefault="001C602C" w:rsidP="00E63E06">
            <w:pPr>
              <w:pStyle w:val="ListParagraph"/>
              <w:numPr>
                <w:ilvl w:val="0"/>
                <w:numId w:val="30"/>
              </w:numPr>
              <w:spacing w:line="240" w:lineRule="auto"/>
              <w:rPr>
                <w:b w:val="0"/>
                <w:bCs/>
                <w:szCs w:val="26"/>
              </w:rPr>
            </w:pPr>
            <w:r w:rsidRPr="00FC16B3">
              <w:rPr>
                <w:b w:val="0"/>
                <w:bCs/>
                <w:szCs w:val="26"/>
              </w:rPr>
              <w:t>Xác định mục tiêu đánh giá ô nhiễm POPs (chất ô nhiễm khác) trong đất là gì? Đánh giá mức độ ô nhiễm, phạm vi lan truyền, hay nguy cơ ảnh hưởng đến môi trường – sức khỏe con người…</w:t>
            </w:r>
          </w:p>
          <w:p w14:paraId="33D04307" w14:textId="77777777" w:rsidR="001C602C" w:rsidRPr="00FC16B3" w:rsidRDefault="001C602C" w:rsidP="00E63E06">
            <w:pPr>
              <w:pStyle w:val="ListParagraph"/>
              <w:numPr>
                <w:ilvl w:val="0"/>
                <w:numId w:val="30"/>
              </w:numPr>
              <w:spacing w:line="240" w:lineRule="auto"/>
              <w:rPr>
                <w:b w:val="0"/>
                <w:bCs/>
                <w:szCs w:val="26"/>
              </w:rPr>
            </w:pPr>
            <w:r w:rsidRPr="00FC16B3">
              <w:rPr>
                <w:b w:val="0"/>
                <w:bCs/>
                <w:szCs w:val="26"/>
              </w:rPr>
              <w:t>Xác định phạm vi: khu vực thực hiện đánh giá là gì, quanh nhà máy sản xuất hóa chất, chôn lấp chất thải, kho lưu trữ thuốc BVTV và diện tích thực hiện đánh giá</w:t>
            </w:r>
          </w:p>
          <w:p w14:paraId="57A8288D" w14:textId="77777777" w:rsidR="001C602C" w:rsidRPr="00FC16B3" w:rsidRDefault="001C602C" w:rsidP="00E63E06">
            <w:pPr>
              <w:pStyle w:val="ListParagraph"/>
              <w:numPr>
                <w:ilvl w:val="0"/>
                <w:numId w:val="30"/>
              </w:numPr>
              <w:spacing w:line="240" w:lineRule="auto"/>
              <w:rPr>
                <w:b w:val="0"/>
                <w:bCs/>
                <w:szCs w:val="26"/>
              </w:rPr>
            </w:pPr>
            <w:r w:rsidRPr="00FC16B3">
              <w:rPr>
                <w:b w:val="0"/>
                <w:bCs/>
                <w:szCs w:val="26"/>
              </w:rPr>
              <w:t>Đối tượng đánh giá: đất tầng mặt (độ sâu dưới 20cm) hay đất tầng sâu</w:t>
            </w:r>
          </w:p>
        </w:tc>
      </w:tr>
      <w:tr w:rsidR="001C602C" w:rsidRPr="00FC16B3" w14:paraId="4081FBE1" w14:textId="77777777" w:rsidTr="001C602C">
        <w:tc>
          <w:tcPr>
            <w:tcW w:w="2425" w:type="dxa"/>
          </w:tcPr>
          <w:p w14:paraId="53E51B37" w14:textId="77777777" w:rsidR="001C602C" w:rsidRPr="00FC16B3" w:rsidRDefault="001C602C" w:rsidP="00FC16B3">
            <w:pPr>
              <w:rPr>
                <w:bCs/>
                <w:szCs w:val="26"/>
              </w:rPr>
            </w:pPr>
            <w:r w:rsidRPr="00FC16B3">
              <w:rPr>
                <w:bCs/>
                <w:szCs w:val="26"/>
              </w:rPr>
              <w:t>Bước 2. Thông hợp thông tin về khu vực đánh giá</w:t>
            </w:r>
          </w:p>
        </w:tc>
        <w:tc>
          <w:tcPr>
            <w:tcW w:w="6647" w:type="dxa"/>
          </w:tcPr>
          <w:p w14:paraId="1751E626" w14:textId="77777777" w:rsidR="001C602C" w:rsidRPr="00FC16B3" w:rsidRDefault="001C602C" w:rsidP="00E63E06">
            <w:pPr>
              <w:pStyle w:val="ListParagraph"/>
              <w:numPr>
                <w:ilvl w:val="0"/>
                <w:numId w:val="30"/>
              </w:numPr>
              <w:spacing w:line="240" w:lineRule="auto"/>
              <w:rPr>
                <w:bCs/>
                <w:szCs w:val="26"/>
              </w:rPr>
            </w:pPr>
            <w:r w:rsidRPr="00FC16B3">
              <w:rPr>
                <w:bCs/>
                <w:szCs w:val="26"/>
              </w:rPr>
              <w:t>Dữ liệu sử dụng đất lịch sử: trước đây cho đến hiện tại đất khu vực đánh giá được sử dụng cho mục đích gì hoặc đã từng bị phá hoại trong lịch sử (chiến tranh)…</w:t>
            </w:r>
          </w:p>
          <w:p w14:paraId="3BF6F920" w14:textId="77777777" w:rsidR="001C602C" w:rsidRPr="00FC16B3" w:rsidRDefault="001C602C" w:rsidP="00E63E06">
            <w:pPr>
              <w:pStyle w:val="ListParagraph"/>
              <w:numPr>
                <w:ilvl w:val="0"/>
                <w:numId w:val="30"/>
              </w:numPr>
              <w:spacing w:line="240" w:lineRule="auto"/>
              <w:rPr>
                <w:bCs/>
                <w:szCs w:val="26"/>
              </w:rPr>
            </w:pPr>
            <w:r w:rsidRPr="00FC16B3">
              <w:rPr>
                <w:bCs/>
                <w:szCs w:val="26"/>
              </w:rPr>
              <w:lastRenderedPageBreak/>
              <w:t>Dữ liệu về điều kiện địa chất thủy văn, nếu có thể thực hiện khảo sát thực địa</w:t>
            </w:r>
          </w:p>
          <w:p w14:paraId="0CC018BE" w14:textId="77777777" w:rsidR="001C602C" w:rsidRPr="00FC16B3" w:rsidRDefault="001C602C" w:rsidP="00E63E06">
            <w:pPr>
              <w:pStyle w:val="ListParagraph"/>
              <w:numPr>
                <w:ilvl w:val="0"/>
                <w:numId w:val="30"/>
              </w:numPr>
              <w:spacing w:line="240" w:lineRule="auto"/>
              <w:rPr>
                <w:bCs/>
                <w:szCs w:val="26"/>
              </w:rPr>
            </w:pPr>
            <w:r w:rsidRPr="00FC16B3">
              <w:rPr>
                <w:bCs/>
                <w:szCs w:val="26"/>
              </w:rPr>
              <w:t>Xác định các nguồn thải tiềm năng đối với khu vực đánh giá: nguồn thải nào có tiềm năng phát thải POPs (dioxin/furan, PCB, DDT, aldrin, landane…)</w:t>
            </w:r>
          </w:p>
        </w:tc>
      </w:tr>
      <w:tr w:rsidR="001C602C" w:rsidRPr="00FC16B3" w14:paraId="637F75AC" w14:textId="77777777" w:rsidTr="001C602C">
        <w:tc>
          <w:tcPr>
            <w:tcW w:w="2425" w:type="dxa"/>
          </w:tcPr>
          <w:p w14:paraId="55A8ABD2" w14:textId="77777777" w:rsidR="001C602C" w:rsidRPr="00FC16B3" w:rsidRDefault="001C602C" w:rsidP="00FC16B3">
            <w:pPr>
              <w:rPr>
                <w:bCs/>
                <w:szCs w:val="26"/>
              </w:rPr>
            </w:pPr>
            <w:r w:rsidRPr="00FC16B3">
              <w:rPr>
                <w:bCs/>
                <w:szCs w:val="26"/>
              </w:rPr>
              <w:lastRenderedPageBreak/>
              <w:t>Bước 3. Kế hoạch lấy mẫu</w:t>
            </w:r>
          </w:p>
        </w:tc>
        <w:tc>
          <w:tcPr>
            <w:tcW w:w="6647" w:type="dxa"/>
          </w:tcPr>
          <w:p w14:paraId="42D48343" w14:textId="77777777" w:rsidR="001C602C" w:rsidRPr="00FC16B3" w:rsidRDefault="001C602C" w:rsidP="00E63E06">
            <w:pPr>
              <w:pStyle w:val="ListParagraph"/>
              <w:numPr>
                <w:ilvl w:val="0"/>
                <w:numId w:val="30"/>
              </w:numPr>
              <w:spacing w:line="240" w:lineRule="auto"/>
              <w:rPr>
                <w:bCs/>
                <w:szCs w:val="26"/>
              </w:rPr>
            </w:pPr>
            <w:r w:rsidRPr="00FC16B3">
              <w:rPr>
                <w:bCs/>
                <w:szCs w:val="26"/>
              </w:rPr>
              <w:t>Xây dựng thời gian biểu thực hiện khảo sát</w:t>
            </w:r>
          </w:p>
          <w:p w14:paraId="6DBC715C" w14:textId="77777777" w:rsidR="001C602C" w:rsidRPr="00FC16B3" w:rsidRDefault="001C602C" w:rsidP="00E63E06">
            <w:pPr>
              <w:pStyle w:val="ListParagraph"/>
              <w:numPr>
                <w:ilvl w:val="0"/>
                <w:numId w:val="30"/>
              </w:numPr>
              <w:spacing w:line="240" w:lineRule="auto"/>
              <w:rPr>
                <w:bCs/>
                <w:szCs w:val="26"/>
              </w:rPr>
            </w:pPr>
            <w:r w:rsidRPr="00FC16B3">
              <w:rPr>
                <w:bCs/>
                <w:szCs w:val="26"/>
              </w:rPr>
              <w:t>Lựa chọn phương pháp lấy mẫu đất</w:t>
            </w:r>
          </w:p>
          <w:p w14:paraId="7155D652" w14:textId="77777777" w:rsidR="001C602C" w:rsidRPr="00FC16B3" w:rsidRDefault="001C602C" w:rsidP="00E63E06">
            <w:pPr>
              <w:pStyle w:val="ListParagraph"/>
              <w:numPr>
                <w:ilvl w:val="0"/>
                <w:numId w:val="30"/>
              </w:numPr>
              <w:spacing w:line="240" w:lineRule="auto"/>
              <w:rPr>
                <w:bCs/>
                <w:szCs w:val="26"/>
              </w:rPr>
            </w:pPr>
            <w:r w:rsidRPr="00FC16B3">
              <w:rPr>
                <w:bCs/>
                <w:szCs w:val="26"/>
              </w:rPr>
              <w:t>Tính toán số lượng mẫu đất cần lấy để đảm bảo tính bao phủ và đại diện</w:t>
            </w:r>
          </w:p>
          <w:p w14:paraId="050C0A65" w14:textId="77777777" w:rsidR="001C602C" w:rsidRPr="00FC16B3" w:rsidRDefault="001C602C" w:rsidP="00E63E06">
            <w:pPr>
              <w:pStyle w:val="ListParagraph"/>
              <w:numPr>
                <w:ilvl w:val="0"/>
                <w:numId w:val="30"/>
              </w:numPr>
              <w:spacing w:line="240" w:lineRule="auto"/>
              <w:rPr>
                <w:bCs/>
                <w:szCs w:val="26"/>
              </w:rPr>
            </w:pPr>
            <w:r w:rsidRPr="00FC16B3">
              <w:rPr>
                <w:bCs/>
                <w:szCs w:val="26"/>
              </w:rPr>
              <w:t>Chuẩn bị dung cụ, thiết bị lấy mẫu, đựng, bảo quản mẫu</w:t>
            </w:r>
          </w:p>
          <w:p w14:paraId="39F768E2" w14:textId="77777777" w:rsidR="001C602C" w:rsidRPr="00FC16B3" w:rsidRDefault="001C602C" w:rsidP="00FC16B3">
            <w:pPr>
              <w:ind w:left="360"/>
              <w:rPr>
                <w:bCs/>
                <w:i/>
                <w:szCs w:val="26"/>
              </w:rPr>
            </w:pPr>
            <w:r w:rsidRPr="00FC16B3">
              <w:rPr>
                <w:bCs/>
                <w:i/>
                <w:szCs w:val="26"/>
              </w:rPr>
              <w:t>(Tuân thủ các quy định lấy mẫu đất, dụng cụ thiết bị lấy mẫu phù hợp, bao bì đựng, điều kiện bảo quản, xử lý mẫu…</w:t>
            </w:r>
            <w:r w:rsidRPr="00FC16B3">
              <w:t xml:space="preserve"> theo </w:t>
            </w:r>
            <w:r w:rsidRPr="00FC16B3">
              <w:rPr>
                <w:rFonts w:ascii="TimesNewRomanPS-BoldItalicMT" w:hAnsi="TimesNewRomanPS-BoldItalicMT"/>
                <w:bCs/>
                <w:i/>
                <w:iCs/>
                <w:szCs w:val="26"/>
              </w:rPr>
              <w:t>Thông tư 30/2016/TT-BTNMT</w:t>
            </w:r>
            <w:r w:rsidRPr="00FC16B3">
              <w:rPr>
                <w:bCs/>
                <w:i/>
                <w:szCs w:val="26"/>
              </w:rPr>
              <w:t>)</w:t>
            </w:r>
          </w:p>
        </w:tc>
      </w:tr>
      <w:tr w:rsidR="001C602C" w:rsidRPr="00FC16B3" w14:paraId="2154819F" w14:textId="77777777" w:rsidTr="001C602C">
        <w:tc>
          <w:tcPr>
            <w:tcW w:w="2425" w:type="dxa"/>
          </w:tcPr>
          <w:p w14:paraId="2BD243F1" w14:textId="77777777" w:rsidR="001C602C" w:rsidRPr="00FC16B3" w:rsidRDefault="001C602C" w:rsidP="00FC16B3">
            <w:pPr>
              <w:rPr>
                <w:bCs/>
                <w:szCs w:val="26"/>
              </w:rPr>
            </w:pPr>
            <w:r w:rsidRPr="00FC16B3">
              <w:rPr>
                <w:bCs/>
                <w:szCs w:val="26"/>
              </w:rPr>
              <w:t>Bước 4. Phân tích mẫu</w:t>
            </w:r>
          </w:p>
        </w:tc>
        <w:tc>
          <w:tcPr>
            <w:tcW w:w="6647" w:type="dxa"/>
          </w:tcPr>
          <w:p w14:paraId="3C854313" w14:textId="77777777" w:rsidR="001C602C" w:rsidRPr="00FC16B3" w:rsidRDefault="001C602C" w:rsidP="00E63E06">
            <w:pPr>
              <w:pStyle w:val="ListParagraph"/>
              <w:numPr>
                <w:ilvl w:val="0"/>
                <w:numId w:val="30"/>
              </w:numPr>
              <w:spacing w:line="240" w:lineRule="auto"/>
              <w:rPr>
                <w:bCs/>
                <w:szCs w:val="26"/>
              </w:rPr>
            </w:pPr>
            <w:r w:rsidRPr="00FC16B3">
              <w:rPr>
                <w:bCs/>
                <w:szCs w:val="26"/>
              </w:rPr>
              <w:t>Lựa chọn thông số/chỉ tiêu phân tích</w:t>
            </w:r>
          </w:p>
          <w:p w14:paraId="5F6B1787" w14:textId="77777777" w:rsidR="001C602C" w:rsidRPr="00FC16B3" w:rsidRDefault="001C602C" w:rsidP="00E63E06">
            <w:pPr>
              <w:pStyle w:val="ListParagraph"/>
              <w:numPr>
                <w:ilvl w:val="0"/>
                <w:numId w:val="30"/>
              </w:numPr>
              <w:spacing w:line="240" w:lineRule="auto"/>
              <w:rPr>
                <w:bCs/>
                <w:szCs w:val="26"/>
              </w:rPr>
            </w:pPr>
            <w:r w:rsidRPr="00FC16B3">
              <w:rPr>
                <w:bCs/>
                <w:szCs w:val="26"/>
              </w:rPr>
              <w:t>Lựa chọn phương pháp phân tích</w:t>
            </w:r>
          </w:p>
          <w:p w14:paraId="2A7277E7" w14:textId="77777777" w:rsidR="001C602C" w:rsidRPr="00FC16B3" w:rsidRDefault="001C602C" w:rsidP="00E63E06">
            <w:pPr>
              <w:pStyle w:val="ListParagraph"/>
              <w:numPr>
                <w:ilvl w:val="0"/>
                <w:numId w:val="30"/>
              </w:numPr>
              <w:spacing w:line="240" w:lineRule="auto"/>
              <w:rPr>
                <w:bCs/>
                <w:szCs w:val="26"/>
              </w:rPr>
            </w:pPr>
            <w:r w:rsidRPr="00FC16B3">
              <w:rPr>
                <w:bCs/>
                <w:szCs w:val="26"/>
              </w:rPr>
              <w:t>Mẫu phải được phân tích tại các phòng thí nghiệm/phân tích được cấp chứng nhận VIMCERT hoặc các chứng nhận bởi các tổ chức công nhận quốc tế</w:t>
            </w:r>
          </w:p>
          <w:p w14:paraId="046E94F1" w14:textId="3841C7C3" w:rsidR="001C602C" w:rsidRPr="00FC16B3" w:rsidRDefault="001C602C" w:rsidP="00FC16B3">
            <w:pPr>
              <w:ind w:left="360"/>
              <w:rPr>
                <w:bCs/>
                <w:i/>
                <w:szCs w:val="26"/>
              </w:rPr>
            </w:pPr>
            <w:r w:rsidRPr="00FC16B3">
              <w:rPr>
                <w:bCs/>
                <w:i/>
                <w:szCs w:val="26"/>
              </w:rPr>
              <w:t xml:space="preserve">(Phương pháp phân tích được liệt kê tải Bảng </w:t>
            </w:r>
            <w:r w:rsidR="001E0514">
              <w:rPr>
                <w:bCs/>
                <w:i/>
                <w:szCs w:val="26"/>
              </w:rPr>
              <w:t>2</w:t>
            </w:r>
            <w:r w:rsidR="001E0514">
              <w:rPr>
                <w:bCs/>
                <w:i/>
              </w:rPr>
              <w:t>.2</w:t>
            </w:r>
            <w:r w:rsidRPr="00FC16B3">
              <w:rPr>
                <w:bCs/>
                <w:i/>
                <w:szCs w:val="26"/>
              </w:rPr>
              <w:t>)</w:t>
            </w:r>
          </w:p>
        </w:tc>
      </w:tr>
      <w:tr w:rsidR="001C602C" w:rsidRPr="00FC16B3" w14:paraId="75FDE5D7" w14:textId="77777777" w:rsidTr="001C602C">
        <w:tc>
          <w:tcPr>
            <w:tcW w:w="2425" w:type="dxa"/>
          </w:tcPr>
          <w:p w14:paraId="41FD80B6" w14:textId="77777777" w:rsidR="001C602C" w:rsidRPr="00FC16B3" w:rsidRDefault="001C602C" w:rsidP="00FC16B3">
            <w:pPr>
              <w:rPr>
                <w:bCs/>
                <w:szCs w:val="26"/>
              </w:rPr>
            </w:pPr>
            <w:r w:rsidRPr="00FC16B3">
              <w:rPr>
                <w:bCs/>
                <w:szCs w:val="26"/>
              </w:rPr>
              <w:t>Bước 5. Đối chiếu, so sánh với quy chuẩn/tiêu chuẩn</w:t>
            </w:r>
          </w:p>
        </w:tc>
        <w:tc>
          <w:tcPr>
            <w:tcW w:w="6647" w:type="dxa"/>
          </w:tcPr>
          <w:p w14:paraId="353F98B0" w14:textId="77777777" w:rsidR="001C602C" w:rsidRPr="00FC16B3" w:rsidRDefault="001C602C" w:rsidP="00E63E06">
            <w:pPr>
              <w:pStyle w:val="ListParagraph"/>
              <w:numPr>
                <w:ilvl w:val="0"/>
                <w:numId w:val="30"/>
              </w:numPr>
              <w:spacing w:line="240" w:lineRule="auto"/>
              <w:rPr>
                <w:bCs/>
                <w:szCs w:val="26"/>
              </w:rPr>
            </w:pPr>
            <w:r w:rsidRPr="00FC16B3">
              <w:rPr>
                <w:bCs/>
                <w:szCs w:val="26"/>
              </w:rPr>
              <w:t>Đưa ra kết luận nồng độ thông số/chỉ tiêu phân tích cao/thấp hơn quy chuẩn/tiêu chuẩn</w:t>
            </w:r>
          </w:p>
          <w:p w14:paraId="63D17838" w14:textId="77777777" w:rsidR="001C602C" w:rsidRPr="00FC16B3" w:rsidRDefault="001C602C" w:rsidP="00E63E06">
            <w:pPr>
              <w:pStyle w:val="ListParagraph"/>
              <w:numPr>
                <w:ilvl w:val="0"/>
                <w:numId w:val="30"/>
              </w:numPr>
              <w:spacing w:line="240" w:lineRule="auto"/>
              <w:rPr>
                <w:bCs/>
                <w:szCs w:val="26"/>
              </w:rPr>
            </w:pPr>
            <w:r w:rsidRPr="00FC16B3">
              <w:rPr>
                <w:bCs/>
                <w:szCs w:val="26"/>
              </w:rPr>
              <w:t>Đưa ra đánh giá về chất lượng đất khu vực lấy mẫu</w:t>
            </w:r>
          </w:p>
        </w:tc>
      </w:tr>
      <w:tr w:rsidR="001C602C" w:rsidRPr="00FC16B3" w14:paraId="2460B22B" w14:textId="77777777" w:rsidTr="001C602C">
        <w:tc>
          <w:tcPr>
            <w:tcW w:w="2425" w:type="dxa"/>
          </w:tcPr>
          <w:p w14:paraId="28675FB8" w14:textId="77777777" w:rsidR="001C602C" w:rsidRPr="00FC16B3" w:rsidRDefault="001C602C" w:rsidP="00FC16B3">
            <w:pPr>
              <w:rPr>
                <w:bCs/>
                <w:szCs w:val="26"/>
              </w:rPr>
            </w:pPr>
            <w:r w:rsidRPr="00FC16B3">
              <w:rPr>
                <w:bCs/>
                <w:szCs w:val="26"/>
              </w:rPr>
              <w:t>Bước 6. Đánh giá rủi ro đối với môi trường và sức khỏe</w:t>
            </w:r>
          </w:p>
        </w:tc>
        <w:tc>
          <w:tcPr>
            <w:tcW w:w="6647" w:type="dxa"/>
          </w:tcPr>
          <w:p w14:paraId="20CFDE00" w14:textId="77777777" w:rsidR="001C602C" w:rsidRPr="00FC16B3" w:rsidRDefault="001C602C" w:rsidP="00E63E06">
            <w:pPr>
              <w:pStyle w:val="ListParagraph"/>
              <w:numPr>
                <w:ilvl w:val="0"/>
                <w:numId w:val="30"/>
              </w:numPr>
              <w:spacing w:line="240" w:lineRule="auto"/>
              <w:rPr>
                <w:bCs/>
                <w:szCs w:val="26"/>
              </w:rPr>
            </w:pPr>
            <w:r w:rsidRPr="00FC16B3">
              <w:rPr>
                <w:bCs/>
                <w:szCs w:val="26"/>
              </w:rPr>
              <w:t>Đưa ra nhận định về các rủi ro tác động đến môi trường, với nồng độ chất ô nhiễm xác định được có thể gây ra những tác động nào đối với hệ sinh thái đất, nước ngầm, cây trồng</w:t>
            </w:r>
          </w:p>
          <w:p w14:paraId="61847CC4" w14:textId="77777777" w:rsidR="001C602C" w:rsidRPr="00FC16B3" w:rsidRDefault="001C602C" w:rsidP="00E63E06">
            <w:pPr>
              <w:pStyle w:val="ListParagraph"/>
              <w:numPr>
                <w:ilvl w:val="0"/>
                <w:numId w:val="30"/>
              </w:numPr>
              <w:spacing w:line="240" w:lineRule="auto"/>
              <w:rPr>
                <w:bCs/>
                <w:szCs w:val="26"/>
              </w:rPr>
            </w:pPr>
            <w:r w:rsidRPr="00FC16B3">
              <w:rPr>
                <w:bCs/>
                <w:szCs w:val="26"/>
              </w:rPr>
              <w:t>Ước tính mức phơi nhiễm qua tiếp xúc trực tiếp đối với sức khỏe con người</w:t>
            </w:r>
          </w:p>
          <w:p w14:paraId="32B35215" w14:textId="77777777" w:rsidR="001C602C" w:rsidRPr="00FC16B3" w:rsidRDefault="001C602C" w:rsidP="00FC16B3">
            <w:pPr>
              <w:ind w:left="360"/>
              <w:rPr>
                <w:bCs/>
                <w:i/>
                <w:szCs w:val="26"/>
              </w:rPr>
            </w:pPr>
            <w:r w:rsidRPr="00FC16B3">
              <w:rPr>
                <w:bCs/>
                <w:i/>
                <w:szCs w:val="26"/>
              </w:rPr>
              <w:t>(Các đánh giá cần được thực hiện bởi những người có chuyên môn, thậm chí có thể tham vấn các nhà khoa học, chuyên gia lĩnh vực liên quan, chẳng hạn độc học…)</w:t>
            </w:r>
          </w:p>
        </w:tc>
      </w:tr>
      <w:tr w:rsidR="001C602C" w:rsidRPr="00FC16B3" w14:paraId="123F5133" w14:textId="77777777" w:rsidTr="001C602C">
        <w:tc>
          <w:tcPr>
            <w:tcW w:w="2425" w:type="dxa"/>
          </w:tcPr>
          <w:p w14:paraId="2C9FDA7D" w14:textId="77777777" w:rsidR="001C602C" w:rsidRPr="00FC16B3" w:rsidRDefault="001C602C" w:rsidP="00FC16B3">
            <w:pPr>
              <w:rPr>
                <w:bCs/>
                <w:szCs w:val="26"/>
              </w:rPr>
            </w:pPr>
            <w:r w:rsidRPr="00FC16B3">
              <w:rPr>
                <w:bCs/>
                <w:szCs w:val="26"/>
              </w:rPr>
              <w:t>Bước 7. Kết luận và đề xuất</w:t>
            </w:r>
          </w:p>
        </w:tc>
        <w:tc>
          <w:tcPr>
            <w:tcW w:w="6647" w:type="dxa"/>
          </w:tcPr>
          <w:p w14:paraId="0B8DB01A" w14:textId="77777777" w:rsidR="001C602C" w:rsidRPr="00FC16B3" w:rsidRDefault="001C602C" w:rsidP="00E63E06">
            <w:pPr>
              <w:pStyle w:val="ListParagraph"/>
              <w:numPr>
                <w:ilvl w:val="0"/>
                <w:numId w:val="30"/>
              </w:numPr>
              <w:spacing w:line="240" w:lineRule="auto"/>
              <w:rPr>
                <w:bCs/>
                <w:szCs w:val="26"/>
              </w:rPr>
            </w:pPr>
            <w:r w:rsidRPr="00FC16B3">
              <w:rPr>
                <w:bCs/>
                <w:szCs w:val="26"/>
              </w:rPr>
              <w:t>Đưa ra đánh giá cuối cùng về chất lượng đất khu vực tiến hành đánhg giá: không ô nhiễm, ô nhiễm, mức độ ô nhiễm</w:t>
            </w:r>
          </w:p>
          <w:p w14:paraId="55A97BE2" w14:textId="77777777" w:rsidR="001C602C" w:rsidRPr="00FC16B3" w:rsidRDefault="001C602C" w:rsidP="00E63E06">
            <w:pPr>
              <w:pStyle w:val="ListParagraph"/>
              <w:numPr>
                <w:ilvl w:val="0"/>
                <w:numId w:val="30"/>
              </w:numPr>
              <w:spacing w:line="240" w:lineRule="auto"/>
              <w:rPr>
                <w:bCs/>
                <w:szCs w:val="26"/>
              </w:rPr>
            </w:pPr>
            <w:r w:rsidRPr="00FC16B3">
              <w:rPr>
                <w:bCs/>
                <w:szCs w:val="26"/>
              </w:rPr>
              <w:t>Đề xuất các giải pháp phòng ngừa, xử lý phục hồi chất lượng đất</w:t>
            </w:r>
          </w:p>
          <w:p w14:paraId="62026DE8" w14:textId="77777777" w:rsidR="001C602C" w:rsidRPr="00FC16B3" w:rsidRDefault="001C602C" w:rsidP="00FC16B3">
            <w:pPr>
              <w:ind w:left="360"/>
              <w:rPr>
                <w:bCs/>
                <w:i/>
                <w:szCs w:val="26"/>
              </w:rPr>
            </w:pPr>
            <w:r w:rsidRPr="00FC16B3">
              <w:rPr>
                <w:bCs/>
                <w:i/>
                <w:szCs w:val="26"/>
              </w:rPr>
              <w:t>(Việc đề xuất các giải pháp phòng ngừa cần được thực hiện bởi những người có chuyên môn, kết hợp các chuyên gia, nhà khoa học có kinh nghiệm trong lĩnh vực xử lý POPs trong đất)</w:t>
            </w:r>
          </w:p>
        </w:tc>
      </w:tr>
    </w:tbl>
    <w:p w14:paraId="7C3AE615" w14:textId="77777777" w:rsidR="001C602C" w:rsidRPr="005271D6" w:rsidRDefault="001C602C" w:rsidP="001C602C">
      <w:pPr>
        <w:rPr>
          <w:lang w:eastAsia="en-US"/>
        </w:rPr>
      </w:pPr>
    </w:p>
    <w:p w14:paraId="685D2E63" w14:textId="77777777" w:rsidR="001C602C" w:rsidRPr="005271D6" w:rsidRDefault="001C602C" w:rsidP="001C602C">
      <w:pPr>
        <w:rPr>
          <w:bCs/>
          <w:szCs w:val="26"/>
        </w:rPr>
      </w:pPr>
      <w:r w:rsidRPr="005271D6">
        <w:rPr>
          <w:bCs/>
          <w:szCs w:val="26"/>
        </w:rPr>
        <w:lastRenderedPageBreak/>
        <w:t>Lưu ý, đối với việc lấy mẫu đất, tùy theo đặc điểm khu vực thực hiện đánh giá, việc thực hiện lấy mẫu đất có thể áp dụng một trong những phương pháp sau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5807"/>
      </w:tblGrid>
      <w:tr w:rsidR="001C602C" w:rsidRPr="00FC16B3" w14:paraId="63BABB70" w14:textId="77777777" w:rsidTr="00F77599">
        <w:trPr>
          <w:cnfStyle w:val="100000000000" w:firstRow="1" w:lastRow="0" w:firstColumn="0" w:lastColumn="0" w:oddVBand="0" w:evenVBand="0" w:oddHBand="0" w:evenHBand="0" w:firstRowFirstColumn="0" w:firstRowLastColumn="0" w:lastRowFirstColumn="0" w:lastRowLastColumn="0"/>
        </w:trPr>
        <w:tc>
          <w:tcPr>
            <w:tcW w:w="1797" w:type="pct"/>
          </w:tcPr>
          <w:p w14:paraId="59C97A7C" w14:textId="77777777" w:rsidR="001C602C" w:rsidRPr="00FC16B3" w:rsidRDefault="001C602C" w:rsidP="00FC16B3">
            <w:pPr>
              <w:rPr>
                <w:rStyle w:val="fontstyle21"/>
                <w:b w:val="0"/>
                <w:i/>
                <w:iCs/>
                <w:color w:val="404040" w:themeColor="text1" w:themeTint="BF"/>
              </w:rPr>
            </w:pPr>
            <w:r w:rsidRPr="00FC16B3">
              <w:rPr>
                <w:rStyle w:val="fontstyle31"/>
                <w:b w:val="0"/>
                <w:i w:val="0"/>
                <w:iCs w:val="0"/>
                <w:color w:val="404040" w:themeColor="text1" w:themeTint="BF"/>
              </w:rPr>
              <w:t>Lấy mẫu đa pha</w:t>
            </w:r>
          </w:p>
        </w:tc>
        <w:tc>
          <w:tcPr>
            <w:tcW w:w="3203" w:type="pct"/>
          </w:tcPr>
          <w:p w14:paraId="216CBDD1" w14:textId="77777777" w:rsidR="001C602C" w:rsidRPr="00FC16B3" w:rsidRDefault="001C602C" w:rsidP="00FC16B3">
            <w:pPr>
              <w:ind w:left="37" w:hanging="37"/>
              <w:rPr>
                <w:rStyle w:val="fontstyle21"/>
                <w:b w:val="0"/>
                <w:color w:val="404040" w:themeColor="text1" w:themeTint="BF"/>
              </w:rPr>
            </w:pPr>
            <w:r w:rsidRPr="00FC16B3">
              <w:rPr>
                <w:rStyle w:val="fontstyle21"/>
                <w:b w:val="0"/>
                <w:color w:val="404040" w:themeColor="text1" w:themeTint="BF"/>
              </w:rPr>
              <w:t>Phương pháp này nhằm lấy mẫu đất từ nhiều địa điểm khác nhau trong khu vực ô nhiễm để đảm bảo sự đại diện cho sự biến động của ô nhiễm trong toàn bộ khu vực đó. Mỗi mẫu đất thường được lấy ở một độ sâu cố định hoặc theo mục tiêu của việc đánh giá ô nhiễm</w:t>
            </w:r>
            <w:r w:rsidRPr="00FC16B3">
              <w:rPr>
                <w:rStyle w:val="FootnoteReference"/>
                <w:rFonts w:ascii="TimesNewRomanPSMT" w:hAnsi="TimesNewRomanPSMT"/>
                <w:b w:val="0"/>
                <w:szCs w:val="26"/>
              </w:rPr>
              <w:footnoteReference w:id="14"/>
            </w:r>
            <w:r w:rsidRPr="00FC16B3">
              <w:rPr>
                <w:rStyle w:val="fontstyle21"/>
                <w:b w:val="0"/>
                <w:color w:val="404040" w:themeColor="text1" w:themeTint="BF"/>
              </w:rPr>
              <w:t>.</w:t>
            </w:r>
          </w:p>
        </w:tc>
      </w:tr>
      <w:tr w:rsidR="001C602C" w:rsidRPr="005271D6" w14:paraId="71D69EE4" w14:textId="77777777" w:rsidTr="00F77599">
        <w:tc>
          <w:tcPr>
            <w:tcW w:w="1797" w:type="pct"/>
          </w:tcPr>
          <w:p w14:paraId="0DB5A097" w14:textId="77777777" w:rsidR="001C602C" w:rsidRPr="005271D6" w:rsidRDefault="001C602C" w:rsidP="00FC16B3">
            <w:pPr>
              <w:rPr>
                <w:rStyle w:val="fontstyle31"/>
                <w:i w:val="0"/>
                <w:color w:val="404040" w:themeColor="text1" w:themeTint="BF"/>
              </w:rPr>
            </w:pPr>
            <w:r w:rsidRPr="005271D6">
              <w:rPr>
                <w:rStyle w:val="fontstyle31"/>
                <w:i w:val="0"/>
                <w:color w:val="404040" w:themeColor="text1" w:themeTint="BF"/>
              </w:rPr>
              <w:t>Lấy mẫu tại các vị trí có nguy cơ cao</w:t>
            </w:r>
          </w:p>
        </w:tc>
        <w:tc>
          <w:tcPr>
            <w:tcW w:w="3203" w:type="pct"/>
          </w:tcPr>
          <w:p w14:paraId="0BDE7FB9" w14:textId="77777777" w:rsidR="001C602C" w:rsidRPr="005271D6" w:rsidRDefault="001C602C" w:rsidP="00FC16B3">
            <w:pPr>
              <w:ind w:left="37" w:hanging="37"/>
              <w:rPr>
                <w:rStyle w:val="fontstyle21"/>
                <w:color w:val="404040" w:themeColor="text1" w:themeTint="BF"/>
              </w:rPr>
            </w:pPr>
            <w:r w:rsidRPr="005271D6">
              <w:rPr>
                <w:rStyle w:val="fontstyle21"/>
                <w:color w:val="404040" w:themeColor="text1" w:themeTint="BF"/>
              </w:rPr>
              <w:t>Trong các khu vực ô nhiễm tồn lưu hóa chất nguy hại, việc lấy mẫu tại các vị trí có nguy cơ cao là cần thiết để đảm bảo rằng các mẫu đất được lấy từ các khu vực có khả năng chứa nhiều ô nhiễm nhất</w:t>
            </w:r>
            <w:r w:rsidRPr="005271D6">
              <w:rPr>
                <w:rStyle w:val="FootnoteReference"/>
                <w:rFonts w:ascii="TimesNewRomanPSMT" w:hAnsi="TimesNewRomanPSMT"/>
                <w:szCs w:val="26"/>
              </w:rPr>
              <w:footnoteReference w:id="15"/>
            </w:r>
            <w:r w:rsidRPr="005271D6">
              <w:rPr>
                <w:rStyle w:val="fontstyle21"/>
                <w:color w:val="404040" w:themeColor="text1" w:themeTint="BF"/>
              </w:rPr>
              <w:t>.</w:t>
            </w:r>
          </w:p>
        </w:tc>
      </w:tr>
      <w:tr w:rsidR="001C602C" w:rsidRPr="005271D6" w14:paraId="6E623B0C" w14:textId="77777777" w:rsidTr="00F77599">
        <w:tc>
          <w:tcPr>
            <w:tcW w:w="1797" w:type="pct"/>
          </w:tcPr>
          <w:p w14:paraId="519A83FE" w14:textId="77777777" w:rsidR="001C602C" w:rsidRPr="005271D6" w:rsidRDefault="001C602C" w:rsidP="00FC16B3">
            <w:pPr>
              <w:rPr>
                <w:rStyle w:val="fontstyle31"/>
                <w:b/>
                <w:i w:val="0"/>
                <w:color w:val="404040" w:themeColor="text1" w:themeTint="BF"/>
              </w:rPr>
            </w:pPr>
            <w:r w:rsidRPr="005271D6">
              <w:rPr>
                <w:rStyle w:val="fontstyle01"/>
                <w:b w:val="0"/>
                <w:i w:val="0"/>
                <w:color w:val="404040" w:themeColor="text1" w:themeTint="BF"/>
              </w:rPr>
              <w:t>Lấy mẫu tầng sâu</w:t>
            </w:r>
            <w:r w:rsidRPr="005271D6">
              <w:rPr>
                <w:rStyle w:val="fontstyle21"/>
                <w:b/>
                <w:i/>
                <w:color w:val="404040" w:themeColor="text1" w:themeTint="BF"/>
              </w:rPr>
              <w:t>:</w:t>
            </w:r>
          </w:p>
        </w:tc>
        <w:tc>
          <w:tcPr>
            <w:tcW w:w="3203" w:type="pct"/>
          </w:tcPr>
          <w:p w14:paraId="2FC68828" w14:textId="77777777" w:rsidR="001C602C" w:rsidRPr="005271D6" w:rsidRDefault="001C602C" w:rsidP="00FC16B3">
            <w:pPr>
              <w:ind w:left="37" w:hanging="37"/>
              <w:rPr>
                <w:rStyle w:val="fontstyle21"/>
                <w:color w:val="404040" w:themeColor="text1" w:themeTint="BF"/>
              </w:rPr>
            </w:pPr>
            <w:r w:rsidRPr="005271D6">
              <w:rPr>
                <w:rStyle w:val="fontstyle21"/>
                <w:color w:val="404040" w:themeColor="text1" w:themeTint="BF"/>
              </w:rPr>
              <w:t>Trong một số trường hợp, ô nhiễm có thể đã thẩm thấu vào tầng sâu của đất. Việc lấy mẫu đất từ tầng sâu có thể cung cấp thông tin quan trọng về mức độ ô nhiễm và phạm vi ảnh hưởng của hóa chất nguy hại</w:t>
            </w:r>
            <w:r w:rsidRPr="005271D6">
              <w:rPr>
                <w:rStyle w:val="FootnoteReference"/>
                <w:rFonts w:ascii="TimesNewRomanPSMT" w:hAnsi="TimesNewRomanPSMT"/>
                <w:szCs w:val="26"/>
              </w:rPr>
              <w:footnoteReference w:id="16"/>
            </w:r>
            <w:r w:rsidRPr="005271D6">
              <w:rPr>
                <w:rStyle w:val="fontstyle21"/>
                <w:color w:val="404040" w:themeColor="text1" w:themeTint="BF"/>
              </w:rPr>
              <w:t>.</w:t>
            </w:r>
          </w:p>
        </w:tc>
      </w:tr>
      <w:tr w:rsidR="001C602C" w:rsidRPr="005271D6" w14:paraId="588856EE" w14:textId="77777777" w:rsidTr="00F77599">
        <w:tc>
          <w:tcPr>
            <w:tcW w:w="1797" w:type="pct"/>
          </w:tcPr>
          <w:p w14:paraId="4980375E" w14:textId="77777777" w:rsidR="001C602C" w:rsidRPr="005271D6" w:rsidRDefault="001C602C" w:rsidP="00FC16B3">
            <w:pPr>
              <w:rPr>
                <w:rStyle w:val="fontstyle01"/>
                <w:b w:val="0"/>
                <w:i w:val="0"/>
                <w:color w:val="404040" w:themeColor="text1" w:themeTint="BF"/>
              </w:rPr>
            </w:pPr>
            <w:r w:rsidRPr="005271D6">
              <w:rPr>
                <w:rStyle w:val="fontstyle01"/>
                <w:b w:val="0"/>
                <w:i w:val="0"/>
                <w:color w:val="404040" w:themeColor="text1" w:themeTint="BF"/>
              </w:rPr>
              <w:t>Lấy mẫu đất theo lưới mẫu</w:t>
            </w:r>
          </w:p>
        </w:tc>
        <w:tc>
          <w:tcPr>
            <w:tcW w:w="3203" w:type="pct"/>
          </w:tcPr>
          <w:p w14:paraId="56D8DC4D" w14:textId="77777777" w:rsidR="001C602C" w:rsidRPr="005271D6" w:rsidRDefault="001C602C" w:rsidP="00FC16B3">
            <w:pPr>
              <w:ind w:left="37" w:hanging="37"/>
              <w:rPr>
                <w:rStyle w:val="fontstyle21"/>
                <w:color w:val="404040" w:themeColor="text1" w:themeTint="BF"/>
              </w:rPr>
            </w:pPr>
            <w:r w:rsidRPr="005271D6">
              <w:rPr>
                <w:rStyle w:val="fontstyle21"/>
                <w:color w:val="404040" w:themeColor="text1" w:themeTint="BF"/>
              </w:rPr>
              <w:t>Đối với các khu vực lớn và phức tạp, việc sử dụng lưới mẫu để lấy mẫu đất có thể giúp đảm bảo sự đại diện và tính chất khái quát của</w:t>
            </w:r>
            <w:r w:rsidRPr="005271D6">
              <w:rPr>
                <w:rStyle w:val="fontstyle21"/>
                <w:color w:val="404040" w:themeColor="text1" w:themeTint="BF"/>
                <w:lang w:val="vi-VN"/>
              </w:rPr>
              <w:t xml:space="preserve"> </w:t>
            </w:r>
            <w:r w:rsidRPr="005271D6">
              <w:rPr>
                <w:rStyle w:val="fontstyle21"/>
                <w:color w:val="404040" w:themeColor="text1" w:themeTint="BF"/>
              </w:rPr>
              <w:t>việc đánh giá môi trường đất</w:t>
            </w:r>
            <w:r w:rsidRPr="005271D6">
              <w:rPr>
                <w:rStyle w:val="FootnoteReference"/>
                <w:rFonts w:ascii="TimesNewRomanPSMT" w:hAnsi="TimesNewRomanPSMT"/>
                <w:szCs w:val="26"/>
              </w:rPr>
              <w:footnoteReference w:id="17"/>
            </w:r>
            <w:r w:rsidRPr="005271D6">
              <w:rPr>
                <w:rStyle w:val="fontstyle21"/>
                <w:color w:val="404040" w:themeColor="text1" w:themeTint="BF"/>
              </w:rPr>
              <w:t>.</w:t>
            </w:r>
          </w:p>
        </w:tc>
      </w:tr>
      <w:tr w:rsidR="001C602C" w:rsidRPr="005271D6" w14:paraId="176A1F11" w14:textId="77777777" w:rsidTr="00F77599">
        <w:trPr>
          <w:trHeight w:val="1236"/>
        </w:trPr>
        <w:tc>
          <w:tcPr>
            <w:tcW w:w="1797" w:type="pct"/>
          </w:tcPr>
          <w:p w14:paraId="017BC3F4" w14:textId="77777777" w:rsidR="001C602C" w:rsidRPr="005271D6" w:rsidRDefault="001C602C" w:rsidP="00FC16B3">
            <w:pPr>
              <w:rPr>
                <w:rStyle w:val="fontstyle01"/>
                <w:b w:val="0"/>
                <w:i w:val="0"/>
                <w:color w:val="404040" w:themeColor="text1" w:themeTint="BF"/>
              </w:rPr>
            </w:pPr>
            <w:r w:rsidRPr="005271D6">
              <w:rPr>
                <w:rStyle w:val="fontstyle01"/>
                <w:b w:val="0"/>
                <w:i w:val="0"/>
                <w:color w:val="404040" w:themeColor="text1" w:themeTint="BF"/>
              </w:rPr>
              <w:t>Lấy mẫu đất dọc theo hướng dòng chảy nước ngầm</w:t>
            </w:r>
          </w:p>
        </w:tc>
        <w:tc>
          <w:tcPr>
            <w:tcW w:w="3203" w:type="pct"/>
          </w:tcPr>
          <w:p w14:paraId="50F30DED" w14:textId="0020D3DF" w:rsidR="001C602C" w:rsidRPr="00F77599" w:rsidRDefault="001C602C" w:rsidP="00F77599">
            <w:pPr>
              <w:rPr>
                <w:rStyle w:val="fontstyle21"/>
                <w:rFonts w:ascii="Times New Roman" w:hAnsi="Times New Roman"/>
                <w:bCs/>
                <w:color w:val="404040" w:themeColor="text1" w:themeTint="BF"/>
              </w:rPr>
            </w:pPr>
            <w:r w:rsidRPr="005271D6">
              <w:rPr>
                <w:rStyle w:val="fontstyle21"/>
                <w:color w:val="404040" w:themeColor="text1" w:themeTint="BF"/>
              </w:rPr>
              <w:t>Trong trường hợp ô nhiễm từ hóa chất nguy hại có thể lan rộng theo dòng chảy nước ngầm, việc lấy mẫu đất dọc theo hướng dòng chảy có thể giúp xác định phạm vi và mức độ ô nhiễm</w:t>
            </w:r>
            <w:r w:rsidRPr="005271D6">
              <w:rPr>
                <w:rStyle w:val="FootnoteReference"/>
                <w:rFonts w:ascii="TimesNewRomanPSMT" w:hAnsi="TimesNewRomanPSMT"/>
                <w:szCs w:val="26"/>
              </w:rPr>
              <w:footnoteReference w:id="18"/>
            </w:r>
            <w:r w:rsidRPr="005271D6">
              <w:rPr>
                <w:rStyle w:val="fontstyle21"/>
                <w:color w:val="404040" w:themeColor="text1" w:themeTint="BF"/>
              </w:rPr>
              <w:t>.</w:t>
            </w:r>
          </w:p>
        </w:tc>
      </w:tr>
      <w:tr w:rsidR="001C602C" w:rsidRPr="005271D6" w14:paraId="3514685E" w14:textId="77777777" w:rsidTr="00F77599">
        <w:tc>
          <w:tcPr>
            <w:tcW w:w="1797" w:type="pct"/>
          </w:tcPr>
          <w:p w14:paraId="5D367ADC" w14:textId="77777777" w:rsidR="001C602C" w:rsidRPr="005271D6" w:rsidRDefault="001C602C" w:rsidP="00FC16B3">
            <w:pPr>
              <w:rPr>
                <w:rStyle w:val="fontstyle01"/>
                <w:b w:val="0"/>
                <w:i w:val="0"/>
                <w:color w:val="404040" w:themeColor="text1" w:themeTint="BF"/>
              </w:rPr>
            </w:pPr>
            <w:r w:rsidRPr="005271D6">
              <w:rPr>
                <w:rStyle w:val="fontstyle01"/>
                <w:b w:val="0"/>
                <w:i w:val="0"/>
                <w:color w:val="404040" w:themeColor="text1" w:themeTint="BF"/>
              </w:rPr>
              <w:t>Lấy mẫu ngẫu nhiên</w:t>
            </w:r>
          </w:p>
        </w:tc>
        <w:tc>
          <w:tcPr>
            <w:tcW w:w="3203" w:type="pct"/>
          </w:tcPr>
          <w:p w14:paraId="0E141FCB" w14:textId="77777777" w:rsidR="001C602C" w:rsidRPr="005271D6" w:rsidRDefault="001C602C" w:rsidP="00FC16B3">
            <w:pPr>
              <w:rPr>
                <w:rStyle w:val="fontstyle21"/>
                <w:color w:val="404040" w:themeColor="text1" w:themeTint="BF"/>
              </w:rPr>
            </w:pPr>
            <w:r w:rsidRPr="005271D6">
              <w:rPr>
                <w:rFonts w:ascii="TimesNewRomanPSMT" w:hAnsi="TimesNewRomanPSMT"/>
                <w:szCs w:val="26"/>
              </w:rPr>
              <w:t>Vị trí lấy mẫu được chọn ngẫu nhiên trong khu vực nghiên cứu. Phương pháp này thường được sử dụng khi không có thông tin chi tiết về sự phân bố của các chất ô nhiễm hoặc khi cần có một cái nhìn tổng quát ban đầu về tình trạng ô nhiễm</w:t>
            </w:r>
          </w:p>
        </w:tc>
      </w:tr>
      <w:tr w:rsidR="001C602C" w:rsidRPr="005271D6" w14:paraId="7BBC5F69" w14:textId="77777777" w:rsidTr="00F77599">
        <w:tc>
          <w:tcPr>
            <w:tcW w:w="1797" w:type="pct"/>
          </w:tcPr>
          <w:p w14:paraId="6AF4ABC6" w14:textId="77777777" w:rsidR="001C602C" w:rsidRPr="005271D6" w:rsidRDefault="001C602C" w:rsidP="00FC16B3">
            <w:pPr>
              <w:rPr>
                <w:rStyle w:val="fontstyle01"/>
                <w:b w:val="0"/>
                <w:i w:val="0"/>
                <w:color w:val="404040" w:themeColor="text1" w:themeTint="BF"/>
              </w:rPr>
            </w:pPr>
            <w:r w:rsidRPr="005271D6">
              <w:rPr>
                <w:rStyle w:val="fontstyle01"/>
                <w:b w:val="0"/>
                <w:i w:val="0"/>
                <w:color w:val="404040" w:themeColor="text1" w:themeTint="BF"/>
              </w:rPr>
              <w:t>Lấy mẫu theo dạng lưới</w:t>
            </w:r>
          </w:p>
        </w:tc>
        <w:tc>
          <w:tcPr>
            <w:tcW w:w="3203" w:type="pct"/>
          </w:tcPr>
          <w:p w14:paraId="476EABA9" w14:textId="77777777" w:rsidR="001C602C" w:rsidRPr="005271D6" w:rsidRDefault="001C602C" w:rsidP="00F77599">
            <w:pPr>
              <w:jc w:val="left"/>
              <w:rPr>
                <w:rFonts w:ascii="TimesNewRomanPSMT" w:hAnsi="TimesNewRomanPSMT"/>
                <w:szCs w:val="26"/>
              </w:rPr>
            </w:pPr>
            <w:r w:rsidRPr="005271D6">
              <w:rPr>
                <w:rFonts w:ascii="TimesNewRomanPSMT" w:hAnsi="TimesNewRomanPSMT"/>
                <w:szCs w:val="26"/>
              </w:rPr>
              <w:t>Khu vực lấy mẫu được chia thành mạng lưới ô vuông có kích thước xác định, mẫu lấy tại các vị trí giao điểm hoặc trung tâm của các ô lưới. Phương pháp này đảm bảo toàn bộ khu vực được</w:t>
            </w:r>
            <w:r w:rsidRPr="005271D6">
              <w:rPr>
                <w:rFonts w:ascii="TimesNewRomanPSMT" w:hAnsi="TimesNewRomanPSMT"/>
                <w:szCs w:val="26"/>
              </w:rPr>
              <w:br/>
              <w:t>kiểm tra đồng đều và cung cấp dữ liệu không gian có giá trị về sự phân bố của các chất ô nhiễm</w:t>
            </w:r>
            <w:r w:rsidRPr="005271D6">
              <w:t xml:space="preserve"> </w:t>
            </w:r>
            <w:r w:rsidRPr="005271D6">
              <w:rPr>
                <w:rFonts w:ascii="TimesNewRomanPSMT" w:hAnsi="TimesNewRomanPSMT"/>
                <w:szCs w:val="26"/>
              </w:rPr>
              <w:t xml:space="preserve">  </w:t>
            </w:r>
          </w:p>
        </w:tc>
      </w:tr>
      <w:tr w:rsidR="001C602C" w:rsidRPr="005271D6" w14:paraId="4E338C6C" w14:textId="77777777" w:rsidTr="00F77599">
        <w:tc>
          <w:tcPr>
            <w:tcW w:w="1797" w:type="pct"/>
          </w:tcPr>
          <w:p w14:paraId="04A54A5E" w14:textId="77777777" w:rsidR="001C602C" w:rsidRPr="005271D6" w:rsidRDefault="001C602C" w:rsidP="00FC16B3">
            <w:pPr>
              <w:rPr>
                <w:rStyle w:val="fontstyle01"/>
                <w:b w:val="0"/>
                <w:i w:val="0"/>
                <w:color w:val="404040" w:themeColor="text1" w:themeTint="BF"/>
              </w:rPr>
            </w:pPr>
            <w:r w:rsidRPr="005271D6">
              <w:rPr>
                <w:rStyle w:val="fontstyle01"/>
                <w:b w:val="0"/>
                <w:i w:val="0"/>
                <w:color w:val="404040" w:themeColor="text1" w:themeTint="BF"/>
              </w:rPr>
              <w:lastRenderedPageBreak/>
              <w:t>Lấy mẫu tìm kiếm</w:t>
            </w:r>
          </w:p>
        </w:tc>
        <w:tc>
          <w:tcPr>
            <w:tcW w:w="3203" w:type="pct"/>
          </w:tcPr>
          <w:p w14:paraId="54229824" w14:textId="77777777" w:rsidR="001C602C" w:rsidRPr="005271D6" w:rsidRDefault="001C602C" w:rsidP="00FC16B3">
            <w:pPr>
              <w:rPr>
                <w:rFonts w:ascii="TimesNewRomanPSMT" w:hAnsi="TimesNewRomanPSMT"/>
                <w:szCs w:val="26"/>
              </w:rPr>
            </w:pPr>
            <w:r w:rsidRPr="005271D6">
              <w:rPr>
                <w:rFonts w:ascii="TimesNewRomanPSMT" w:hAnsi="TimesNewRomanPSMT"/>
                <w:szCs w:val="26"/>
              </w:rPr>
              <w:t>Mẫu được lấy tại các vị trí được nghi ngờ bị ô nhiễm dựa trên thông tin lịch sử sử dụng đất, bản đồ ô nhiễm hiện có hoặc các dấu hiệu môi trường có thể được nhận biết</w:t>
            </w:r>
          </w:p>
        </w:tc>
      </w:tr>
      <w:tr w:rsidR="00F77599" w:rsidRPr="005271D6" w14:paraId="7CE6A082" w14:textId="77777777" w:rsidTr="00F77599">
        <w:tc>
          <w:tcPr>
            <w:tcW w:w="1797" w:type="pct"/>
          </w:tcPr>
          <w:p w14:paraId="149630D6" w14:textId="77777777" w:rsidR="00F77599" w:rsidRPr="005271D6" w:rsidRDefault="00F77599" w:rsidP="00FC16B3">
            <w:pPr>
              <w:rPr>
                <w:rStyle w:val="fontstyle01"/>
                <w:b w:val="0"/>
                <w:i w:val="0"/>
                <w:color w:val="404040" w:themeColor="text1" w:themeTint="BF"/>
              </w:rPr>
            </w:pPr>
          </w:p>
        </w:tc>
        <w:tc>
          <w:tcPr>
            <w:tcW w:w="3203" w:type="pct"/>
          </w:tcPr>
          <w:p w14:paraId="60DC4241" w14:textId="77777777" w:rsidR="00F77599" w:rsidRPr="005271D6" w:rsidRDefault="00F77599" w:rsidP="00FC16B3">
            <w:pPr>
              <w:rPr>
                <w:rFonts w:ascii="TimesNewRomanPSMT" w:hAnsi="TimesNewRomanPSMT"/>
                <w:szCs w:val="26"/>
              </w:rPr>
            </w:pPr>
          </w:p>
        </w:tc>
      </w:tr>
      <w:tr w:rsidR="001C602C" w:rsidRPr="005271D6" w14:paraId="41EA7A11" w14:textId="77777777" w:rsidTr="00F77599">
        <w:tblPrEx>
          <w:shd w:val="clear" w:color="auto" w:fill="D9F2D0" w:themeFill="accent6" w:themeFillTint="33"/>
        </w:tblPrEx>
        <w:tc>
          <w:tcPr>
            <w:tcW w:w="5000" w:type="pct"/>
            <w:gridSpan w:val="2"/>
            <w:shd w:val="clear" w:color="auto" w:fill="D9F2D0" w:themeFill="accent6" w:themeFillTint="33"/>
          </w:tcPr>
          <w:p w14:paraId="2C4E2102" w14:textId="77777777" w:rsidR="001C602C" w:rsidRPr="005271D6" w:rsidRDefault="001C602C" w:rsidP="007B155A">
            <w:pPr>
              <w:rPr>
                <w:i/>
                <w:lang w:val="vi-VN"/>
              </w:rPr>
            </w:pPr>
            <w:r w:rsidRPr="005271D6">
              <w:rPr>
                <w:i/>
                <w:lang w:val="vi-VN"/>
              </w:rPr>
              <w:t>Khi thực hiện lấy mẫu cần chú ý tuân thủ một số yêu cầu sau:</w:t>
            </w:r>
          </w:p>
          <w:p w14:paraId="4C551062" w14:textId="77777777" w:rsidR="001C602C" w:rsidRPr="005271D6" w:rsidRDefault="001C602C" w:rsidP="007B155A">
            <w:pPr>
              <w:rPr>
                <w:b/>
                <w:lang w:val="vi-VN"/>
              </w:rPr>
            </w:pPr>
            <w:r w:rsidRPr="005271D6">
              <w:rPr>
                <w:b/>
                <w:lang w:val="vi-VN"/>
              </w:rPr>
              <w:t>Đảm bảo độ sạch cho các dụng cụ thiết bị sử dụng lấy mẫu đất</w:t>
            </w:r>
          </w:p>
          <w:p w14:paraId="76626474" w14:textId="77777777" w:rsidR="001C602C" w:rsidRPr="005271D6" w:rsidRDefault="001C602C" w:rsidP="007B155A">
            <w:pPr>
              <w:rPr>
                <w:b/>
                <w:lang w:val="vi-VN"/>
              </w:rPr>
            </w:pPr>
            <w:r w:rsidRPr="005271D6">
              <w:rPr>
                <w:b/>
                <w:lang w:val="vi-VN"/>
              </w:rPr>
              <w:t xml:space="preserve">Bao bì chứa ngoài được làm sạch cần đảm bảo tính trơ về hóa học, bền cơ học, độ kín </w:t>
            </w:r>
          </w:p>
          <w:p w14:paraId="37B4A2B6" w14:textId="77777777" w:rsidR="001C602C" w:rsidRPr="005271D6" w:rsidRDefault="001C602C" w:rsidP="007B155A">
            <w:pPr>
              <w:rPr>
                <w:b/>
                <w:lang w:val="vi-VN"/>
              </w:rPr>
            </w:pPr>
            <w:r w:rsidRPr="005271D6">
              <w:rPr>
                <w:b/>
                <w:lang w:val="vi-VN"/>
              </w:rPr>
              <w:t>Đảm bảo mẫu được bảo quản ở nhiệt độ 4</w:t>
            </w:r>
            <w:r w:rsidRPr="005271D6">
              <w:rPr>
                <w:b/>
                <w:vertAlign w:val="superscript"/>
                <w:lang w:val="vi-VN"/>
              </w:rPr>
              <w:t>o</w:t>
            </w:r>
            <w:r w:rsidRPr="005271D6">
              <w:rPr>
                <w:b/>
                <w:lang w:val="vi-VN"/>
              </w:rPr>
              <w:t xml:space="preserve">C (Quy định chi tiết về lấy mẫu đất có trong </w:t>
            </w:r>
            <w:r w:rsidRPr="005271D6">
              <w:rPr>
                <w:b/>
              </w:rPr>
              <w:t>TCVN 7538-1:2006</w:t>
            </w:r>
            <w:r w:rsidRPr="005271D6">
              <w:rPr>
                <w:b/>
                <w:lang w:val="vi-VN"/>
              </w:rPr>
              <w:t>)</w:t>
            </w:r>
          </w:p>
          <w:p w14:paraId="27D3019A" w14:textId="77777777" w:rsidR="001C602C" w:rsidRPr="005271D6" w:rsidRDefault="001C602C" w:rsidP="007B155A">
            <w:pPr>
              <w:rPr>
                <w:b/>
                <w:lang w:val="vi-VN"/>
              </w:rPr>
            </w:pPr>
            <w:r w:rsidRPr="005271D6">
              <w:rPr>
                <w:b/>
                <w:lang w:val="vi-VN"/>
              </w:rPr>
              <w:t xml:space="preserve">Mẫu sau khi được lấy cần tiến hành ngay xử lý mẫu và phân tích đánh giá nồng độ chất ô nhiễm trong đất theo </w:t>
            </w:r>
            <w:r w:rsidRPr="005271D6">
              <w:rPr>
                <w:b/>
              </w:rPr>
              <w:t>TCVN 6647:2007</w:t>
            </w:r>
          </w:p>
          <w:p w14:paraId="64F1307C" w14:textId="77777777" w:rsidR="001C602C" w:rsidRPr="005271D6" w:rsidRDefault="001C602C" w:rsidP="007B155A">
            <w:pPr>
              <w:rPr>
                <w:b/>
                <w:lang w:val="vi-VN"/>
              </w:rPr>
            </w:pPr>
            <w:r w:rsidRPr="005271D6">
              <w:rPr>
                <w:b/>
                <w:lang w:val="vi-VN"/>
              </w:rPr>
              <w:t>Trong suốt quá trình lấy mẫu cần lập biên bản lấy mẫu, mô tả chi tiết điều kiện thời tiết và đặc điểm của khu vực lấy mẫu</w:t>
            </w:r>
          </w:p>
          <w:p w14:paraId="13DDE016" w14:textId="77777777" w:rsidR="001C602C" w:rsidRPr="005271D6" w:rsidRDefault="001C602C" w:rsidP="007B155A">
            <w:pPr>
              <w:rPr>
                <w:b/>
                <w:lang w:val="vi-VN"/>
              </w:rPr>
            </w:pPr>
            <w:r w:rsidRPr="005271D6">
              <w:rPr>
                <w:b/>
                <w:lang w:val="vi-VN"/>
              </w:rPr>
              <w:t>Việc phân tích đánh giá nồng độ chất ô nhiễm POPs trong đất cần tuân thủ các phươn pháp được chỉ định hoặc sử dụng các phương pháp chuẩn được công nhận quốc tế. Dưới đây là một số phương pháp được sử dụng để đánh giá mức độ ô nhiễm một số chất POPs trong đất.</w:t>
            </w:r>
          </w:p>
        </w:tc>
      </w:tr>
    </w:tbl>
    <w:p w14:paraId="5B59C25B" w14:textId="77777777" w:rsidR="001C602C" w:rsidRPr="005271D6" w:rsidRDefault="001C602C" w:rsidP="001C602C"/>
    <w:p w14:paraId="7D33FEF0" w14:textId="0AC8E324" w:rsidR="001C602C" w:rsidRPr="005271D6" w:rsidRDefault="001C602C" w:rsidP="008916ED">
      <w:pPr>
        <w:pStyle w:val="Caption"/>
        <w:ind w:firstLine="0"/>
        <w:rPr>
          <w:color w:val="404040" w:themeColor="text1" w:themeTint="BF"/>
        </w:rPr>
      </w:pPr>
      <w:r w:rsidRPr="005271D6">
        <w:rPr>
          <w:color w:val="404040" w:themeColor="text1" w:themeTint="BF"/>
        </w:rPr>
        <w:tab/>
      </w:r>
      <w:bookmarkStart w:id="63" w:name="_Toc210297289"/>
      <w:bookmarkStart w:id="64" w:name="_Toc210297917"/>
      <w:r w:rsidRPr="005271D6">
        <w:rPr>
          <w:color w:val="404040" w:themeColor="text1" w:themeTint="BF"/>
        </w:rPr>
        <w:t>Bảng 3.</w:t>
      </w:r>
      <w:r w:rsidRPr="005271D6">
        <w:rPr>
          <w:color w:val="404040" w:themeColor="text1" w:themeTint="BF"/>
        </w:rPr>
        <w:fldChar w:fldCharType="begin"/>
      </w:r>
      <w:r w:rsidRPr="005271D6">
        <w:rPr>
          <w:color w:val="404040" w:themeColor="text1" w:themeTint="BF"/>
        </w:rPr>
        <w:instrText xml:space="preserve"> SEQ Bảng_3. \* ARABIC </w:instrText>
      </w:r>
      <w:r w:rsidRPr="005271D6">
        <w:rPr>
          <w:color w:val="404040" w:themeColor="text1" w:themeTint="BF"/>
        </w:rPr>
        <w:fldChar w:fldCharType="separate"/>
      </w:r>
      <w:r w:rsidR="00E07D82">
        <w:rPr>
          <w:color w:val="404040" w:themeColor="text1" w:themeTint="BF"/>
        </w:rPr>
        <w:t>2</w:t>
      </w:r>
      <w:r w:rsidRPr="005271D6">
        <w:rPr>
          <w:color w:val="404040" w:themeColor="text1" w:themeTint="BF"/>
        </w:rPr>
        <w:fldChar w:fldCharType="end"/>
      </w:r>
      <w:r w:rsidR="008916ED" w:rsidRPr="005271D6">
        <w:rPr>
          <w:color w:val="404040" w:themeColor="text1" w:themeTint="BF"/>
        </w:rPr>
        <w:t>. Phương pháp đánh giá chất ô nhiễm POPs trong đất</w:t>
      </w:r>
      <w:bookmarkEnd w:id="63"/>
      <w:bookmarkEnd w:id="64"/>
    </w:p>
    <w:tbl>
      <w:tblPr>
        <w:tblStyle w:val="TableGrid"/>
        <w:tblW w:w="0" w:type="auto"/>
        <w:tblLook w:val="01E0" w:firstRow="1" w:lastRow="1" w:firstColumn="1" w:lastColumn="1" w:noHBand="0" w:noVBand="0"/>
      </w:tblPr>
      <w:tblGrid>
        <w:gridCol w:w="563"/>
        <w:gridCol w:w="5672"/>
        <w:gridCol w:w="2820"/>
      </w:tblGrid>
      <w:tr w:rsidR="005271D6" w:rsidRPr="00E94909" w14:paraId="66709927" w14:textId="77777777" w:rsidTr="00F77599">
        <w:trPr>
          <w:cnfStyle w:val="100000000000" w:firstRow="1" w:lastRow="0" w:firstColumn="0" w:lastColumn="0" w:oddVBand="0" w:evenVBand="0" w:oddHBand="0" w:evenHBand="0" w:firstRowFirstColumn="0" w:firstRowLastColumn="0" w:lastRowFirstColumn="0" w:lastRowLastColumn="0"/>
          <w:trHeight w:val="527"/>
          <w:tblHeader/>
        </w:trPr>
        <w:tc>
          <w:tcPr>
            <w:tcW w:w="0" w:type="auto"/>
            <w:hideMark/>
          </w:tcPr>
          <w:p w14:paraId="116673D6" w14:textId="77777777" w:rsidR="00CA284C" w:rsidRPr="00E94909" w:rsidRDefault="00CA284C" w:rsidP="00801758">
            <w:pPr>
              <w:jc w:val="center"/>
              <w:rPr>
                <w:bCs/>
                <w:noProof w:val="0"/>
                <w:szCs w:val="28"/>
                <w:lang w:eastAsia="en-US"/>
              </w:rPr>
            </w:pPr>
            <w:bookmarkStart w:id="65" w:name="_Hlk210295927"/>
            <w:r w:rsidRPr="00E94909">
              <w:rPr>
                <w:bCs/>
                <w:noProof w:val="0"/>
                <w:szCs w:val="28"/>
                <w:lang w:val="vi-VN" w:eastAsia="en-US"/>
              </w:rPr>
              <w:t>TT</w:t>
            </w:r>
          </w:p>
        </w:tc>
        <w:tc>
          <w:tcPr>
            <w:tcW w:w="0" w:type="auto"/>
            <w:hideMark/>
          </w:tcPr>
          <w:p w14:paraId="22769E21" w14:textId="77777777" w:rsidR="00CA284C" w:rsidRPr="00E94909" w:rsidRDefault="00CA284C" w:rsidP="007B155A">
            <w:pPr>
              <w:rPr>
                <w:bCs/>
                <w:noProof w:val="0"/>
                <w:szCs w:val="28"/>
                <w:lang w:eastAsia="en-US"/>
              </w:rPr>
            </w:pPr>
            <w:r w:rsidRPr="00E94909">
              <w:rPr>
                <w:bCs/>
                <w:noProof w:val="0"/>
                <w:szCs w:val="28"/>
                <w:lang w:val="vi-VN" w:eastAsia="en-US"/>
              </w:rPr>
              <w:t>Thông số</w:t>
            </w:r>
          </w:p>
        </w:tc>
        <w:tc>
          <w:tcPr>
            <w:tcW w:w="0" w:type="auto"/>
            <w:hideMark/>
          </w:tcPr>
          <w:p w14:paraId="13F2D8B7" w14:textId="65D45388" w:rsidR="00CA284C" w:rsidRPr="00E94909" w:rsidRDefault="00CA284C" w:rsidP="007B155A">
            <w:pPr>
              <w:rPr>
                <w:bCs/>
                <w:noProof w:val="0"/>
                <w:szCs w:val="28"/>
                <w:lang w:eastAsia="en-US"/>
              </w:rPr>
            </w:pPr>
            <w:r w:rsidRPr="00E94909">
              <w:rPr>
                <w:bCs/>
                <w:noProof w:val="0"/>
                <w:szCs w:val="28"/>
                <w:lang w:val="vi-VN" w:eastAsia="en-US"/>
              </w:rPr>
              <w:t xml:space="preserve">Phương pháp phân tích </w:t>
            </w:r>
            <w:r w:rsidRPr="00E94909">
              <w:rPr>
                <w:bCs/>
                <w:i/>
                <w:iCs/>
                <w:noProof w:val="0"/>
                <w:szCs w:val="28"/>
                <w:lang w:val="vi-VN" w:eastAsia="en-US"/>
              </w:rPr>
              <w:t>(số hiệu tiêu chuẩn)</w:t>
            </w:r>
          </w:p>
        </w:tc>
      </w:tr>
      <w:tr w:rsidR="005271D6" w:rsidRPr="00801758" w14:paraId="671ABD52" w14:textId="77777777" w:rsidTr="00F77599">
        <w:trPr>
          <w:trHeight w:val="503"/>
        </w:trPr>
        <w:tc>
          <w:tcPr>
            <w:tcW w:w="0" w:type="auto"/>
            <w:hideMark/>
          </w:tcPr>
          <w:p w14:paraId="08B0619C" w14:textId="77777777" w:rsidR="00CA284C" w:rsidRPr="00801758" w:rsidRDefault="00CA284C" w:rsidP="00801758">
            <w:pPr>
              <w:jc w:val="center"/>
              <w:rPr>
                <w:bCs/>
                <w:noProof w:val="0"/>
                <w:sz w:val="24"/>
                <w:lang w:eastAsia="en-US"/>
              </w:rPr>
            </w:pPr>
            <w:r w:rsidRPr="00801758">
              <w:rPr>
                <w:bCs/>
                <w:noProof w:val="0"/>
                <w:sz w:val="24"/>
                <w:lang w:val="vi-VN" w:eastAsia="en-US"/>
              </w:rPr>
              <w:t>1</w:t>
            </w:r>
          </w:p>
        </w:tc>
        <w:tc>
          <w:tcPr>
            <w:tcW w:w="0" w:type="auto"/>
            <w:hideMark/>
          </w:tcPr>
          <w:p w14:paraId="719D5B7C" w14:textId="77777777" w:rsidR="00CA284C" w:rsidRPr="00801758" w:rsidRDefault="00CA284C" w:rsidP="007B155A">
            <w:pPr>
              <w:rPr>
                <w:bCs/>
                <w:noProof w:val="0"/>
                <w:sz w:val="24"/>
                <w:lang w:eastAsia="en-US"/>
              </w:rPr>
            </w:pPr>
            <w:r w:rsidRPr="00801758">
              <w:rPr>
                <w:bCs/>
                <w:noProof w:val="0"/>
                <w:sz w:val="24"/>
                <w:lang w:val="vi-VN" w:eastAsia="en-US"/>
              </w:rPr>
              <w:t>Hexabromodiphenyl ether và Heptabromodiphenyl ether (HBDE)</w:t>
            </w:r>
          </w:p>
        </w:tc>
        <w:tc>
          <w:tcPr>
            <w:tcW w:w="0" w:type="auto"/>
            <w:hideMark/>
          </w:tcPr>
          <w:p w14:paraId="3CCB9EA1" w14:textId="77777777" w:rsidR="00CA284C" w:rsidRPr="00801758" w:rsidRDefault="00CA284C" w:rsidP="007B155A">
            <w:pPr>
              <w:rPr>
                <w:bCs/>
                <w:noProof w:val="0"/>
                <w:sz w:val="24"/>
                <w:lang w:eastAsia="en-US"/>
              </w:rPr>
            </w:pPr>
            <w:r w:rsidRPr="00801758">
              <w:rPr>
                <w:bCs/>
                <w:noProof w:val="0"/>
                <w:sz w:val="24"/>
                <w:lang w:val="vi-VN" w:eastAsia="en-US"/>
              </w:rPr>
              <w:t>IEC 62321-6:2015;</w:t>
            </w:r>
          </w:p>
          <w:p w14:paraId="6A91669E" w14:textId="77777777" w:rsidR="00CA284C" w:rsidRPr="00801758" w:rsidRDefault="00CA284C" w:rsidP="007B155A">
            <w:pPr>
              <w:rPr>
                <w:bCs/>
                <w:noProof w:val="0"/>
                <w:sz w:val="24"/>
                <w:lang w:eastAsia="en-US"/>
              </w:rPr>
            </w:pPr>
            <w:r w:rsidRPr="00801758">
              <w:rPr>
                <w:bCs/>
                <w:noProof w:val="0"/>
                <w:sz w:val="24"/>
                <w:lang w:val="vi-VN" w:eastAsia="en-US"/>
              </w:rPr>
              <w:t>ISO 17881-1:2016</w:t>
            </w:r>
          </w:p>
        </w:tc>
      </w:tr>
      <w:tr w:rsidR="005271D6" w:rsidRPr="00801758" w14:paraId="10BCBD6D" w14:textId="77777777" w:rsidTr="00F77599">
        <w:trPr>
          <w:trHeight w:val="524"/>
        </w:trPr>
        <w:tc>
          <w:tcPr>
            <w:tcW w:w="0" w:type="auto"/>
            <w:hideMark/>
          </w:tcPr>
          <w:p w14:paraId="07DDF1A5" w14:textId="77777777" w:rsidR="00CA284C" w:rsidRPr="00801758" w:rsidRDefault="00CA284C" w:rsidP="00801758">
            <w:pPr>
              <w:jc w:val="center"/>
              <w:rPr>
                <w:bCs/>
                <w:noProof w:val="0"/>
                <w:sz w:val="24"/>
                <w:lang w:eastAsia="en-US"/>
              </w:rPr>
            </w:pPr>
            <w:r w:rsidRPr="00801758">
              <w:rPr>
                <w:bCs/>
                <w:noProof w:val="0"/>
                <w:sz w:val="24"/>
                <w:lang w:eastAsia="en-US"/>
              </w:rPr>
              <w:t>2</w:t>
            </w:r>
          </w:p>
        </w:tc>
        <w:tc>
          <w:tcPr>
            <w:tcW w:w="0" w:type="auto"/>
            <w:hideMark/>
          </w:tcPr>
          <w:p w14:paraId="688C0E45" w14:textId="77777777" w:rsidR="00CA284C" w:rsidRPr="00801758" w:rsidRDefault="00CA284C" w:rsidP="007B155A">
            <w:pPr>
              <w:rPr>
                <w:bCs/>
                <w:noProof w:val="0"/>
                <w:sz w:val="24"/>
                <w:lang w:eastAsia="en-US"/>
              </w:rPr>
            </w:pPr>
            <w:r w:rsidRPr="00801758">
              <w:rPr>
                <w:bCs/>
                <w:noProof w:val="0"/>
                <w:sz w:val="24"/>
                <w:lang w:val="vi-VN" w:eastAsia="en-US"/>
              </w:rPr>
              <w:t>Tetrabromodiphenyl ether và Pentabromodiphenyl ether (POP-BDE)</w:t>
            </w:r>
          </w:p>
        </w:tc>
        <w:tc>
          <w:tcPr>
            <w:tcW w:w="0" w:type="auto"/>
            <w:hideMark/>
          </w:tcPr>
          <w:p w14:paraId="600C6A45" w14:textId="77777777" w:rsidR="00CA284C" w:rsidRPr="00801758" w:rsidRDefault="00CA284C" w:rsidP="007B155A">
            <w:pPr>
              <w:rPr>
                <w:bCs/>
                <w:noProof w:val="0"/>
                <w:sz w:val="24"/>
                <w:lang w:eastAsia="en-US"/>
              </w:rPr>
            </w:pPr>
            <w:r w:rsidRPr="00801758">
              <w:rPr>
                <w:bCs/>
                <w:noProof w:val="0"/>
                <w:sz w:val="24"/>
                <w:lang w:val="vi-VN" w:eastAsia="en-US"/>
              </w:rPr>
              <w:t>IEC 62321-6:2015;</w:t>
            </w:r>
          </w:p>
          <w:p w14:paraId="5755C6E9" w14:textId="77777777" w:rsidR="00CA284C" w:rsidRPr="00801758" w:rsidRDefault="00CA284C" w:rsidP="007B155A">
            <w:pPr>
              <w:rPr>
                <w:bCs/>
                <w:noProof w:val="0"/>
                <w:sz w:val="24"/>
                <w:lang w:eastAsia="en-US"/>
              </w:rPr>
            </w:pPr>
            <w:r w:rsidRPr="00801758">
              <w:rPr>
                <w:bCs/>
                <w:noProof w:val="0"/>
                <w:sz w:val="24"/>
                <w:lang w:val="vi-VN" w:eastAsia="en-US"/>
              </w:rPr>
              <w:t>ISO 17881-1:2016</w:t>
            </w:r>
          </w:p>
        </w:tc>
      </w:tr>
      <w:tr w:rsidR="005271D6" w:rsidRPr="00801758" w14:paraId="05BA6A25" w14:textId="77777777" w:rsidTr="00F77599">
        <w:trPr>
          <w:trHeight w:val="503"/>
        </w:trPr>
        <w:tc>
          <w:tcPr>
            <w:tcW w:w="0" w:type="auto"/>
            <w:hideMark/>
          </w:tcPr>
          <w:p w14:paraId="33BBBDD7" w14:textId="77777777" w:rsidR="00CA284C" w:rsidRPr="00801758" w:rsidRDefault="00CA284C" w:rsidP="00801758">
            <w:pPr>
              <w:jc w:val="center"/>
              <w:rPr>
                <w:bCs/>
                <w:noProof w:val="0"/>
                <w:sz w:val="24"/>
                <w:lang w:eastAsia="en-US"/>
              </w:rPr>
            </w:pPr>
            <w:r w:rsidRPr="00801758">
              <w:rPr>
                <w:bCs/>
                <w:noProof w:val="0"/>
                <w:sz w:val="24"/>
                <w:lang w:eastAsia="en-US"/>
              </w:rPr>
              <w:t>3</w:t>
            </w:r>
          </w:p>
        </w:tc>
        <w:tc>
          <w:tcPr>
            <w:tcW w:w="0" w:type="auto"/>
            <w:hideMark/>
          </w:tcPr>
          <w:p w14:paraId="446EA045" w14:textId="77777777" w:rsidR="00CA284C" w:rsidRPr="00801758" w:rsidRDefault="00CA284C" w:rsidP="007B155A">
            <w:pPr>
              <w:rPr>
                <w:bCs/>
                <w:noProof w:val="0"/>
                <w:sz w:val="24"/>
                <w:lang w:eastAsia="en-US"/>
              </w:rPr>
            </w:pPr>
            <w:r w:rsidRPr="00801758">
              <w:rPr>
                <w:bCs/>
                <w:noProof w:val="0"/>
                <w:sz w:val="24"/>
                <w:lang w:val="vi-VN" w:eastAsia="en-US"/>
              </w:rPr>
              <w:t>Decabromodiphenyl ether (DBDE)</w:t>
            </w:r>
          </w:p>
        </w:tc>
        <w:tc>
          <w:tcPr>
            <w:tcW w:w="0" w:type="auto"/>
            <w:hideMark/>
          </w:tcPr>
          <w:p w14:paraId="630755A0" w14:textId="77777777" w:rsidR="00CA284C" w:rsidRPr="00801758" w:rsidRDefault="00CA284C" w:rsidP="007B155A">
            <w:pPr>
              <w:rPr>
                <w:bCs/>
                <w:noProof w:val="0"/>
                <w:sz w:val="24"/>
                <w:lang w:eastAsia="en-US"/>
              </w:rPr>
            </w:pPr>
            <w:r w:rsidRPr="00801758">
              <w:rPr>
                <w:bCs/>
                <w:noProof w:val="0"/>
                <w:sz w:val="24"/>
                <w:lang w:val="vi-VN" w:eastAsia="en-US"/>
              </w:rPr>
              <w:t>IEC 62321-6:2015;</w:t>
            </w:r>
          </w:p>
          <w:p w14:paraId="2B6CBDCF" w14:textId="77777777" w:rsidR="00CA284C" w:rsidRPr="00801758" w:rsidRDefault="00CA284C" w:rsidP="007B155A">
            <w:pPr>
              <w:rPr>
                <w:bCs/>
                <w:noProof w:val="0"/>
                <w:sz w:val="24"/>
                <w:lang w:eastAsia="en-US"/>
              </w:rPr>
            </w:pPr>
            <w:r w:rsidRPr="00801758">
              <w:rPr>
                <w:bCs/>
                <w:noProof w:val="0"/>
                <w:sz w:val="24"/>
                <w:lang w:val="vi-VN" w:eastAsia="en-US"/>
              </w:rPr>
              <w:t>ISO 17881-1:2016</w:t>
            </w:r>
          </w:p>
        </w:tc>
      </w:tr>
      <w:tr w:rsidR="005271D6" w:rsidRPr="00801758" w14:paraId="196CF3AC" w14:textId="77777777" w:rsidTr="00F77599">
        <w:trPr>
          <w:trHeight w:val="755"/>
        </w:trPr>
        <w:tc>
          <w:tcPr>
            <w:tcW w:w="0" w:type="auto"/>
            <w:hideMark/>
          </w:tcPr>
          <w:p w14:paraId="5D6FB459" w14:textId="77777777" w:rsidR="00CA284C" w:rsidRPr="00801758" w:rsidRDefault="00CA284C" w:rsidP="00801758">
            <w:pPr>
              <w:jc w:val="center"/>
              <w:rPr>
                <w:bCs/>
                <w:noProof w:val="0"/>
                <w:sz w:val="24"/>
                <w:lang w:eastAsia="en-US"/>
              </w:rPr>
            </w:pPr>
            <w:r w:rsidRPr="00801758">
              <w:rPr>
                <w:bCs/>
                <w:noProof w:val="0"/>
                <w:sz w:val="24"/>
                <w:lang w:eastAsia="en-US"/>
              </w:rPr>
              <w:t>4</w:t>
            </w:r>
          </w:p>
        </w:tc>
        <w:tc>
          <w:tcPr>
            <w:tcW w:w="0" w:type="auto"/>
            <w:hideMark/>
          </w:tcPr>
          <w:p w14:paraId="2166B2E5" w14:textId="77777777" w:rsidR="00CA284C" w:rsidRPr="00801758" w:rsidRDefault="00CA284C" w:rsidP="007B155A">
            <w:pPr>
              <w:rPr>
                <w:bCs/>
                <w:noProof w:val="0"/>
                <w:sz w:val="24"/>
                <w:lang w:eastAsia="en-US"/>
              </w:rPr>
            </w:pPr>
            <w:r w:rsidRPr="00801758">
              <w:rPr>
                <w:bCs/>
                <w:noProof w:val="0"/>
                <w:sz w:val="24"/>
                <w:lang w:val="vi-VN" w:eastAsia="en-US"/>
              </w:rPr>
              <w:t>Các axit Perfluorooctane sulfonic (PFOS), muối của chúng và perfluorooctane sulfonyl fluoride (PFOSF)</w:t>
            </w:r>
          </w:p>
        </w:tc>
        <w:tc>
          <w:tcPr>
            <w:tcW w:w="0" w:type="auto"/>
            <w:hideMark/>
          </w:tcPr>
          <w:p w14:paraId="7BE9B8A1" w14:textId="77777777" w:rsidR="00CA284C" w:rsidRPr="00801758" w:rsidRDefault="00CA284C" w:rsidP="007B155A">
            <w:pPr>
              <w:rPr>
                <w:bCs/>
                <w:noProof w:val="0"/>
                <w:sz w:val="24"/>
                <w:lang w:eastAsia="en-US"/>
              </w:rPr>
            </w:pPr>
            <w:r w:rsidRPr="00801758">
              <w:rPr>
                <w:bCs/>
                <w:noProof w:val="0"/>
                <w:sz w:val="24"/>
                <w:lang w:val="vi-VN" w:eastAsia="en-US"/>
              </w:rPr>
              <w:t>US EPA Method 8327; CEN/TS 15968:2010;</w:t>
            </w:r>
          </w:p>
          <w:p w14:paraId="505CF698" w14:textId="77777777" w:rsidR="00CA284C" w:rsidRPr="00801758" w:rsidRDefault="00CA284C" w:rsidP="007B155A">
            <w:pPr>
              <w:rPr>
                <w:bCs/>
                <w:noProof w:val="0"/>
                <w:sz w:val="24"/>
                <w:lang w:eastAsia="en-US"/>
              </w:rPr>
            </w:pPr>
            <w:r w:rsidRPr="00801758">
              <w:rPr>
                <w:bCs/>
                <w:noProof w:val="0"/>
                <w:sz w:val="24"/>
                <w:lang w:val="vi-VN" w:eastAsia="en-US"/>
              </w:rPr>
              <w:t>ISO 23702-1:2023</w:t>
            </w:r>
          </w:p>
        </w:tc>
      </w:tr>
      <w:tr w:rsidR="005271D6" w:rsidRPr="00801758" w14:paraId="6C448F09" w14:textId="77777777" w:rsidTr="00F77599">
        <w:trPr>
          <w:trHeight w:val="1007"/>
        </w:trPr>
        <w:tc>
          <w:tcPr>
            <w:tcW w:w="0" w:type="auto"/>
            <w:hideMark/>
          </w:tcPr>
          <w:p w14:paraId="749F5012" w14:textId="77777777" w:rsidR="00CA284C" w:rsidRPr="00801758" w:rsidRDefault="00CA284C" w:rsidP="00801758">
            <w:pPr>
              <w:jc w:val="center"/>
              <w:rPr>
                <w:bCs/>
                <w:noProof w:val="0"/>
                <w:sz w:val="24"/>
                <w:lang w:eastAsia="en-US"/>
              </w:rPr>
            </w:pPr>
            <w:r w:rsidRPr="00801758">
              <w:rPr>
                <w:bCs/>
                <w:noProof w:val="0"/>
                <w:sz w:val="24"/>
                <w:lang w:eastAsia="en-US"/>
              </w:rPr>
              <w:t>5</w:t>
            </w:r>
          </w:p>
        </w:tc>
        <w:tc>
          <w:tcPr>
            <w:tcW w:w="0" w:type="auto"/>
            <w:hideMark/>
          </w:tcPr>
          <w:p w14:paraId="192FE91B" w14:textId="5CDA22D9" w:rsidR="00CA284C" w:rsidRPr="00801758" w:rsidRDefault="00CA284C" w:rsidP="007B155A">
            <w:pPr>
              <w:rPr>
                <w:bCs/>
                <w:noProof w:val="0"/>
                <w:sz w:val="24"/>
                <w:lang w:eastAsia="en-US"/>
              </w:rPr>
            </w:pPr>
            <w:r w:rsidRPr="00801758">
              <w:rPr>
                <w:bCs/>
                <w:noProof w:val="0"/>
                <w:sz w:val="24"/>
                <w:lang w:val="vi-VN" w:eastAsia="en-US"/>
              </w:rPr>
              <w:t>Hexabromocyclododecane (HBCDD)</w:t>
            </w:r>
          </w:p>
        </w:tc>
        <w:tc>
          <w:tcPr>
            <w:tcW w:w="0" w:type="auto"/>
            <w:hideMark/>
          </w:tcPr>
          <w:p w14:paraId="5E0E7837" w14:textId="77777777" w:rsidR="00CA284C" w:rsidRPr="00801758" w:rsidRDefault="00CA284C" w:rsidP="007B155A">
            <w:pPr>
              <w:rPr>
                <w:bCs/>
                <w:noProof w:val="0"/>
                <w:sz w:val="24"/>
                <w:lang w:eastAsia="en-US"/>
              </w:rPr>
            </w:pPr>
            <w:r w:rsidRPr="00801758">
              <w:rPr>
                <w:bCs/>
                <w:noProof w:val="0"/>
                <w:sz w:val="24"/>
                <w:lang w:val="vi-VN" w:eastAsia="en-US"/>
              </w:rPr>
              <w:t>US EPA Method 3630C;</w:t>
            </w:r>
          </w:p>
          <w:p w14:paraId="6C26B3CA" w14:textId="77777777" w:rsidR="00CA284C" w:rsidRPr="00801758" w:rsidRDefault="00CA284C" w:rsidP="007B155A">
            <w:pPr>
              <w:rPr>
                <w:bCs/>
                <w:noProof w:val="0"/>
                <w:sz w:val="24"/>
                <w:lang w:eastAsia="en-US"/>
              </w:rPr>
            </w:pPr>
            <w:r w:rsidRPr="00801758">
              <w:rPr>
                <w:bCs/>
                <w:noProof w:val="0"/>
                <w:sz w:val="24"/>
                <w:lang w:val="vi-VN" w:eastAsia="en-US"/>
              </w:rPr>
              <w:t>US EPA Method 8270; IEC 62321-6:2015;</w:t>
            </w:r>
          </w:p>
          <w:p w14:paraId="23CC361C" w14:textId="77777777" w:rsidR="00CA284C" w:rsidRPr="00801758" w:rsidRDefault="00CA284C" w:rsidP="007B155A">
            <w:pPr>
              <w:rPr>
                <w:bCs/>
                <w:noProof w:val="0"/>
                <w:sz w:val="24"/>
                <w:lang w:eastAsia="en-US"/>
              </w:rPr>
            </w:pPr>
            <w:r w:rsidRPr="00801758">
              <w:rPr>
                <w:bCs/>
                <w:noProof w:val="0"/>
                <w:sz w:val="24"/>
                <w:lang w:val="vi-VN" w:eastAsia="en-US"/>
              </w:rPr>
              <w:t>IEC 62321-9:2021</w:t>
            </w:r>
          </w:p>
        </w:tc>
      </w:tr>
      <w:tr w:rsidR="005271D6" w:rsidRPr="00801758" w14:paraId="0D9C17DF" w14:textId="77777777" w:rsidTr="00F77599">
        <w:trPr>
          <w:trHeight w:val="503"/>
        </w:trPr>
        <w:tc>
          <w:tcPr>
            <w:tcW w:w="0" w:type="auto"/>
            <w:hideMark/>
          </w:tcPr>
          <w:p w14:paraId="1D303552" w14:textId="77777777" w:rsidR="00CA284C" w:rsidRPr="00801758" w:rsidRDefault="00CA284C" w:rsidP="00801758">
            <w:pPr>
              <w:jc w:val="center"/>
              <w:rPr>
                <w:bCs/>
                <w:noProof w:val="0"/>
                <w:sz w:val="24"/>
                <w:lang w:eastAsia="en-US"/>
              </w:rPr>
            </w:pPr>
            <w:r w:rsidRPr="00801758">
              <w:rPr>
                <w:bCs/>
                <w:noProof w:val="0"/>
                <w:sz w:val="24"/>
                <w:lang w:eastAsia="en-US"/>
              </w:rPr>
              <w:t>6</w:t>
            </w:r>
          </w:p>
        </w:tc>
        <w:tc>
          <w:tcPr>
            <w:tcW w:w="0" w:type="auto"/>
            <w:hideMark/>
          </w:tcPr>
          <w:p w14:paraId="5D7A57BD" w14:textId="77777777" w:rsidR="00CA284C" w:rsidRPr="00801758" w:rsidRDefault="00CA284C" w:rsidP="007B155A">
            <w:pPr>
              <w:rPr>
                <w:bCs/>
                <w:noProof w:val="0"/>
                <w:sz w:val="24"/>
                <w:lang w:eastAsia="en-US"/>
              </w:rPr>
            </w:pPr>
            <w:r w:rsidRPr="00801758">
              <w:rPr>
                <w:bCs/>
                <w:noProof w:val="0"/>
                <w:sz w:val="24"/>
                <w:lang w:val="vi-VN" w:eastAsia="en-US"/>
              </w:rPr>
              <w:t>Các paraffin mạch ngắn chứa clo (SCCP)</w:t>
            </w:r>
          </w:p>
        </w:tc>
        <w:tc>
          <w:tcPr>
            <w:tcW w:w="0" w:type="auto"/>
            <w:hideMark/>
          </w:tcPr>
          <w:p w14:paraId="3984DC68" w14:textId="77777777" w:rsidR="00CA284C" w:rsidRPr="00801758" w:rsidRDefault="00CA284C" w:rsidP="007B155A">
            <w:pPr>
              <w:rPr>
                <w:bCs/>
                <w:noProof w:val="0"/>
                <w:sz w:val="24"/>
                <w:lang w:eastAsia="en-US"/>
              </w:rPr>
            </w:pPr>
            <w:r w:rsidRPr="00801758">
              <w:rPr>
                <w:bCs/>
                <w:noProof w:val="0"/>
                <w:sz w:val="24"/>
                <w:lang w:val="vi-VN" w:eastAsia="en-US"/>
              </w:rPr>
              <w:t>ISO 18219-1:2021;</w:t>
            </w:r>
          </w:p>
          <w:p w14:paraId="39084717" w14:textId="77777777" w:rsidR="00CA284C" w:rsidRPr="00801758" w:rsidRDefault="00CA284C" w:rsidP="007B155A">
            <w:pPr>
              <w:rPr>
                <w:bCs/>
                <w:noProof w:val="0"/>
                <w:sz w:val="24"/>
                <w:lang w:eastAsia="en-US"/>
              </w:rPr>
            </w:pPr>
            <w:r w:rsidRPr="00801758">
              <w:rPr>
                <w:bCs/>
                <w:noProof w:val="0"/>
                <w:sz w:val="24"/>
                <w:lang w:val="vi-VN" w:eastAsia="en-US"/>
              </w:rPr>
              <w:t>ISO 22818:2021</w:t>
            </w:r>
          </w:p>
        </w:tc>
      </w:tr>
      <w:tr w:rsidR="005271D6" w:rsidRPr="00801758" w14:paraId="197D6053" w14:textId="77777777" w:rsidTr="00F77599">
        <w:trPr>
          <w:trHeight w:val="503"/>
        </w:trPr>
        <w:tc>
          <w:tcPr>
            <w:tcW w:w="0" w:type="auto"/>
            <w:hideMark/>
          </w:tcPr>
          <w:p w14:paraId="384C89AC" w14:textId="77777777" w:rsidR="00CA284C" w:rsidRPr="00801758" w:rsidRDefault="00CA284C" w:rsidP="00801758">
            <w:pPr>
              <w:jc w:val="center"/>
              <w:rPr>
                <w:bCs/>
                <w:noProof w:val="0"/>
                <w:sz w:val="24"/>
                <w:lang w:eastAsia="en-US"/>
              </w:rPr>
            </w:pPr>
            <w:r w:rsidRPr="00801758">
              <w:rPr>
                <w:bCs/>
                <w:noProof w:val="0"/>
                <w:sz w:val="24"/>
                <w:lang w:eastAsia="en-US"/>
              </w:rPr>
              <w:lastRenderedPageBreak/>
              <w:t>7</w:t>
            </w:r>
          </w:p>
        </w:tc>
        <w:tc>
          <w:tcPr>
            <w:tcW w:w="0" w:type="auto"/>
            <w:hideMark/>
          </w:tcPr>
          <w:p w14:paraId="6B4A6625" w14:textId="77777777" w:rsidR="00CA284C" w:rsidRPr="00801758" w:rsidRDefault="00CA284C" w:rsidP="007B155A">
            <w:pPr>
              <w:rPr>
                <w:bCs/>
                <w:noProof w:val="0"/>
                <w:sz w:val="24"/>
                <w:lang w:eastAsia="en-US"/>
              </w:rPr>
            </w:pPr>
            <w:r w:rsidRPr="00801758">
              <w:rPr>
                <w:bCs/>
                <w:noProof w:val="0"/>
                <w:sz w:val="24"/>
                <w:lang w:val="vi-VN" w:eastAsia="en-US"/>
              </w:rPr>
              <w:t>Perfluorooctanoic acid (PFOA), muối của chúng và các hợp chất liên quan đến PFOA</w:t>
            </w:r>
          </w:p>
        </w:tc>
        <w:tc>
          <w:tcPr>
            <w:tcW w:w="0" w:type="auto"/>
            <w:hideMark/>
          </w:tcPr>
          <w:p w14:paraId="203D9167" w14:textId="77777777" w:rsidR="00CA284C" w:rsidRPr="00801758" w:rsidRDefault="00CA284C" w:rsidP="007B155A">
            <w:pPr>
              <w:rPr>
                <w:bCs/>
                <w:noProof w:val="0"/>
                <w:sz w:val="24"/>
                <w:lang w:eastAsia="en-US"/>
              </w:rPr>
            </w:pPr>
            <w:r w:rsidRPr="00801758">
              <w:rPr>
                <w:bCs/>
                <w:noProof w:val="0"/>
                <w:sz w:val="24"/>
                <w:lang w:val="vi-VN" w:eastAsia="en-US"/>
              </w:rPr>
              <w:t>US EPA Method 8327;</w:t>
            </w:r>
          </w:p>
          <w:p w14:paraId="74FFEEE9" w14:textId="77777777" w:rsidR="00CA284C" w:rsidRPr="00801758" w:rsidRDefault="00CA284C" w:rsidP="007B155A">
            <w:pPr>
              <w:rPr>
                <w:bCs/>
                <w:noProof w:val="0"/>
                <w:sz w:val="24"/>
                <w:lang w:eastAsia="en-US"/>
              </w:rPr>
            </w:pPr>
            <w:r w:rsidRPr="00801758">
              <w:rPr>
                <w:bCs/>
                <w:noProof w:val="0"/>
                <w:sz w:val="24"/>
                <w:lang w:val="vi-VN" w:eastAsia="en-US"/>
              </w:rPr>
              <w:t>ISO 23702-1:2023</w:t>
            </w:r>
          </w:p>
        </w:tc>
      </w:tr>
      <w:tr w:rsidR="005271D6" w:rsidRPr="00801758" w14:paraId="57CCF956" w14:textId="77777777" w:rsidTr="00F77599">
        <w:trPr>
          <w:trHeight w:val="755"/>
        </w:trPr>
        <w:tc>
          <w:tcPr>
            <w:tcW w:w="0" w:type="auto"/>
            <w:hideMark/>
          </w:tcPr>
          <w:p w14:paraId="64BFE704" w14:textId="77777777" w:rsidR="00CA284C" w:rsidRPr="00801758" w:rsidRDefault="00CA284C" w:rsidP="00801758">
            <w:pPr>
              <w:jc w:val="center"/>
              <w:rPr>
                <w:bCs/>
                <w:noProof w:val="0"/>
                <w:sz w:val="24"/>
                <w:lang w:eastAsia="en-US"/>
              </w:rPr>
            </w:pPr>
            <w:r w:rsidRPr="00801758">
              <w:rPr>
                <w:bCs/>
                <w:noProof w:val="0"/>
                <w:sz w:val="24"/>
                <w:lang w:eastAsia="en-US"/>
              </w:rPr>
              <w:t>8</w:t>
            </w:r>
          </w:p>
        </w:tc>
        <w:tc>
          <w:tcPr>
            <w:tcW w:w="0" w:type="auto"/>
            <w:hideMark/>
          </w:tcPr>
          <w:p w14:paraId="310E7692" w14:textId="77777777" w:rsidR="00CA284C" w:rsidRPr="00801758" w:rsidRDefault="00CA284C" w:rsidP="007B155A">
            <w:pPr>
              <w:rPr>
                <w:bCs/>
                <w:noProof w:val="0"/>
                <w:sz w:val="24"/>
                <w:lang w:eastAsia="en-US"/>
              </w:rPr>
            </w:pPr>
            <w:r w:rsidRPr="00801758">
              <w:rPr>
                <w:bCs/>
                <w:noProof w:val="0"/>
                <w:sz w:val="24"/>
                <w:lang w:val="vi-VN" w:eastAsia="en-US"/>
              </w:rPr>
              <w:t>Perfluorohexane sulfonic acid (PFHxS), muối của chúng và các hợp chất liên quan đến PFHxS</w:t>
            </w:r>
          </w:p>
        </w:tc>
        <w:tc>
          <w:tcPr>
            <w:tcW w:w="0" w:type="auto"/>
            <w:hideMark/>
          </w:tcPr>
          <w:p w14:paraId="12E78B05" w14:textId="77777777" w:rsidR="00CA284C" w:rsidRPr="00801758" w:rsidRDefault="00CA284C" w:rsidP="007B155A">
            <w:pPr>
              <w:rPr>
                <w:bCs/>
                <w:noProof w:val="0"/>
                <w:sz w:val="24"/>
                <w:lang w:eastAsia="en-US"/>
              </w:rPr>
            </w:pPr>
            <w:r w:rsidRPr="00801758">
              <w:rPr>
                <w:bCs/>
                <w:noProof w:val="0"/>
                <w:sz w:val="24"/>
                <w:lang w:val="vi-VN" w:eastAsia="en-US"/>
              </w:rPr>
              <w:t>US EPA Method 8327; ISO 23702-1:2023</w:t>
            </w:r>
          </w:p>
        </w:tc>
      </w:tr>
    </w:tbl>
    <w:p w14:paraId="775EB6AE" w14:textId="7947FF0B" w:rsidR="008916ED" w:rsidRPr="005271D6" w:rsidRDefault="008916ED" w:rsidP="008916ED">
      <w:pPr>
        <w:pStyle w:val="Heading1"/>
        <w:rPr>
          <w:color w:val="404040" w:themeColor="text1" w:themeTint="BF"/>
        </w:rPr>
      </w:pPr>
      <w:bookmarkStart w:id="66" w:name="_Toc210297129"/>
      <w:bookmarkEnd w:id="65"/>
      <w:r w:rsidRPr="005271D6">
        <w:rPr>
          <w:color w:val="404040" w:themeColor="text1" w:themeTint="BF"/>
        </w:rPr>
        <w:lastRenderedPageBreak/>
        <w:t>CẢI TẠO VÀ PHỤC HỒI Ô NHIỄM ĐẤT</w:t>
      </w:r>
      <w:bookmarkEnd w:id="66"/>
    </w:p>
    <w:p w14:paraId="5A103737" w14:textId="42A70AE1" w:rsidR="008916ED" w:rsidRPr="005271D6" w:rsidRDefault="008916ED" w:rsidP="008916ED">
      <w:pPr>
        <w:pStyle w:val="Heading2"/>
      </w:pPr>
      <w:bookmarkStart w:id="67" w:name="_Toc210297130"/>
      <w:r w:rsidRPr="005271D6">
        <w:t>Phương pháp cải tạo phục hồi đất</w:t>
      </w:r>
      <w:bookmarkEnd w:id="67"/>
    </w:p>
    <w:p w14:paraId="4CE8B1BB" w14:textId="77777777" w:rsidR="008916ED" w:rsidRPr="005271D6" w:rsidRDefault="008916ED" w:rsidP="008916ED">
      <w:pPr>
        <w:spacing w:before="120" w:after="120" w:line="312" w:lineRule="auto"/>
        <w:rPr>
          <w:bCs/>
          <w:szCs w:val="26"/>
        </w:rPr>
      </w:pPr>
      <w:r w:rsidRPr="005271D6">
        <w:rPr>
          <w:bCs/>
          <w:szCs w:val="26"/>
        </w:rPr>
        <w:t>Có nhiều phương pháp để phục hồi đất bị ô nhiễm POPs, mỗi phương pháp đều có những thế mạnh cũng như và hạn chế. Việc lựa chọn phương pháp để áp dụng cho một khu vực cụ thể cần được xem xét đến nhiều yếu tố như nguồn lực về con người, tài chính, thời gian bị ô nhiễm của khu vực, đất bị ô nhiễm bởi loại POP nào.</w:t>
      </w:r>
    </w:p>
    <w:p w14:paraId="15F736A1" w14:textId="77777777" w:rsidR="008916ED" w:rsidRPr="005271D6" w:rsidRDefault="008916ED" w:rsidP="008916ED">
      <w:pPr>
        <w:spacing w:before="120" w:after="120" w:line="312" w:lineRule="auto"/>
        <w:rPr>
          <w:bCs/>
          <w:szCs w:val="26"/>
          <w:lang w:val="vi-VN"/>
        </w:rPr>
      </w:pPr>
      <w:r w:rsidRPr="005271D6">
        <w:rPr>
          <w:bCs/>
          <w:szCs w:val="26"/>
        </w:rPr>
        <w:t>Bảng dưới đây giới thiệu một số phương pháp phục hồi đất bị ô nhiễm POPs kèm phạm vi sử dụng và các ưu nhược điểm của chúng</w:t>
      </w:r>
      <w:r w:rsidRPr="005271D6">
        <w:rPr>
          <w:bCs/>
          <w:szCs w:val="26"/>
          <w:lang w:val="vi-VN"/>
        </w:rPr>
        <w:t>.</w:t>
      </w:r>
    </w:p>
    <w:p w14:paraId="440B9BF6" w14:textId="77777777" w:rsidR="008916ED" w:rsidRPr="005271D6" w:rsidRDefault="008916ED" w:rsidP="008916ED">
      <w:pPr>
        <w:ind w:firstLine="720"/>
        <w:rPr>
          <w:lang w:eastAsia="en-US"/>
        </w:rPr>
        <w:sectPr w:rsidR="008916ED" w:rsidRPr="005271D6" w:rsidSect="009E6D0C">
          <w:type w:val="continuous"/>
          <w:pgSz w:w="11900" w:h="16820"/>
          <w:pgMar w:top="1418" w:right="1134" w:bottom="1418" w:left="1701" w:header="284" w:footer="635" w:gutter="0"/>
          <w:pgNumType w:start="1"/>
          <w:cols w:space="708"/>
          <w:titlePg/>
          <w:docGrid w:linePitch="360"/>
        </w:sectPr>
      </w:pPr>
    </w:p>
    <w:p w14:paraId="1F6A526C" w14:textId="535CF326" w:rsidR="008916ED" w:rsidRDefault="008916ED" w:rsidP="008916ED">
      <w:pPr>
        <w:pStyle w:val="Caption"/>
        <w:rPr>
          <w:color w:val="404040" w:themeColor="text1" w:themeTint="BF"/>
        </w:rPr>
      </w:pPr>
      <w:bookmarkStart w:id="68" w:name="_Toc210297298"/>
      <w:bookmarkStart w:id="69" w:name="_Toc210297924"/>
      <w:r w:rsidRPr="005271D6">
        <w:rPr>
          <w:color w:val="404040" w:themeColor="text1" w:themeTint="BF"/>
        </w:rPr>
        <w:lastRenderedPageBreak/>
        <w:t>Bảng 4.</w:t>
      </w:r>
      <w:r w:rsidRPr="005271D6">
        <w:rPr>
          <w:color w:val="404040" w:themeColor="text1" w:themeTint="BF"/>
        </w:rPr>
        <w:fldChar w:fldCharType="begin"/>
      </w:r>
      <w:r w:rsidRPr="005271D6">
        <w:rPr>
          <w:color w:val="404040" w:themeColor="text1" w:themeTint="BF"/>
        </w:rPr>
        <w:instrText xml:space="preserve"> SEQ Bảng_4. \* ARABIC </w:instrText>
      </w:r>
      <w:r w:rsidRPr="005271D6">
        <w:rPr>
          <w:color w:val="404040" w:themeColor="text1" w:themeTint="BF"/>
        </w:rPr>
        <w:fldChar w:fldCharType="separate"/>
      </w:r>
      <w:r w:rsidR="00E07D82">
        <w:rPr>
          <w:color w:val="404040" w:themeColor="text1" w:themeTint="BF"/>
        </w:rPr>
        <w:t>1</w:t>
      </w:r>
      <w:r w:rsidRPr="005271D6">
        <w:rPr>
          <w:color w:val="404040" w:themeColor="text1" w:themeTint="BF"/>
        </w:rPr>
        <w:fldChar w:fldCharType="end"/>
      </w:r>
      <w:r w:rsidRPr="005271D6">
        <w:rPr>
          <w:color w:val="404040" w:themeColor="text1" w:themeTint="BF"/>
        </w:rPr>
        <w:t>. Một số phương pháp xử lý POPs phục hồi ô nhiễm đất</w:t>
      </w:r>
      <w:bookmarkEnd w:id="68"/>
      <w:bookmarkEnd w:id="69"/>
    </w:p>
    <w:tbl>
      <w:tblPr>
        <w:tblStyle w:val="TableGrid"/>
        <w:tblW w:w="0" w:type="auto"/>
        <w:tblLook w:val="04A0" w:firstRow="1" w:lastRow="0" w:firstColumn="1" w:lastColumn="0" w:noHBand="0" w:noVBand="1"/>
      </w:tblPr>
      <w:tblGrid>
        <w:gridCol w:w="563"/>
        <w:gridCol w:w="3260"/>
        <w:gridCol w:w="3402"/>
        <w:gridCol w:w="3118"/>
        <w:gridCol w:w="3631"/>
      </w:tblGrid>
      <w:tr w:rsidR="00207B19" w14:paraId="30334466" w14:textId="77777777" w:rsidTr="00207B19">
        <w:trPr>
          <w:cnfStyle w:val="100000000000" w:firstRow="1" w:lastRow="0" w:firstColumn="0" w:lastColumn="0" w:oddVBand="0" w:evenVBand="0" w:oddHBand="0" w:evenHBand="0" w:firstRowFirstColumn="0" w:firstRowLastColumn="0" w:lastRowFirstColumn="0" w:lastRowLastColumn="0"/>
          <w:tblHeader/>
        </w:trPr>
        <w:tc>
          <w:tcPr>
            <w:tcW w:w="563" w:type="dxa"/>
            <w:vAlign w:val="center"/>
          </w:tcPr>
          <w:p w14:paraId="49226BD0" w14:textId="44477CA8" w:rsidR="00207B19" w:rsidRDefault="00207B19" w:rsidP="00207B19">
            <w:pPr>
              <w:jc w:val="center"/>
            </w:pPr>
            <w:r>
              <w:t>TT</w:t>
            </w:r>
          </w:p>
        </w:tc>
        <w:tc>
          <w:tcPr>
            <w:tcW w:w="3260" w:type="dxa"/>
            <w:vAlign w:val="center"/>
          </w:tcPr>
          <w:p w14:paraId="488EF436" w14:textId="30C890E8" w:rsidR="00207B19" w:rsidRDefault="00207B19" w:rsidP="00207B19">
            <w:r>
              <w:t>Phương pháp</w:t>
            </w:r>
          </w:p>
        </w:tc>
        <w:tc>
          <w:tcPr>
            <w:tcW w:w="3402" w:type="dxa"/>
            <w:vAlign w:val="center"/>
          </w:tcPr>
          <w:p w14:paraId="51E90F04" w14:textId="29C63F84" w:rsidR="00207B19" w:rsidRDefault="00207B19" w:rsidP="00207B19">
            <w:r>
              <w:t>Phạm vi áp dụng</w:t>
            </w:r>
          </w:p>
        </w:tc>
        <w:tc>
          <w:tcPr>
            <w:tcW w:w="3118" w:type="dxa"/>
            <w:vAlign w:val="center"/>
          </w:tcPr>
          <w:p w14:paraId="2F3B99CE" w14:textId="65828C60" w:rsidR="00207B19" w:rsidRDefault="00207B19" w:rsidP="00207B19">
            <w:r>
              <w:t>Ưu điểm</w:t>
            </w:r>
          </w:p>
        </w:tc>
        <w:tc>
          <w:tcPr>
            <w:tcW w:w="3631" w:type="dxa"/>
            <w:vAlign w:val="center"/>
          </w:tcPr>
          <w:p w14:paraId="1C8833AD" w14:textId="6E874469" w:rsidR="00207B19" w:rsidRDefault="00207B19" w:rsidP="00207B19">
            <w:r>
              <w:t>Nhược điểm</w:t>
            </w:r>
          </w:p>
        </w:tc>
      </w:tr>
      <w:tr w:rsidR="00207B19" w14:paraId="15FFB88C" w14:textId="77777777" w:rsidTr="00207B19">
        <w:tc>
          <w:tcPr>
            <w:tcW w:w="563" w:type="dxa"/>
          </w:tcPr>
          <w:p w14:paraId="39D3BAA5" w14:textId="3BED9C4F" w:rsidR="00207B19" w:rsidRPr="00F13FFC" w:rsidRDefault="00207B19" w:rsidP="00207B19">
            <w:pPr>
              <w:jc w:val="center"/>
              <w:rPr>
                <w:sz w:val="24"/>
              </w:rPr>
            </w:pPr>
            <w:r w:rsidRPr="00F13FFC">
              <w:rPr>
                <w:bCs/>
                <w:sz w:val="24"/>
                <w:lang w:val="vi-VN"/>
              </w:rPr>
              <w:t>1</w:t>
            </w:r>
          </w:p>
        </w:tc>
        <w:tc>
          <w:tcPr>
            <w:tcW w:w="3260" w:type="dxa"/>
          </w:tcPr>
          <w:p w14:paraId="0AAC319F" w14:textId="792F0549" w:rsidR="00207B19" w:rsidRPr="00F13FFC" w:rsidRDefault="00207B19" w:rsidP="00207B19">
            <w:pPr>
              <w:rPr>
                <w:sz w:val="24"/>
              </w:rPr>
            </w:pPr>
            <w:r w:rsidRPr="00F13FFC">
              <w:rPr>
                <w:bCs/>
                <w:sz w:val="24"/>
              </w:rPr>
              <w:t>Đào và chuyển chỗ đất</w:t>
            </w:r>
            <w:r w:rsidRPr="00F13FFC">
              <w:rPr>
                <w:rStyle w:val="FootnoteReference"/>
                <w:bCs/>
                <w:sz w:val="24"/>
              </w:rPr>
              <w:footnoteReference w:id="19"/>
            </w:r>
            <w:r w:rsidRPr="00F13FFC">
              <w:rPr>
                <w:bCs/>
                <w:sz w:val="24"/>
                <w:vertAlign w:val="superscript"/>
              </w:rPr>
              <w:t>,</w:t>
            </w:r>
            <w:r w:rsidRPr="00F13FFC">
              <w:rPr>
                <w:rStyle w:val="FootnoteReference"/>
                <w:bCs/>
                <w:sz w:val="24"/>
              </w:rPr>
              <w:footnoteReference w:id="20"/>
            </w:r>
            <w:r w:rsidRPr="00F13FFC">
              <w:rPr>
                <w:bCs/>
                <w:sz w:val="24"/>
                <w:vertAlign w:val="superscript"/>
              </w:rPr>
              <w:t>,</w:t>
            </w:r>
            <w:r w:rsidRPr="00F13FFC">
              <w:rPr>
                <w:rStyle w:val="FootnoteReference"/>
                <w:bCs/>
                <w:sz w:val="24"/>
              </w:rPr>
              <w:footnoteReference w:id="21"/>
            </w:r>
            <w:r w:rsidRPr="00F13FFC">
              <w:rPr>
                <w:bCs/>
                <w:sz w:val="24"/>
                <w:vertAlign w:val="superscript"/>
              </w:rPr>
              <w:t>,</w:t>
            </w:r>
            <w:r w:rsidRPr="00F13FFC">
              <w:rPr>
                <w:rStyle w:val="FootnoteReference"/>
                <w:bCs/>
                <w:sz w:val="24"/>
              </w:rPr>
              <w:footnoteReference w:id="22"/>
            </w:r>
          </w:p>
        </w:tc>
        <w:tc>
          <w:tcPr>
            <w:tcW w:w="3402" w:type="dxa"/>
          </w:tcPr>
          <w:p w14:paraId="041D3D1B" w14:textId="77777777" w:rsidR="00207B19" w:rsidRPr="00F13FFC" w:rsidRDefault="00207B19" w:rsidP="00207B19">
            <w:pPr>
              <w:pStyle w:val="ListParagraph"/>
              <w:numPr>
                <w:ilvl w:val="0"/>
                <w:numId w:val="30"/>
              </w:numPr>
              <w:spacing w:line="240" w:lineRule="auto"/>
              <w:ind w:left="228" w:hanging="228"/>
              <w:rPr>
                <w:bCs/>
                <w:sz w:val="24"/>
              </w:rPr>
            </w:pPr>
            <w:r w:rsidRPr="00F13FFC">
              <w:rPr>
                <w:bCs/>
                <w:sz w:val="24"/>
              </w:rPr>
              <w:t xml:space="preserve">Ô nhiễm POPs nặng, tập trung rõ rệt, cần can thiệp nhanh chóng. </w:t>
            </w:r>
          </w:p>
          <w:p w14:paraId="70BDE67C" w14:textId="77777777" w:rsidR="00207B19" w:rsidRPr="00F13FFC" w:rsidRDefault="00207B19" w:rsidP="00207B19">
            <w:pPr>
              <w:pStyle w:val="ListParagraph"/>
              <w:numPr>
                <w:ilvl w:val="0"/>
                <w:numId w:val="30"/>
              </w:numPr>
              <w:spacing w:line="240" w:lineRule="auto"/>
              <w:ind w:left="228" w:hanging="228"/>
              <w:rPr>
                <w:bCs/>
                <w:sz w:val="24"/>
              </w:rPr>
            </w:pPr>
            <w:r w:rsidRPr="00F13FFC">
              <w:rPr>
                <w:bCs/>
                <w:sz w:val="24"/>
              </w:rPr>
              <w:t xml:space="preserve">Khu vực đô thị, dân cư, nông nghiệp cần phục hồi nhanh. </w:t>
            </w:r>
          </w:p>
          <w:p w14:paraId="7EF17EDB" w14:textId="40400D4C" w:rsidR="00207B19" w:rsidRPr="00F13FFC" w:rsidRDefault="00207B19" w:rsidP="00207B19">
            <w:pPr>
              <w:rPr>
                <w:sz w:val="24"/>
              </w:rPr>
            </w:pPr>
            <w:r w:rsidRPr="00F13FFC">
              <w:rPr>
                <w:bCs/>
                <w:sz w:val="24"/>
              </w:rPr>
              <w:t>Các điểm nóng ô nhiễm quy mô nhỏ đến trung bình</w:t>
            </w:r>
          </w:p>
        </w:tc>
        <w:tc>
          <w:tcPr>
            <w:tcW w:w="3118" w:type="dxa"/>
          </w:tcPr>
          <w:p w14:paraId="744AE5F6" w14:textId="77777777" w:rsidR="00207B19" w:rsidRPr="00F13FFC" w:rsidRDefault="00207B19" w:rsidP="00207B19">
            <w:pPr>
              <w:pStyle w:val="ListParagraph"/>
              <w:numPr>
                <w:ilvl w:val="0"/>
                <w:numId w:val="30"/>
              </w:numPr>
              <w:spacing w:line="240" w:lineRule="auto"/>
              <w:ind w:left="179" w:hanging="179"/>
              <w:rPr>
                <w:bCs/>
                <w:sz w:val="24"/>
              </w:rPr>
            </w:pPr>
            <w:r w:rsidRPr="00F13FFC">
              <w:rPr>
                <w:bCs/>
                <w:sz w:val="24"/>
              </w:rPr>
              <w:t xml:space="preserve">Hiệu quả xử lý nhanh chóng do loại bỏ ngay lập tức phần đất bị ô nhiễm khỏi khu vực bị ảnh hưởng, giúp giảm nhanh nguy cơ tiếp xúc với chất ô nhiễm. </w:t>
            </w:r>
          </w:p>
          <w:p w14:paraId="786507E6" w14:textId="77777777" w:rsidR="00207B19" w:rsidRPr="00F13FFC" w:rsidRDefault="00207B19" w:rsidP="00207B19">
            <w:pPr>
              <w:pStyle w:val="ListParagraph"/>
              <w:numPr>
                <w:ilvl w:val="0"/>
                <w:numId w:val="30"/>
              </w:numPr>
              <w:spacing w:line="240" w:lineRule="auto"/>
              <w:ind w:left="179" w:hanging="179"/>
              <w:rPr>
                <w:bCs/>
                <w:sz w:val="24"/>
              </w:rPr>
            </w:pPr>
            <w:r w:rsidRPr="00F13FFC">
              <w:rPr>
                <w:bCs/>
                <w:sz w:val="24"/>
              </w:rPr>
              <w:t xml:space="preserve">Đơn giản về kỹ thuật, dễ triển khai, không đòi hỏi thiết bị hoặc công nghệ xử lý phức tạp tại hiện trường. </w:t>
            </w:r>
          </w:p>
          <w:p w14:paraId="0AF866E6" w14:textId="56ECF45F" w:rsidR="00207B19" w:rsidRPr="00F13FFC" w:rsidRDefault="00207B19" w:rsidP="00207B19">
            <w:pPr>
              <w:rPr>
                <w:sz w:val="24"/>
              </w:rPr>
            </w:pPr>
            <w:r w:rsidRPr="00F13FFC">
              <w:rPr>
                <w:bCs/>
                <w:sz w:val="24"/>
              </w:rPr>
              <w:t>Có thể kết hợp với các phương pháp xử lý khác để xử lý lượng đất đào đi</w:t>
            </w:r>
          </w:p>
        </w:tc>
        <w:tc>
          <w:tcPr>
            <w:tcW w:w="3631" w:type="dxa"/>
          </w:tcPr>
          <w:p w14:paraId="5B67B70D" w14:textId="77777777" w:rsidR="00207B19" w:rsidRPr="00F13FFC" w:rsidRDefault="00207B19" w:rsidP="00207B19">
            <w:pPr>
              <w:pStyle w:val="ListParagraph"/>
              <w:numPr>
                <w:ilvl w:val="0"/>
                <w:numId w:val="30"/>
              </w:numPr>
              <w:spacing w:line="240" w:lineRule="auto"/>
              <w:ind w:left="179" w:hanging="179"/>
              <w:rPr>
                <w:bCs/>
                <w:sz w:val="24"/>
              </w:rPr>
            </w:pPr>
            <w:r w:rsidRPr="00F13FFC">
              <w:rPr>
                <w:bCs/>
                <w:sz w:val="24"/>
              </w:rPr>
              <w:t xml:space="preserve">Chi phí cao vì bao gồm thêm chi phí đào bới, vận chuyển, xử lý hoặc chôn lấp đất ô nhiễm, đặc biệt nếu phải vận chuyển đến nơi xử lý chuyên dụng ở xa. </w:t>
            </w:r>
          </w:p>
          <w:p w14:paraId="34E6660F" w14:textId="27A3B296" w:rsidR="00207B19" w:rsidRPr="00F13FFC" w:rsidRDefault="00207B19" w:rsidP="00207B19">
            <w:pPr>
              <w:pStyle w:val="ListParagraph"/>
              <w:numPr>
                <w:ilvl w:val="0"/>
                <w:numId w:val="30"/>
              </w:numPr>
              <w:spacing w:line="240" w:lineRule="auto"/>
              <w:ind w:left="179" w:hanging="179"/>
              <w:rPr>
                <w:bCs/>
                <w:sz w:val="24"/>
              </w:rPr>
            </w:pPr>
            <w:r w:rsidRPr="00F13FFC">
              <w:rPr>
                <w:bCs/>
                <w:sz w:val="24"/>
              </w:rPr>
              <w:t xml:space="preserve">Không giải quyết triệt để </w:t>
            </w:r>
            <w:r w:rsidR="001766F5">
              <w:rPr>
                <w:bCs/>
                <w:sz w:val="24"/>
              </w:rPr>
              <w:t>ô nhiễm tồn lưu</w:t>
            </w:r>
            <w:r w:rsidRPr="00F13FFC">
              <w:rPr>
                <w:bCs/>
                <w:sz w:val="24"/>
              </w:rPr>
              <w:t xml:space="preserve"> vì chỉ di dời ô nhiễm chứ không xử lý, nên ô nhiễm vẫn tồn tại nếu không được xử lý tiếp theo.</w:t>
            </w:r>
          </w:p>
          <w:p w14:paraId="05E61C5A" w14:textId="77777777" w:rsidR="00207B19" w:rsidRPr="00F13FFC" w:rsidRDefault="00207B19" w:rsidP="00207B19">
            <w:pPr>
              <w:pStyle w:val="ListParagraph"/>
              <w:numPr>
                <w:ilvl w:val="0"/>
                <w:numId w:val="30"/>
              </w:numPr>
              <w:spacing w:line="240" w:lineRule="auto"/>
              <w:ind w:left="179" w:hanging="179"/>
              <w:rPr>
                <w:bCs/>
                <w:sz w:val="24"/>
              </w:rPr>
            </w:pPr>
            <w:r w:rsidRPr="00F13FFC">
              <w:rPr>
                <w:bCs/>
                <w:sz w:val="24"/>
              </w:rPr>
              <w:t xml:space="preserve">Có thể gây ra phát tán ô nhiễm thứ cấp trong quá trình thực hiện hoặc gây ô nhiễm chéo nếu không kiểm soát chặt chẽ. </w:t>
            </w:r>
          </w:p>
          <w:p w14:paraId="67DA666F" w14:textId="77777777" w:rsidR="00207B19" w:rsidRPr="00F13FFC" w:rsidRDefault="00207B19" w:rsidP="00207B19">
            <w:pPr>
              <w:pStyle w:val="ListParagraph"/>
              <w:numPr>
                <w:ilvl w:val="0"/>
                <w:numId w:val="30"/>
              </w:numPr>
              <w:spacing w:line="240" w:lineRule="auto"/>
              <w:ind w:left="179" w:hanging="179"/>
              <w:rPr>
                <w:bCs/>
                <w:sz w:val="24"/>
              </w:rPr>
            </w:pPr>
            <w:r w:rsidRPr="00F13FFC">
              <w:rPr>
                <w:bCs/>
                <w:sz w:val="24"/>
              </w:rPr>
              <w:t xml:space="preserve">Gây xáo trộn môi trường khu vực nếu khối lượng đào lớn. </w:t>
            </w:r>
          </w:p>
          <w:p w14:paraId="769039A0" w14:textId="4098A3F0" w:rsidR="00207B19" w:rsidRPr="00F13FFC" w:rsidRDefault="00207B19" w:rsidP="00207B19">
            <w:pPr>
              <w:rPr>
                <w:sz w:val="24"/>
              </w:rPr>
            </w:pPr>
            <w:r w:rsidRPr="00F13FFC">
              <w:rPr>
                <w:bCs/>
                <w:sz w:val="24"/>
              </w:rPr>
              <w:t>Cần diện tích lưu giữ hoặc xử lý tạm thời lượng đất đào lên.</w:t>
            </w:r>
          </w:p>
        </w:tc>
      </w:tr>
      <w:tr w:rsidR="00207B19" w14:paraId="46E11460" w14:textId="77777777" w:rsidTr="00207B19">
        <w:tc>
          <w:tcPr>
            <w:tcW w:w="563" w:type="dxa"/>
          </w:tcPr>
          <w:p w14:paraId="0EAEDBA2" w14:textId="6041E14C" w:rsidR="00207B19" w:rsidRPr="00F13FFC" w:rsidRDefault="00207B19" w:rsidP="00207B19">
            <w:pPr>
              <w:jc w:val="center"/>
              <w:rPr>
                <w:bCs/>
                <w:sz w:val="24"/>
                <w:lang w:val="vi-VN"/>
              </w:rPr>
            </w:pPr>
            <w:r w:rsidRPr="00F13FFC">
              <w:rPr>
                <w:bCs/>
                <w:sz w:val="24"/>
                <w:lang w:val="vi-VN"/>
              </w:rPr>
              <w:lastRenderedPageBreak/>
              <w:t>2</w:t>
            </w:r>
          </w:p>
        </w:tc>
        <w:tc>
          <w:tcPr>
            <w:tcW w:w="3260" w:type="dxa"/>
          </w:tcPr>
          <w:p w14:paraId="652C9623" w14:textId="2AB71891" w:rsidR="00207B19" w:rsidRPr="00F13FFC" w:rsidRDefault="00207B19" w:rsidP="00207B19">
            <w:pPr>
              <w:rPr>
                <w:bCs/>
                <w:sz w:val="24"/>
              </w:rPr>
            </w:pPr>
            <w:r w:rsidRPr="00F13FFC">
              <w:rPr>
                <w:bCs/>
                <w:sz w:val="24"/>
              </w:rPr>
              <w:t>Phong tỏa/ổn định</w:t>
            </w:r>
            <w:r w:rsidRPr="00F13FFC">
              <w:rPr>
                <w:rStyle w:val="FootnoteReference"/>
                <w:bCs/>
                <w:sz w:val="24"/>
              </w:rPr>
              <w:footnoteReference w:id="23"/>
            </w:r>
            <w:r w:rsidRPr="00F13FFC">
              <w:rPr>
                <w:bCs/>
                <w:sz w:val="24"/>
                <w:vertAlign w:val="superscript"/>
                <w:lang w:val="vi-VN"/>
              </w:rPr>
              <w:t>,</w:t>
            </w:r>
            <w:r w:rsidRPr="00F13FFC">
              <w:rPr>
                <w:rStyle w:val="FootnoteReference"/>
                <w:bCs/>
                <w:sz w:val="24"/>
              </w:rPr>
              <w:footnoteReference w:id="24"/>
            </w:r>
          </w:p>
        </w:tc>
        <w:tc>
          <w:tcPr>
            <w:tcW w:w="3402" w:type="dxa"/>
          </w:tcPr>
          <w:p w14:paraId="57DD3F90"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Xử lý đất ô nhiễm trung bình đến nặng POPs như DDT, HCH, dioxin, PCB,... đặc biệt tại các khu vực không thể khai thác và vận chuyển đất dễ dàng. </w:t>
            </w:r>
          </w:p>
          <w:p w14:paraId="5DDC4FA7"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Phù hợp với các địa điểm có nguy cơ phát tán chất ô nhiễm vào nước ngầm. </w:t>
            </w:r>
          </w:p>
          <w:p w14:paraId="67E8996D"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Có thể thực hiện xử lý tại chỗ (in-situ) hoặc xử lý tại chỗ có kiểm soát (on site) trong các dự án quy mô lớn. </w:t>
            </w:r>
          </w:p>
          <w:p w14:paraId="7A88B712" w14:textId="6152C9AE" w:rsidR="00207B19" w:rsidRPr="00F13FFC" w:rsidRDefault="00207B19" w:rsidP="00207B19">
            <w:pPr>
              <w:pStyle w:val="ListParagraph"/>
              <w:numPr>
                <w:ilvl w:val="0"/>
                <w:numId w:val="30"/>
              </w:numPr>
              <w:spacing w:line="240" w:lineRule="auto"/>
              <w:ind w:left="228" w:hanging="228"/>
              <w:rPr>
                <w:bCs/>
                <w:sz w:val="24"/>
              </w:rPr>
            </w:pPr>
            <w:r w:rsidRPr="00F13FFC">
              <w:rPr>
                <w:bCs/>
                <w:sz w:val="24"/>
              </w:rPr>
              <w:t>Thích hợp với đất có kết cấu ổn định, không yêu cầu sử dụng lại cho nông nghiệp hoặc dân cư trong thời gian ngắn</w:t>
            </w:r>
          </w:p>
        </w:tc>
        <w:tc>
          <w:tcPr>
            <w:tcW w:w="3118" w:type="dxa"/>
          </w:tcPr>
          <w:p w14:paraId="4010054F"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Chi phí thấp hơn so với các công nghệ nhiệt hoặc sinh học. </w:t>
            </w:r>
          </w:p>
          <w:p w14:paraId="41A86D28"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Triển khai nhanh chóng và phù hợp với các khu vực rộng lớn, không cần thiết bị phức tạp. </w:t>
            </w:r>
          </w:p>
          <w:p w14:paraId="75707FFA"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Giảm rủi ro lan truyền của POPs vào nước ngầm và không khí. </w:t>
            </w:r>
          </w:p>
          <w:p w14:paraId="77EAA1F6"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Ứng dụng linh hoạt với nhiều loại đất và loại chất ô nhiễm khác nhau. </w:t>
            </w:r>
          </w:p>
          <w:p w14:paraId="69E41F21" w14:textId="7F545C37" w:rsidR="00207B19" w:rsidRPr="00F13FFC" w:rsidRDefault="00207B19" w:rsidP="00207B19">
            <w:pPr>
              <w:pStyle w:val="ListParagraph"/>
              <w:numPr>
                <w:ilvl w:val="0"/>
                <w:numId w:val="30"/>
              </w:numPr>
              <w:spacing w:line="240" w:lineRule="auto"/>
              <w:ind w:left="179" w:hanging="179"/>
              <w:rPr>
                <w:bCs/>
                <w:sz w:val="24"/>
              </w:rPr>
            </w:pPr>
            <w:r w:rsidRPr="00F13FFC">
              <w:rPr>
                <w:bCs/>
                <w:sz w:val="24"/>
              </w:rPr>
              <w:t>Có thể kết hợp với các biện pháp cải tạo khác, như phủ kín bề mặt hoặc trồng thực vật che phủ.</w:t>
            </w:r>
          </w:p>
        </w:tc>
        <w:tc>
          <w:tcPr>
            <w:tcW w:w="3631" w:type="dxa"/>
          </w:tcPr>
          <w:p w14:paraId="6262A1F0"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Không loại bỏ hoàn toàn chất ô nhiễm, mà chỉ chuyển chúng sang dạng ít di động và ổn định hơn. </w:t>
            </w:r>
          </w:p>
          <w:p w14:paraId="7CEB6D0B"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Hiệu quả phụ thuộc vào loại chất ô nhiễm và đặc tính đất – ví dụ: hiệu quả kém với chất ô nhiễm có khả năng bay hơi hoặc tan cao. </w:t>
            </w:r>
          </w:p>
          <w:p w14:paraId="6EC33EAC"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Cần đánh giá lâu dài để đảm bảo sự ổn định của chất ô nhiễm qua thời gian, tránh tái phát tán. </w:t>
            </w:r>
          </w:p>
          <w:p w14:paraId="53483A1B"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Có thể làm thay đổi cấu trúc đất, ảnh hưởng đến mục đích sử dụng sau này. </w:t>
            </w:r>
          </w:p>
          <w:p w14:paraId="6F8B1CE9" w14:textId="14E9EDC3" w:rsidR="00207B19" w:rsidRPr="00F13FFC" w:rsidRDefault="00207B19" w:rsidP="00207B19">
            <w:pPr>
              <w:pStyle w:val="ListParagraph"/>
              <w:numPr>
                <w:ilvl w:val="0"/>
                <w:numId w:val="30"/>
              </w:numPr>
              <w:spacing w:line="240" w:lineRule="auto"/>
              <w:ind w:left="179" w:hanging="179"/>
              <w:rPr>
                <w:bCs/>
                <w:sz w:val="24"/>
              </w:rPr>
            </w:pPr>
            <w:r w:rsidRPr="00F13FFC">
              <w:rPr>
                <w:bCs/>
                <w:sz w:val="24"/>
              </w:rPr>
              <w:t>Có khả năng phát sinh chất phụ, ví dụ như các dạng phức bền có thể độc hơn nếu điều kiện môi trường thay đổi.</w:t>
            </w:r>
          </w:p>
        </w:tc>
      </w:tr>
      <w:tr w:rsidR="00207B19" w14:paraId="26D13A3A" w14:textId="77777777" w:rsidTr="00207B19">
        <w:tc>
          <w:tcPr>
            <w:tcW w:w="563" w:type="dxa"/>
          </w:tcPr>
          <w:p w14:paraId="117EEB19" w14:textId="71127D58" w:rsidR="00207B19" w:rsidRPr="00F13FFC" w:rsidRDefault="00207B19" w:rsidP="00207B19">
            <w:pPr>
              <w:jc w:val="center"/>
              <w:rPr>
                <w:sz w:val="24"/>
              </w:rPr>
            </w:pPr>
            <w:r w:rsidRPr="00F13FFC">
              <w:rPr>
                <w:bCs/>
                <w:sz w:val="24"/>
                <w:lang w:val="vi-VN"/>
              </w:rPr>
              <w:t>3</w:t>
            </w:r>
          </w:p>
        </w:tc>
        <w:tc>
          <w:tcPr>
            <w:tcW w:w="3260" w:type="dxa"/>
          </w:tcPr>
          <w:p w14:paraId="4D0DC964" w14:textId="6FE44D2A" w:rsidR="00207B19" w:rsidRPr="00F13FFC" w:rsidRDefault="00207B19" w:rsidP="00207B19">
            <w:pPr>
              <w:rPr>
                <w:sz w:val="24"/>
              </w:rPr>
            </w:pPr>
            <w:r w:rsidRPr="00F13FFC">
              <w:rPr>
                <w:bCs/>
                <w:sz w:val="24"/>
              </w:rPr>
              <w:t>Đóng rắn/ổn định</w:t>
            </w:r>
            <w:r w:rsidRPr="00F13FFC">
              <w:rPr>
                <w:rStyle w:val="FootnoteReference"/>
                <w:bCs/>
                <w:sz w:val="24"/>
              </w:rPr>
              <w:footnoteReference w:id="25"/>
            </w:r>
            <w:r w:rsidRPr="00F13FFC">
              <w:rPr>
                <w:bCs/>
                <w:sz w:val="24"/>
                <w:vertAlign w:val="superscript"/>
                <w:lang w:val="vi-VN"/>
              </w:rPr>
              <w:t>,</w:t>
            </w:r>
            <w:r w:rsidRPr="00F13FFC">
              <w:rPr>
                <w:rStyle w:val="FootnoteReference"/>
                <w:bCs/>
                <w:sz w:val="24"/>
              </w:rPr>
              <w:footnoteReference w:id="26"/>
            </w:r>
          </w:p>
        </w:tc>
        <w:tc>
          <w:tcPr>
            <w:tcW w:w="3402" w:type="dxa"/>
          </w:tcPr>
          <w:p w14:paraId="7504FB8B"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Đất ô nhiễm POPs mức trung bình đến cao, không thể xử lý triệt để bằng công nghệ nhiệt hoặc sinh học. </w:t>
            </w:r>
          </w:p>
          <w:p w14:paraId="5B32F65C"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Khu vực cần cô lập ô nhiễm lâu dài, gần khu dân cư, nông </w:t>
            </w:r>
            <w:r w:rsidRPr="00F13FFC">
              <w:rPr>
                <w:bCs/>
                <w:sz w:val="24"/>
              </w:rPr>
              <w:lastRenderedPageBreak/>
              <w:t xml:space="preserve">nghiệp. Đất hoặc bùn thải khó di chuyển hoặc nguy cơ phát tán cao. </w:t>
            </w:r>
          </w:p>
          <w:p w14:paraId="4D2212CB"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Thường dùng làm biện pháp xử lý cuối cùng trước khi chôn lấp an toàn hoặc lưu giữ tại chỗ có giám sát. </w:t>
            </w:r>
          </w:p>
          <w:p w14:paraId="24F3DAB8" w14:textId="2F37DAC0" w:rsidR="00207B19" w:rsidRPr="00F13FFC" w:rsidRDefault="00207B19" w:rsidP="00207B19">
            <w:pPr>
              <w:rPr>
                <w:sz w:val="24"/>
              </w:rPr>
            </w:pPr>
            <w:r w:rsidRPr="00F13FFC">
              <w:rPr>
                <w:bCs/>
                <w:sz w:val="24"/>
              </w:rPr>
              <w:t>Không phù hợp cho khu vực cần phục hồi sinh thái hoặc sử dụng lại đất nông nghiệp.</w:t>
            </w:r>
          </w:p>
        </w:tc>
        <w:tc>
          <w:tcPr>
            <w:tcW w:w="3118" w:type="dxa"/>
          </w:tcPr>
          <w:p w14:paraId="0CCFCBE6"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lastRenderedPageBreak/>
              <w:t xml:space="preserve">Cô lập POPs hiệu quả, giảm rủi ro môi trường nhanh chóng. </w:t>
            </w:r>
          </w:p>
          <w:p w14:paraId="1ACDE95C"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Chi phí thấp hơn so với thiêu hủy hoặc nhiệt phân. </w:t>
            </w:r>
          </w:p>
          <w:p w14:paraId="687E27BD"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lastRenderedPageBreak/>
              <w:t xml:space="preserve">Thi công đơn giản, có thể áp dụng quy mô lớn hoặc tại chỗ (in-situ). </w:t>
            </w:r>
          </w:p>
          <w:p w14:paraId="4AC77C24"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Không tạo sản phẩm phụ nguy hại nếu kiểm soát đúng thành phần phối trộn. </w:t>
            </w:r>
          </w:p>
          <w:p w14:paraId="3A1A9312" w14:textId="61F23BEE" w:rsidR="00207B19" w:rsidRPr="00F13FFC" w:rsidRDefault="00207B19" w:rsidP="00207B19">
            <w:pPr>
              <w:rPr>
                <w:sz w:val="24"/>
              </w:rPr>
            </w:pPr>
            <w:r w:rsidRPr="00F13FFC">
              <w:rPr>
                <w:bCs/>
                <w:sz w:val="24"/>
              </w:rPr>
              <w:t>Có thể ổn định đồng thời kim loại nặng cùng với POPs.</w:t>
            </w:r>
          </w:p>
        </w:tc>
        <w:tc>
          <w:tcPr>
            <w:tcW w:w="3631" w:type="dxa"/>
          </w:tcPr>
          <w:p w14:paraId="24F204E9"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lastRenderedPageBreak/>
              <w:t xml:space="preserve">Không phá hủy POPs, chất ô nhiễm vẫn còn tồn tại trong khối vật liệu. </w:t>
            </w:r>
          </w:p>
          <w:p w14:paraId="73B32440"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Khả năng tái phát tán sau hàng chục năm nếu khối đóng rắn bị nứt, thấm, phá vỡ cơ học. </w:t>
            </w:r>
          </w:p>
          <w:p w14:paraId="3A82A1A3"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lastRenderedPageBreak/>
              <w:t xml:space="preserve">Thể tích đất sau xử lý tăng lên đáng kể → tốn diện tích. Không phù hợp ở khu vực địa chất không ổn định (sụt lún, ngập nước, động đất). </w:t>
            </w:r>
          </w:p>
          <w:p w14:paraId="2888E54B" w14:textId="407FC3C1" w:rsidR="00207B19" w:rsidRPr="00F13FFC" w:rsidRDefault="00207B19" w:rsidP="00207B19">
            <w:pPr>
              <w:rPr>
                <w:sz w:val="24"/>
              </w:rPr>
            </w:pPr>
            <w:r w:rsidRPr="00F13FFC">
              <w:rPr>
                <w:bCs/>
                <w:sz w:val="24"/>
              </w:rPr>
              <w:t>Cần kiểm soát chất lượng khối rắn, đặc biệt về cường độ, tính thấm và ổn định lâu dài.</w:t>
            </w:r>
          </w:p>
        </w:tc>
      </w:tr>
      <w:tr w:rsidR="00207B19" w14:paraId="56DB9263" w14:textId="77777777" w:rsidTr="00207B19">
        <w:tc>
          <w:tcPr>
            <w:tcW w:w="563" w:type="dxa"/>
          </w:tcPr>
          <w:p w14:paraId="64CCF5C8" w14:textId="6C846255" w:rsidR="00207B19" w:rsidRPr="00F13FFC" w:rsidRDefault="00207B19" w:rsidP="00207B19">
            <w:pPr>
              <w:jc w:val="center"/>
              <w:rPr>
                <w:sz w:val="24"/>
              </w:rPr>
            </w:pPr>
            <w:r w:rsidRPr="00F13FFC">
              <w:rPr>
                <w:bCs/>
                <w:sz w:val="24"/>
                <w:lang w:val="vi-VN"/>
              </w:rPr>
              <w:lastRenderedPageBreak/>
              <w:t>4</w:t>
            </w:r>
          </w:p>
        </w:tc>
        <w:tc>
          <w:tcPr>
            <w:tcW w:w="3260" w:type="dxa"/>
          </w:tcPr>
          <w:p w14:paraId="25FDF79D" w14:textId="039232D2" w:rsidR="00207B19" w:rsidRPr="00F13FFC" w:rsidRDefault="00207B19" w:rsidP="00207B19">
            <w:pPr>
              <w:rPr>
                <w:sz w:val="24"/>
              </w:rPr>
            </w:pPr>
            <w:r w:rsidRPr="00F13FFC">
              <w:rPr>
                <w:bCs/>
                <w:sz w:val="24"/>
              </w:rPr>
              <w:t>Xối rửa đất (Soil Flushing)</w:t>
            </w:r>
            <w:r w:rsidRPr="00F13FFC">
              <w:rPr>
                <w:rStyle w:val="FootnoteReference"/>
                <w:bCs/>
                <w:sz w:val="24"/>
              </w:rPr>
              <w:footnoteReference w:id="27"/>
            </w:r>
            <w:r w:rsidRPr="00F13FFC">
              <w:rPr>
                <w:bCs/>
                <w:sz w:val="24"/>
                <w:vertAlign w:val="superscript"/>
                <w:lang w:val="vi-VN"/>
              </w:rPr>
              <w:t>,</w:t>
            </w:r>
            <w:r w:rsidRPr="00F13FFC">
              <w:rPr>
                <w:rStyle w:val="FootnoteReference"/>
                <w:bCs/>
                <w:sz w:val="24"/>
              </w:rPr>
              <w:footnoteReference w:id="28"/>
            </w:r>
          </w:p>
        </w:tc>
        <w:tc>
          <w:tcPr>
            <w:tcW w:w="3402" w:type="dxa"/>
          </w:tcPr>
          <w:p w14:paraId="3A5E0782"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Phù hợp với POPs có khả năng hòa tan hoặc phân tán trong dung dịch, đặc biệt là DDT, HCH, chlordane, aldrin, dieldrin (một phần). </w:t>
            </w:r>
          </w:p>
          <w:p w14:paraId="4452EB3B"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Phù hợp với các khu vực đất có cấu trúc tơi xốp, độ thấm tốt (đất cát, pha cát). </w:t>
            </w:r>
          </w:p>
          <w:p w14:paraId="1B11027A" w14:textId="3C170A94" w:rsidR="00207B19" w:rsidRPr="00F13FFC" w:rsidRDefault="00207B19" w:rsidP="00207B19">
            <w:pPr>
              <w:rPr>
                <w:sz w:val="24"/>
              </w:rPr>
            </w:pPr>
            <w:r w:rsidRPr="00F13FFC">
              <w:rPr>
                <w:bCs/>
                <w:sz w:val="24"/>
              </w:rPr>
              <w:t>Phù hợp với các khu vực có nước ngầm không quá gần mặt đất và dòng chảy dưới đất dễ kiểm soát.</w:t>
            </w:r>
          </w:p>
        </w:tc>
        <w:tc>
          <w:tcPr>
            <w:tcW w:w="3118" w:type="dxa"/>
          </w:tcPr>
          <w:p w14:paraId="5AFDA8EE"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Đây là phương pháp giảm nồng độ ô nhiễm tại chỗ mà không cần đào xúc đất nên giảm chi phí vận chuyển, phát tán thứ cấp. </w:t>
            </w:r>
          </w:p>
          <w:p w14:paraId="50469225"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Có thể kết hợp với tái tuần hoàn dung dịch rửa, tiết kiệm hóa chất. </w:t>
            </w:r>
          </w:p>
          <w:p w14:paraId="3E616D8F"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Giảm nhanh tải lượng POPs, giúp giảm nguy cơ lan truyền xuống nước ngầm. </w:t>
            </w:r>
          </w:p>
          <w:p w14:paraId="7698BDE3" w14:textId="3AB4D1CE" w:rsidR="00207B19" w:rsidRPr="00F13FFC" w:rsidRDefault="00207B19" w:rsidP="00207B19">
            <w:pPr>
              <w:rPr>
                <w:sz w:val="24"/>
              </w:rPr>
            </w:pPr>
            <w:r w:rsidRPr="00F13FFC">
              <w:rPr>
                <w:bCs/>
                <w:sz w:val="24"/>
              </w:rPr>
              <w:t>Có thể kết hợp với công nghệ xử lý nước như oxy hóa nâng cao (AOP), than hoạt tính, xử lý sinh học.</w:t>
            </w:r>
          </w:p>
        </w:tc>
        <w:tc>
          <w:tcPr>
            <w:tcW w:w="3631" w:type="dxa"/>
          </w:tcPr>
          <w:p w14:paraId="45E190EB"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Không phá hủy POPs, chỉ di chuyển chúng vào dung dịch và cần xử lý tiếp dung dịch thu được. </w:t>
            </w:r>
          </w:p>
          <w:p w14:paraId="79817357"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Hiệu quả phụ thuộc mạnh vào cấu trúc địa chất và tính chất POPs (dễ hấp phụ, khó tan → khó tách). </w:t>
            </w:r>
          </w:p>
          <w:p w14:paraId="7632C6FD"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Nguy cơ lan truyền ô nhiễm nếu không thu hồi dung dịch rửa hiệu quả. </w:t>
            </w:r>
          </w:p>
          <w:p w14:paraId="1508D7D1"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Có thể làm thay đổi thủy văn tại chỗ nếu thiết kế sai hoặc lưu lượng quá lớn. </w:t>
            </w:r>
          </w:p>
          <w:p w14:paraId="5CB996D0" w14:textId="0F4C22CD" w:rsidR="00207B19" w:rsidRPr="00F13FFC" w:rsidRDefault="00207B19" w:rsidP="00207B19">
            <w:pPr>
              <w:rPr>
                <w:sz w:val="24"/>
              </w:rPr>
            </w:pPr>
            <w:r w:rsidRPr="00F13FFC">
              <w:rPr>
                <w:bCs/>
                <w:sz w:val="24"/>
              </w:rPr>
              <w:lastRenderedPageBreak/>
              <w:t>Không phù hợp với đất sét chặt, đất nhiều hữu cơ hoặc vùng nước ngầm nông.</w:t>
            </w:r>
          </w:p>
        </w:tc>
      </w:tr>
      <w:tr w:rsidR="00207B19" w14:paraId="2D3A1053" w14:textId="77777777" w:rsidTr="00207B19">
        <w:tc>
          <w:tcPr>
            <w:tcW w:w="563" w:type="dxa"/>
          </w:tcPr>
          <w:p w14:paraId="5C9ACF3F" w14:textId="052C4540" w:rsidR="00207B19" w:rsidRPr="00F13FFC" w:rsidRDefault="00207B19" w:rsidP="00207B19">
            <w:pPr>
              <w:jc w:val="center"/>
              <w:rPr>
                <w:sz w:val="24"/>
              </w:rPr>
            </w:pPr>
            <w:r w:rsidRPr="00F13FFC">
              <w:rPr>
                <w:bCs/>
                <w:sz w:val="24"/>
                <w:lang w:val="vi-VN"/>
              </w:rPr>
              <w:lastRenderedPageBreak/>
              <w:t>5</w:t>
            </w:r>
          </w:p>
        </w:tc>
        <w:tc>
          <w:tcPr>
            <w:tcW w:w="3260" w:type="dxa"/>
          </w:tcPr>
          <w:p w14:paraId="3A0D9E2C" w14:textId="0E695C2E" w:rsidR="00207B19" w:rsidRPr="00F13FFC" w:rsidRDefault="00207B19" w:rsidP="00207B19">
            <w:pPr>
              <w:rPr>
                <w:sz w:val="24"/>
              </w:rPr>
            </w:pPr>
            <w:r w:rsidRPr="00F13FFC">
              <w:rPr>
                <w:bCs/>
                <w:sz w:val="24"/>
              </w:rPr>
              <w:t>Oxy hóa</w:t>
            </w:r>
            <w:r w:rsidRPr="00F13FFC">
              <w:rPr>
                <w:rStyle w:val="FootnoteReference"/>
                <w:bCs/>
                <w:sz w:val="24"/>
              </w:rPr>
              <w:footnoteReference w:id="29"/>
            </w:r>
            <w:r w:rsidRPr="00F13FFC">
              <w:rPr>
                <w:bCs/>
                <w:sz w:val="24"/>
                <w:vertAlign w:val="superscript"/>
                <w:lang w:val="vi-VN"/>
              </w:rPr>
              <w:t>,</w:t>
            </w:r>
            <w:r w:rsidRPr="00F13FFC">
              <w:rPr>
                <w:rStyle w:val="FootnoteReference"/>
                <w:bCs/>
                <w:sz w:val="24"/>
              </w:rPr>
              <w:footnoteReference w:id="30"/>
            </w:r>
          </w:p>
        </w:tc>
        <w:tc>
          <w:tcPr>
            <w:tcW w:w="3402" w:type="dxa"/>
          </w:tcPr>
          <w:p w14:paraId="53FD3786"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Phương pháp này phù hợp với các khu vực nhiễm POPs hữu cơ như dioxin/furan, DDT, HCH, PCB, PAHs, vùng có mật độ ô nhiễm cao, yêu cầu xử lý triệt để. </w:t>
            </w:r>
          </w:p>
          <w:p w14:paraId="3779C23F" w14:textId="3447F3A3" w:rsidR="00207B19" w:rsidRPr="00F13FFC" w:rsidRDefault="00207B19" w:rsidP="00207B19">
            <w:pPr>
              <w:rPr>
                <w:sz w:val="24"/>
              </w:rPr>
            </w:pPr>
            <w:r w:rsidRPr="00F13FFC">
              <w:rPr>
                <w:bCs/>
                <w:sz w:val="24"/>
              </w:rPr>
              <w:t>Phương pháp này có thể ứng dụng tại chỗ (in-situ) bằng cách bơm tác nhân oxy hóa trực tiếp vào đất hoặc ngoài hiện trường (ex-situ) bằng cách đào đất đi xử lý trong các bể phản ứng.</w:t>
            </w:r>
          </w:p>
        </w:tc>
        <w:tc>
          <w:tcPr>
            <w:tcW w:w="3118" w:type="dxa"/>
          </w:tcPr>
          <w:p w14:paraId="475A7387"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Hiệu quả cao trong phá vỡ các POPs khó phân hủy. </w:t>
            </w:r>
          </w:p>
          <w:p w14:paraId="740EEE89"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Giảm độc tính triệt để, biến các hợp chất thành sản phẩm vô hại. </w:t>
            </w:r>
          </w:p>
          <w:p w14:paraId="7BE1FE91"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Có thể xử lý tại chỗ, không cần vận chuyển đất, giảm phát tán thứ cấp. </w:t>
            </w:r>
          </w:p>
          <w:p w14:paraId="551DB092" w14:textId="27F00A2C" w:rsidR="00207B19" w:rsidRPr="00F13FFC" w:rsidRDefault="00207B19" w:rsidP="00207B19">
            <w:pPr>
              <w:rPr>
                <w:sz w:val="24"/>
              </w:rPr>
            </w:pPr>
            <w:r w:rsidRPr="00F13FFC">
              <w:rPr>
                <w:bCs/>
                <w:sz w:val="24"/>
              </w:rPr>
              <w:t>Thời gian xử lý ngắn hơn so với phương pháp sinh học.</w:t>
            </w:r>
          </w:p>
        </w:tc>
        <w:tc>
          <w:tcPr>
            <w:tcW w:w="3631" w:type="dxa"/>
          </w:tcPr>
          <w:p w14:paraId="3EC2F973"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Chi phí cao, đặc biệt với các quá trình AOP do cần hóa chất, thiết bị và năng lượng (UV, ozone...). </w:t>
            </w:r>
          </w:p>
          <w:p w14:paraId="58E884D8"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Yêu cầu kỹ thuật và kiểm soát nghiêm ngặt, đặc biệt về pH, nhiệt độ, lượng hóa chất. </w:t>
            </w:r>
          </w:p>
          <w:p w14:paraId="6B3D4B07"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Tạo ra sản phẩm trung gian có độc tính, cần xử lý tiếp nếu không kiểm soát tốt (ví dụ: clorat, clorít, aldehyde...). </w:t>
            </w:r>
          </w:p>
          <w:p w14:paraId="29742F59"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Không phù hợp với đất có hàm lượng hữu cơ tự nhiên cao, vì các chất này sẽ tiêu tốn tác nhân oxy hóa. </w:t>
            </w:r>
          </w:p>
          <w:p w14:paraId="6F0BA807" w14:textId="69494112" w:rsidR="00207B19" w:rsidRPr="00F13FFC" w:rsidRDefault="00207B19" w:rsidP="00207B19">
            <w:pPr>
              <w:rPr>
                <w:sz w:val="24"/>
              </w:rPr>
            </w:pPr>
            <w:r w:rsidRPr="00F13FFC">
              <w:rPr>
                <w:bCs/>
                <w:sz w:val="24"/>
              </w:rPr>
              <w:t>Nguy cơ ăn mòn thiết bị và rủi ro an toàn hóa chất, nhất là với ozone hoặc H₂O₂ nồng độ cao.</w:t>
            </w:r>
          </w:p>
        </w:tc>
      </w:tr>
      <w:tr w:rsidR="00207B19" w14:paraId="798FE808" w14:textId="77777777" w:rsidTr="00207B19">
        <w:tc>
          <w:tcPr>
            <w:tcW w:w="563" w:type="dxa"/>
          </w:tcPr>
          <w:p w14:paraId="7C70841C" w14:textId="0112317C" w:rsidR="00207B19" w:rsidRPr="00F13FFC" w:rsidRDefault="00207B19" w:rsidP="00207B19">
            <w:pPr>
              <w:jc w:val="center"/>
              <w:rPr>
                <w:sz w:val="24"/>
              </w:rPr>
            </w:pPr>
            <w:r w:rsidRPr="00F13FFC">
              <w:rPr>
                <w:bCs/>
                <w:sz w:val="24"/>
                <w:lang w:val="vi-VN"/>
              </w:rPr>
              <w:t>6</w:t>
            </w:r>
          </w:p>
        </w:tc>
        <w:tc>
          <w:tcPr>
            <w:tcW w:w="3260" w:type="dxa"/>
          </w:tcPr>
          <w:p w14:paraId="03892E65" w14:textId="320125C9" w:rsidR="00207B19" w:rsidRPr="00F13FFC" w:rsidRDefault="00207B19" w:rsidP="00207B19">
            <w:pPr>
              <w:rPr>
                <w:sz w:val="24"/>
              </w:rPr>
            </w:pPr>
            <w:r w:rsidRPr="00F13FFC">
              <w:rPr>
                <w:bCs/>
                <w:sz w:val="24"/>
              </w:rPr>
              <w:t>Quang phân</w:t>
            </w:r>
            <w:r w:rsidRPr="00F13FFC">
              <w:rPr>
                <w:rStyle w:val="FootnoteReference"/>
                <w:bCs/>
                <w:sz w:val="24"/>
              </w:rPr>
              <w:footnoteReference w:id="31"/>
            </w:r>
            <w:r w:rsidRPr="00F13FFC">
              <w:rPr>
                <w:bCs/>
                <w:sz w:val="24"/>
                <w:vertAlign w:val="superscript"/>
                <w:lang w:val="vi-VN"/>
              </w:rPr>
              <w:t>,</w:t>
            </w:r>
            <w:r w:rsidRPr="00F13FFC">
              <w:rPr>
                <w:rStyle w:val="FootnoteReference"/>
                <w:bCs/>
                <w:sz w:val="24"/>
              </w:rPr>
              <w:footnoteReference w:id="32"/>
            </w:r>
          </w:p>
        </w:tc>
        <w:tc>
          <w:tcPr>
            <w:tcW w:w="3402" w:type="dxa"/>
          </w:tcPr>
          <w:p w14:paraId="7BDE8F66"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Ô nhiễm POPs trên bề mặt đất hoặc lớp đất nông, nơi ánh sáng có thể tiếp cận. </w:t>
            </w:r>
          </w:p>
          <w:p w14:paraId="24304853"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Khu vực có khí hậu nắng nhiều, hoặc có thể lắp đặt hệ thống UV nhân tạo. Đất hoặc trầm tích có thể xử lý ex-situ (ví dụ: đào lên, xử lý trong máng hở). </w:t>
            </w:r>
          </w:p>
          <w:p w14:paraId="40C594DC" w14:textId="6B534CD3" w:rsidR="00207B19" w:rsidRPr="00F13FFC" w:rsidRDefault="00207B19" w:rsidP="00207B19">
            <w:pPr>
              <w:rPr>
                <w:sz w:val="24"/>
              </w:rPr>
            </w:pPr>
            <w:r w:rsidRPr="00F13FFC">
              <w:rPr>
                <w:bCs/>
                <w:sz w:val="24"/>
              </w:rPr>
              <w:t>POPs có khả năng hấp thụ tia UV hoặc bị phân hủy bởi gốc tự do, như: DDT, HCH, aldrin, endrin, chlordane, một số PCB, PAHs, dioxin.</w:t>
            </w:r>
          </w:p>
        </w:tc>
        <w:tc>
          <w:tcPr>
            <w:tcW w:w="3118" w:type="dxa"/>
          </w:tcPr>
          <w:p w14:paraId="75B72F17"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Phân hủy hoàn toàn POPs thành các chất không độc nếu điều kiện tối ưu. </w:t>
            </w:r>
          </w:p>
          <w:p w14:paraId="0F9669B0"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Không tạo ra phụ phẩm nguy hại như một số công nghệ hóa học khác. </w:t>
            </w:r>
          </w:p>
          <w:p w14:paraId="186140CF"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Thân thiện với môi trường, không cần hóa chất độc. </w:t>
            </w:r>
          </w:p>
          <w:p w14:paraId="65FFFDB1"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Có thể kết hợp với các công nghệ khác (ví dụ: sinh học – quang hóa kết hợp). </w:t>
            </w:r>
          </w:p>
          <w:p w14:paraId="76EC904A" w14:textId="28B46DDB" w:rsidR="00207B19" w:rsidRPr="00F13FFC" w:rsidRDefault="00207B19" w:rsidP="00207B19">
            <w:pPr>
              <w:rPr>
                <w:sz w:val="24"/>
              </w:rPr>
            </w:pPr>
            <w:r w:rsidRPr="00F13FFC">
              <w:rPr>
                <w:bCs/>
                <w:sz w:val="24"/>
              </w:rPr>
              <w:t>Hiệu quả với một số POPs khó xử lý bằng sinh học hoặc oxy hóa thông thường.</w:t>
            </w:r>
          </w:p>
        </w:tc>
        <w:tc>
          <w:tcPr>
            <w:tcW w:w="3631" w:type="dxa"/>
          </w:tcPr>
          <w:p w14:paraId="2CE73C62"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Hiệu quả phụ thuộc lớn vào điều kiện ánh sáng, thời tiết, cường độ UV. </w:t>
            </w:r>
          </w:p>
          <w:p w14:paraId="3E043C91"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Chỉ áp dụng hiệu quả với lớp đất bề mặt hoặc đất đã xử lý sơ bộ, do ánh sáng không xuyên sâu. </w:t>
            </w:r>
          </w:p>
          <w:p w14:paraId="43944CA9"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Chi phí cao nếu dùng nguồn UV nhân tạo, nhất là trên diện tích lớn. </w:t>
            </w:r>
          </w:p>
          <w:p w14:paraId="2B4DBBE6"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Cần kiểm soát bụi và bay hơi phụ phẩm trung gian (nếu có). Không phù hợp với đất sét, đất đen hoặc đất nhiều chất hữu cơ cản quang. </w:t>
            </w:r>
          </w:p>
          <w:p w14:paraId="6C6854F3" w14:textId="602E2B7D" w:rsidR="00207B19" w:rsidRPr="00F13FFC" w:rsidRDefault="00207B19" w:rsidP="00207B19">
            <w:pPr>
              <w:rPr>
                <w:sz w:val="24"/>
              </w:rPr>
            </w:pPr>
            <w:r w:rsidRPr="00F13FFC">
              <w:rPr>
                <w:bCs/>
                <w:sz w:val="24"/>
              </w:rPr>
              <w:t>Không xử lý được một số POPs kháng quang phân, như PCB cao phân tử, dioxin/furan bền.</w:t>
            </w:r>
          </w:p>
        </w:tc>
      </w:tr>
      <w:tr w:rsidR="00207B19" w14:paraId="79EFCBEA" w14:textId="77777777" w:rsidTr="00207B19">
        <w:tc>
          <w:tcPr>
            <w:tcW w:w="563" w:type="dxa"/>
          </w:tcPr>
          <w:p w14:paraId="17748D38" w14:textId="554D45AE" w:rsidR="00207B19" w:rsidRPr="00F13FFC" w:rsidRDefault="00207B19" w:rsidP="00207B19">
            <w:pPr>
              <w:jc w:val="center"/>
              <w:rPr>
                <w:sz w:val="24"/>
              </w:rPr>
            </w:pPr>
            <w:r w:rsidRPr="00F13FFC">
              <w:rPr>
                <w:bCs/>
                <w:sz w:val="24"/>
                <w:lang w:val="vi-VN"/>
              </w:rPr>
              <w:lastRenderedPageBreak/>
              <w:t>7</w:t>
            </w:r>
          </w:p>
        </w:tc>
        <w:tc>
          <w:tcPr>
            <w:tcW w:w="3260" w:type="dxa"/>
          </w:tcPr>
          <w:p w14:paraId="6D5A6101" w14:textId="51DA8B7E" w:rsidR="00207B19" w:rsidRPr="00F13FFC" w:rsidRDefault="00207B19" w:rsidP="00207B19">
            <w:pPr>
              <w:rPr>
                <w:sz w:val="24"/>
              </w:rPr>
            </w:pPr>
            <w:r w:rsidRPr="00F13FFC">
              <w:rPr>
                <w:bCs/>
                <w:sz w:val="24"/>
              </w:rPr>
              <w:t>Phương pháp phân hủy xúc tác bằng kiềm</w:t>
            </w:r>
            <w:r w:rsidRPr="00F13FFC">
              <w:rPr>
                <w:rStyle w:val="FootnoteReference"/>
                <w:bCs/>
                <w:sz w:val="24"/>
              </w:rPr>
              <w:footnoteReference w:id="33"/>
            </w:r>
            <w:r w:rsidR="00F77599">
              <w:rPr>
                <w:bCs/>
                <w:sz w:val="24"/>
                <w:vertAlign w:val="superscript"/>
              </w:rPr>
              <w:t>,</w:t>
            </w:r>
            <w:r w:rsidRPr="00F13FFC">
              <w:rPr>
                <w:rStyle w:val="FootnoteReference"/>
                <w:bCs/>
                <w:sz w:val="24"/>
              </w:rPr>
              <w:footnoteReference w:id="34"/>
            </w:r>
          </w:p>
        </w:tc>
        <w:tc>
          <w:tcPr>
            <w:tcW w:w="3402" w:type="dxa"/>
          </w:tcPr>
          <w:p w14:paraId="7184F703"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Áp dụng hiệu quả cho hầu hết các nhóm POPs: Dioxin/furan, PCB, DDT, HCH, chlordane, aldrin, endrin, v.v, và các hợp chất clo hóa bền vững. </w:t>
            </w:r>
          </w:p>
          <w:p w14:paraId="3F484987" w14:textId="15052B26" w:rsidR="00207B19" w:rsidRPr="00F13FFC" w:rsidRDefault="00207B19" w:rsidP="00207B19">
            <w:pPr>
              <w:rPr>
                <w:sz w:val="24"/>
              </w:rPr>
            </w:pPr>
            <w:r w:rsidRPr="00F13FFC">
              <w:rPr>
                <w:bCs/>
                <w:sz w:val="24"/>
              </w:rPr>
              <w:t>Áp dụng cho công nghệ ex-situ, theo đó đất được đào, xử lý trong thiết bị kín (reactor).</w:t>
            </w:r>
          </w:p>
        </w:tc>
        <w:tc>
          <w:tcPr>
            <w:tcW w:w="3118" w:type="dxa"/>
          </w:tcPr>
          <w:p w14:paraId="02550A6E"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Hiệu suất xử lý cao, đạt tới &gt;99,9999% (tương đương tiêu chuẩn của Công ước Stockholm). </w:t>
            </w:r>
          </w:p>
          <w:p w14:paraId="137DC53A"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Xử lý được nhiều loại POPs, kể cả các chất cực bền như dioxin, PCB. </w:t>
            </w:r>
          </w:p>
          <w:p w14:paraId="5B03FC71"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Không sinh khí thải độc hại nếu hệ thống kín và kiểm soát tốt (do vậy, thường áp dụng trong các thiết bị kín chuyên dụng). </w:t>
            </w:r>
          </w:p>
          <w:p w14:paraId="42F858A3"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lastRenderedPageBreak/>
              <w:t xml:space="preserve">Sản phẩm sau xử lý không còn độc, có thể tái sử dụng hoặc chôn lấp an toàn. </w:t>
            </w:r>
          </w:p>
          <w:p w14:paraId="5339A053" w14:textId="4C6D3A09" w:rsidR="00207B19" w:rsidRPr="00F13FFC" w:rsidRDefault="00207B19" w:rsidP="00207B19">
            <w:pPr>
              <w:rPr>
                <w:sz w:val="24"/>
              </w:rPr>
            </w:pPr>
            <w:r w:rsidRPr="00F13FFC">
              <w:rPr>
                <w:bCs/>
                <w:sz w:val="24"/>
              </w:rPr>
              <w:t>Chi phí trung bình, thấp hơn nhiều so với đốt nhiệt độ cao (nhiệt phân hoặc thiêu hủy).</w:t>
            </w:r>
          </w:p>
        </w:tc>
        <w:tc>
          <w:tcPr>
            <w:tcW w:w="3631" w:type="dxa"/>
          </w:tcPr>
          <w:p w14:paraId="1558366D"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lastRenderedPageBreak/>
              <w:t xml:space="preserve">Yêu cầu điều kiện khắt khe về nhiệt độ (250–350°C) và môi trường khử → cần thiết bị kín chuyên dụng. </w:t>
            </w:r>
          </w:p>
          <w:p w14:paraId="742CAE30"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Chỉ khả thi khi xử lý ex-situ, không áp dụng in-situ. </w:t>
            </w:r>
          </w:p>
          <w:p w14:paraId="64C879A6" w14:textId="71236949" w:rsidR="00207B19" w:rsidRPr="00F13FFC" w:rsidRDefault="00207B19" w:rsidP="00207B19">
            <w:pPr>
              <w:rPr>
                <w:sz w:val="24"/>
              </w:rPr>
            </w:pPr>
            <w:r w:rsidRPr="00F13FFC">
              <w:rPr>
                <w:bCs/>
                <w:sz w:val="24"/>
              </w:rPr>
              <w:t>Tốn năng lượng và dung môi hữu cơ (thường không tái chế được toàn bộ). Thiết kế hệ thống phải an toàn tuyệt đối, tránh rò rỉ hóa chất mạnh, bazơ ăn mòn.</w:t>
            </w:r>
          </w:p>
        </w:tc>
      </w:tr>
      <w:tr w:rsidR="00207B19" w14:paraId="387DD040" w14:textId="77777777" w:rsidTr="00207B19">
        <w:tc>
          <w:tcPr>
            <w:tcW w:w="563" w:type="dxa"/>
          </w:tcPr>
          <w:p w14:paraId="2CF88735" w14:textId="4F90FA2E" w:rsidR="00207B19" w:rsidRPr="00F13FFC" w:rsidRDefault="00207B19" w:rsidP="00207B19">
            <w:pPr>
              <w:jc w:val="center"/>
              <w:rPr>
                <w:sz w:val="24"/>
              </w:rPr>
            </w:pPr>
            <w:r w:rsidRPr="00F13FFC">
              <w:rPr>
                <w:bCs/>
                <w:sz w:val="24"/>
                <w:lang w:val="vi-VN"/>
              </w:rPr>
              <w:t>8</w:t>
            </w:r>
          </w:p>
        </w:tc>
        <w:tc>
          <w:tcPr>
            <w:tcW w:w="3260" w:type="dxa"/>
          </w:tcPr>
          <w:p w14:paraId="5567D066" w14:textId="07DA901B" w:rsidR="00207B19" w:rsidRPr="00F13FFC" w:rsidRDefault="00207B19" w:rsidP="00207B19">
            <w:pPr>
              <w:rPr>
                <w:sz w:val="24"/>
              </w:rPr>
            </w:pPr>
            <w:r w:rsidRPr="00F13FFC">
              <w:rPr>
                <w:bCs/>
                <w:sz w:val="24"/>
              </w:rPr>
              <w:t>Hấp phụ</w:t>
            </w:r>
            <w:r w:rsidRPr="00F13FFC">
              <w:rPr>
                <w:rStyle w:val="FootnoteReference"/>
                <w:bCs/>
                <w:sz w:val="24"/>
              </w:rPr>
              <w:footnoteReference w:id="35"/>
            </w:r>
            <w:r w:rsidRPr="00F13FFC">
              <w:rPr>
                <w:rStyle w:val="FootnoteReference"/>
                <w:bCs/>
                <w:sz w:val="24"/>
              </w:rPr>
              <w:footnoteReference w:id="36"/>
            </w:r>
            <w:r w:rsidRPr="00F13FFC">
              <w:rPr>
                <w:rStyle w:val="FootnoteReference"/>
                <w:bCs/>
                <w:sz w:val="24"/>
              </w:rPr>
              <w:footnoteReference w:id="37"/>
            </w:r>
          </w:p>
        </w:tc>
        <w:tc>
          <w:tcPr>
            <w:tcW w:w="3402" w:type="dxa"/>
          </w:tcPr>
          <w:p w14:paraId="0AB2B239" w14:textId="62480098" w:rsidR="00207B19" w:rsidRPr="00F13FFC" w:rsidRDefault="00207B19" w:rsidP="00207B19">
            <w:pPr>
              <w:rPr>
                <w:sz w:val="24"/>
              </w:rPr>
            </w:pPr>
            <w:r w:rsidRPr="00F13FFC">
              <w:rPr>
                <w:bCs/>
                <w:sz w:val="24"/>
                <w:lang w:val="vi-VN"/>
              </w:rPr>
              <w:t>Á</w:t>
            </w:r>
            <w:r w:rsidRPr="00F13FFC">
              <w:rPr>
                <w:bCs/>
                <w:sz w:val="24"/>
              </w:rPr>
              <w:t>p dụng cho đất hoặc trầm tích có POPs mức thấp đến trung bình và để xử lý POPs khó phân hủy nhưng có khả năng bám mạnh vào chất hấp phụ: DDT, PCB, HCH, aldrin, dieldrin, PAHs.</w:t>
            </w:r>
          </w:p>
        </w:tc>
        <w:tc>
          <w:tcPr>
            <w:tcW w:w="3118" w:type="dxa"/>
          </w:tcPr>
          <w:p w14:paraId="7F4BC22C"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Đơn giản, chi phí thấp, dễ triển khai ở quy mô vừa và nhỏ. </w:t>
            </w:r>
          </w:p>
          <w:p w14:paraId="186514F6"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Không tạo ra sản phẩm phụ độc hại nếu được quản lý đúng. </w:t>
            </w:r>
          </w:p>
          <w:p w14:paraId="78E1E852"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Hiệu quả ổn định hóa POPs, ngăn phát tán. </w:t>
            </w:r>
          </w:p>
          <w:p w14:paraId="0D9A9285"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Phù hợp với xử lý tại chỗ (in-situ) ở các vùng đất khó đào. </w:t>
            </w:r>
          </w:p>
          <w:p w14:paraId="046BEE08" w14:textId="7DF3AE30" w:rsidR="00207B19" w:rsidRPr="00F13FFC" w:rsidRDefault="00207B19" w:rsidP="00207B19">
            <w:pPr>
              <w:rPr>
                <w:sz w:val="24"/>
              </w:rPr>
            </w:pPr>
            <w:r w:rsidRPr="00F13FFC">
              <w:rPr>
                <w:bCs/>
                <w:sz w:val="24"/>
              </w:rPr>
              <w:t>Một số vật liệu hấp phụ có thể tái sử dụng hoặc tái sinh.</w:t>
            </w:r>
          </w:p>
        </w:tc>
        <w:tc>
          <w:tcPr>
            <w:tcW w:w="3631" w:type="dxa"/>
          </w:tcPr>
          <w:p w14:paraId="086E5849"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Không phá hủy POPs, chỉ cô lập tạm thời → cần quản lý lâu dài hoặc xử lý tiếp. </w:t>
            </w:r>
          </w:p>
          <w:p w14:paraId="0C3D8AEA"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Hiệu quả phụ thuộc vào loại POPs và điều kiện đất (pH, ẩm, chất hữu cơ…). </w:t>
            </w:r>
          </w:p>
          <w:p w14:paraId="3006F4CC"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Không phù hợp với POPs có độ di động thấp, đã bị hấp phụ chặt trong đất. </w:t>
            </w:r>
          </w:p>
          <w:p w14:paraId="15E9FC05" w14:textId="77777777" w:rsidR="00207B19" w:rsidRPr="00F13FFC" w:rsidRDefault="00207B19" w:rsidP="00207B19">
            <w:pPr>
              <w:pStyle w:val="ListParagraph"/>
              <w:numPr>
                <w:ilvl w:val="0"/>
                <w:numId w:val="30"/>
              </w:numPr>
              <w:spacing w:line="240" w:lineRule="auto"/>
              <w:ind w:left="239" w:hanging="239"/>
              <w:rPr>
                <w:bCs/>
                <w:sz w:val="24"/>
              </w:rPr>
            </w:pPr>
            <w:r w:rsidRPr="00F13FFC">
              <w:rPr>
                <w:bCs/>
                <w:sz w:val="24"/>
              </w:rPr>
              <w:t xml:space="preserve">Tái phát thải có thể xảy ra nếu điều kiện môi trường thay đổi (pH, vi sinh, ngập nước…). </w:t>
            </w:r>
          </w:p>
          <w:p w14:paraId="3B975AA9" w14:textId="4C761159" w:rsidR="00207B19" w:rsidRPr="00F13FFC" w:rsidRDefault="00207B19" w:rsidP="00207B19">
            <w:pPr>
              <w:rPr>
                <w:sz w:val="24"/>
              </w:rPr>
            </w:pPr>
            <w:r w:rsidRPr="00F13FFC">
              <w:rPr>
                <w:bCs/>
                <w:sz w:val="24"/>
              </w:rPr>
              <w:t>Cần xử lý định kỳ hoặc thay thế vật liệu hấp phụ nếu bão hòa.</w:t>
            </w:r>
          </w:p>
        </w:tc>
      </w:tr>
      <w:tr w:rsidR="00207B19" w14:paraId="276CDA8D" w14:textId="77777777" w:rsidTr="00207B19">
        <w:tc>
          <w:tcPr>
            <w:tcW w:w="563" w:type="dxa"/>
          </w:tcPr>
          <w:p w14:paraId="679B8482" w14:textId="3C330D69" w:rsidR="00207B19" w:rsidRPr="00F13FFC" w:rsidRDefault="00207B19" w:rsidP="00207B19">
            <w:pPr>
              <w:jc w:val="center"/>
              <w:rPr>
                <w:sz w:val="24"/>
              </w:rPr>
            </w:pPr>
            <w:r w:rsidRPr="00F13FFC">
              <w:rPr>
                <w:bCs/>
                <w:sz w:val="24"/>
                <w:lang w:val="vi-VN"/>
              </w:rPr>
              <w:lastRenderedPageBreak/>
              <w:t>9</w:t>
            </w:r>
          </w:p>
        </w:tc>
        <w:tc>
          <w:tcPr>
            <w:tcW w:w="3260" w:type="dxa"/>
          </w:tcPr>
          <w:p w14:paraId="543763E4" w14:textId="0D9650EF" w:rsidR="00207B19" w:rsidRPr="00F13FFC" w:rsidRDefault="00207B19" w:rsidP="00207B19">
            <w:pPr>
              <w:rPr>
                <w:sz w:val="24"/>
              </w:rPr>
            </w:pPr>
            <w:r w:rsidRPr="00F13FFC">
              <w:rPr>
                <w:bCs/>
                <w:sz w:val="24"/>
              </w:rPr>
              <w:t>Xử lý đất bằng trích ly bay hơi</w:t>
            </w:r>
            <w:r w:rsidRPr="00F13FFC">
              <w:rPr>
                <w:rStyle w:val="FootnoteReference"/>
                <w:bCs/>
                <w:sz w:val="24"/>
              </w:rPr>
              <w:footnoteReference w:id="38"/>
            </w:r>
            <w:r w:rsidRPr="00F13FFC">
              <w:rPr>
                <w:rStyle w:val="FootnoteReference"/>
                <w:bCs/>
                <w:sz w:val="24"/>
              </w:rPr>
              <w:footnoteReference w:id="39"/>
            </w:r>
            <w:r w:rsidRPr="00F13FFC">
              <w:rPr>
                <w:rStyle w:val="FootnoteReference"/>
                <w:bCs/>
                <w:sz w:val="24"/>
              </w:rPr>
              <w:footnoteReference w:id="40"/>
            </w:r>
            <w:r w:rsidRPr="00F13FFC">
              <w:rPr>
                <w:rStyle w:val="FootnoteReference"/>
                <w:bCs/>
                <w:sz w:val="24"/>
              </w:rPr>
              <w:footnoteReference w:id="41"/>
            </w:r>
            <w:r w:rsidRPr="00F13FFC">
              <w:rPr>
                <w:rStyle w:val="FootnoteReference"/>
                <w:bCs/>
                <w:sz w:val="24"/>
              </w:rPr>
              <w:footnoteReference w:id="42"/>
            </w:r>
          </w:p>
        </w:tc>
        <w:tc>
          <w:tcPr>
            <w:tcW w:w="3402" w:type="dxa"/>
          </w:tcPr>
          <w:p w14:paraId="78B502DE"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Phù hợp cho đất khô, tơi xốp, thông khí tốt (cát, pha cát, đất thịt nhẹ). </w:t>
            </w:r>
          </w:p>
          <w:p w14:paraId="533BFC14"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Áp dụng với POPs có áp suất hơi đủ cao và hệ số Henry lớn như HCH (lindane), aldrin, dieldrin, endrin, chlordane, một số PCB nhẹ, DDT (hạn chế). </w:t>
            </w:r>
          </w:p>
          <w:p w14:paraId="3F4267CD"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Không áp dụng với dioxin/furan và PCB mạch dài do không hiệu quả. </w:t>
            </w:r>
          </w:p>
          <w:p w14:paraId="719509D2"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Độ sâu tầng ô nhiễm: 1–10 m dưới mặt đất. POPs chưa bị hấp phụ chặt trong khoáng hoặc chất hữu cơ. </w:t>
            </w:r>
          </w:p>
          <w:p w14:paraId="6BFFF48C" w14:textId="7DA6C222" w:rsidR="00207B19" w:rsidRPr="00F13FFC" w:rsidRDefault="00207B19" w:rsidP="00207B19">
            <w:pPr>
              <w:rPr>
                <w:sz w:val="24"/>
              </w:rPr>
            </w:pPr>
            <w:r w:rsidRPr="00F13FFC">
              <w:rPr>
                <w:bCs/>
                <w:sz w:val="24"/>
              </w:rPr>
              <w:t>Có thể kết hợp với gia nhiệt để tăng hiệu quả với SVOCs.</w:t>
            </w:r>
          </w:p>
        </w:tc>
        <w:tc>
          <w:tcPr>
            <w:tcW w:w="3118" w:type="dxa"/>
          </w:tcPr>
          <w:p w14:paraId="01729482"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Công nghệ in-situ: không cần đào đất → giảm chi phí vận chuyển, giảm ảnh hưởng môi trường. </w:t>
            </w:r>
          </w:p>
          <w:p w14:paraId="23B7DFF9"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Tách được một phần POPs dạng dễ bay hơi, làm giảm tải ô nhiễm để tiếp tục xử lý. </w:t>
            </w:r>
          </w:p>
          <w:p w14:paraId="60181565"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Thiết bị và kỹ thuật tương đối đơn giản, dễ điều khiển và giám sát. </w:t>
            </w:r>
          </w:p>
          <w:p w14:paraId="55558D14" w14:textId="16F9A30A" w:rsidR="00207B19" w:rsidRPr="00F13FFC" w:rsidRDefault="00207B19" w:rsidP="00207B19">
            <w:pPr>
              <w:rPr>
                <w:sz w:val="24"/>
              </w:rPr>
            </w:pPr>
            <w:r w:rsidRPr="00F13FFC">
              <w:rPr>
                <w:bCs/>
                <w:sz w:val="24"/>
              </w:rPr>
              <w:t>Có thể kết hợp với kỹ thuật khác: bio-sparging, gia nhiệt, oxy hóa khí.</w:t>
            </w:r>
          </w:p>
        </w:tc>
        <w:tc>
          <w:tcPr>
            <w:tcW w:w="3631" w:type="dxa"/>
          </w:tcPr>
          <w:p w14:paraId="01F0829D"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Chỉ xử lý được POPs có độ bay hơi trung bình trở lên → không hiệu quả với dioxin, PCB nặng, DDT bám chặt. </w:t>
            </w:r>
          </w:p>
          <w:p w14:paraId="02CF7B8F"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Phụ thuộc lớn vào cấu trúc đất (đất sét chặt hoặc ẩm cao làm giảm hiệu quả). </w:t>
            </w:r>
          </w:p>
          <w:p w14:paraId="6CC3CB1B"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Cần hệ thống xử lý khí thải sau thu gom, tránh phát tán thứ cấp ra không khí. </w:t>
            </w:r>
          </w:p>
          <w:p w14:paraId="2E53B774" w14:textId="77777777" w:rsidR="00207B19" w:rsidRPr="00F13FFC" w:rsidRDefault="00207B19" w:rsidP="00207B19">
            <w:pPr>
              <w:pStyle w:val="ListParagraph"/>
              <w:numPr>
                <w:ilvl w:val="0"/>
                <w:numId w:val="30"/>
              </w:numPr>
              <w:spacing w:line="240" w:lineRule="auto"/>
              <w:ind w:left="167" w:hanging="167"/>
              <w:jc w:val="left"/>
              <w:rPr>
                <w:bCs/>
                <w:sz w:val="24"/>
              </w:rPr>
            </w:pPr>
            <w:r w:rsidRPr="00F13FFC">
              <w:rPr>
                <w:bCs/>
                <w:sz w:val="24"/>
              </w:rPr>
              <w:t xml:space="preserve">Tốn thời gian xử lý (vài tháng đến vài năm) tùy vào mức độ và thể tích đất. </w:t>
            </w:r>
          </w:p>
          <w:p w14:paraId="4E121999" w14:textId="5CB197A8" w:rsidR="00207B19" w:rsidRPr="00F13FFC" w:rsidRDefault="00207B19" w:rsidP="00207B19">
            <w:pPr>
              <w:rPr>
                <w:sz w:val="24"/>
              </w:rPr>
            </w:pPr>
            <w:r w:rsidRPr="00F13FFC">
              <w:rPr>
                <w:bCs/>
                <w:sz w:val="24"/>
              </w:rPr>
              <w:t>Có thể tạo hiện tượng "channeling" – khí đi theo đường dễ → bỏ sót vùng ô nhiễm.</w:t>
            </w:r>
          </w:p>
        </w:tc>
      </w:tr>
      <w:tr w:rsidR="00207B19" w14:paraId="60C46A45" w14:textId="77777777" w:rsidTr="00207B19">
        <w:tc>
          <w:tcPr>
            <w:tcW w:w="563" w:type="dxa"/>
          </w:tcPr>
          <w:p w14:paraId="5EA80377" w14:textId="2EC0A0A7" w:rsidR="00207B19" w:rsidRPr="00F13FFC" w:rsidRDefault="00207B19" w:rsidP="00207B19">
            <w:pPr>
              <w:jc w:val="center"/>
              <w:rPr>
                <w:sz w:val="24"/>
              </w:rPr>
            </w:pPr>
            <w:r w:rsidRPr="00F13FFC">
              <w:rPr>
                <w:bCs/>
                <w:sz w:val="24"/>
                <w:lang w:val="vi-VN"/>
              </w:rPr>
              <w:lastRenderedPageBreak/>
              <w:t>10</w:t>
            </w:r>
          </w:p>
        </w:tc>
        <w:tc>
          <w:tcPr>
            <w:tcW w:w="3260" w:type="dxa"/>
          </w:tcPr>
          <w:p w14:paraId="6E99CAB6" w14:textId="2EDFF1BF" w:rsidR="00207B19" w:rsidRPr="00F13FFC" w:rsidRDefault="00207B19" w:rsidP="00207B19">
            <w:pPr>
              <w:rPr>
                <w:sz w:val="24"/>
              </w:rPr>
            </w:pPr>
            <w:r w:rsidRPr="00F13FFC">
              <w:rPr>
                <w:bCs/>
                <w:sz w:val="24"/>
              </w:rPr>
              <w:t>Rửa đất</w:t>
            </w:r>
            <w:r w:rsidRPr="00F13FFC">
              <w:rPr>
                <w:rStyle w:val="FootnoteReference"/>
                <w:bCs/>
                <w:sz w:val="24"/>
              </w:rPr>
              <w:footnoteReference w:id="43"/>
            </w:r>
            <w:r w:rsidRPr="00F13FFC">
              <w:rPr>
                <w:rStyle w:val="FootnoteReference"/>
                <w:bCs/>
                <w:sz w:val="24"/>
              </w:rPr>
              <w:footnoteReference w:id="44"/>
            </w:r>
            <w:r w:rsidRPr="00F13FFC">
              <w:rPr>
                <w:rStyle w:val="FootnoteReference"/>
                <w:bCs/>
                <w:sz w:val="24"/>
              </w:rPr>
              <w:footnoteReference w:id="45"/>
            </w:r>
            <w:r w:rsidRPr="00F13FFC">
              <w:rPr>
                <w:rStyle w:val="FootnoteReference"/>
                <w:bCs/>
                <w:sz w:val="24"/>
              </w:rPr>
              <w:footnoteReference w:id="46"/>
            </w:r>
            <w:r w:rsidRPr="00F13FFC">
              <w:rPr>
                <w:rStyle w:val="FootnoteReference"/>
                <w:bCs/>
                <w:sz w:val="24"/>
              </w:rPr>
              <w:footnoteReference w:id="47"/>
            </w:r>
          </w:p>
        </w:tc>
        <w:tc>
          <w:tcPr>
            <w:tcW w:w="3402" w:type="dxa"/>
          </w:tcPr>
          <w:p w14:paraId="64AED696"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Đất có thành phần hạt thô (cát, sỏi), </w:t>
            </w:r>
          </w:p>
          <w:p w14:paraId="1D02AA32" w14:textId="226B2417" w:rsidR="00207B19" w:rsidRPr="00F13FFC" w:rsidRDefault="00207B19" w:rsidP="00207B19">
            <w:pPr>
              <w:rPr>
                <w:sz w:val="24"/>
              </w:rPr>
            </w:pPr>
            <w:r w:rsidRPr="00F13FFC">
              <w:rPr>
                <w:bCs/>
                <w:sz w:val="24"/>
              </w:rPr>
              <w:t>POPs không bị hấp phụ quá chặt vào chất hữu cơ hoặc khoáng mịn.</w:t>
            </w:r>
          </w:p>
        </w:tc>
        <w:tc>
          <w:tcPr>
            <w:tcW w:w="3118" w:type="dxa"/>
          </w:tcPr>
          <w:p w14:paraId="035459E8"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Giảm nhanh khối lượng đất ô nhiễm cần xử lý chuyên sâu → tiết kiệm chi phí. </w:t>
            </w:r>
          </w:p>
          <w:p w14:paraId="5609BAB3"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Tách riêng phần đất sạch và đất ô nhiễm → có thể tái sử dụng phần đất thô. </w:t>
            </w:r>
          </w:p>
          <w:p w14:paraId="4E4C3F51"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Hiệu quả tốt với đất có cấu trúc phù hợp, chứa POPs dễ giải hấp. </w:t>
            </w:r>
          </w:p>
          <w:p w14:paraId="0A48003B" w14:textId="5E25F28C" w:rsidR="00207B19" w:rsidRPr="00F13FFC" w:rsidRDefault="00207B19" w:rsidP="00207B19">
            <w:pPr>
              <w:rPr>
                <w:sz w:val="24"/>
              </w:rPr>
            </w:pPr>
            <w:r w:rsidRPr="00F13FFC">
              <w:rPr>
                <w:bCs/>
                <w:sz w:val="24"/>
              </w:rPr>
              <w:t>Có thể kết hợp với các công nghệ xử lý nước thải và bùn POPs khác như hấp phụ, oxy hóa, đốt.</w:t>
            </w:r>
          </w:p>
        </w:tc>
        <w:tc>
          <w:tcPr>
            <w:tcW w:w="3631" w:type="dxa"/>
          </w:tcPr>
          <w:p w14:paraId="70D6C2D1"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Không phá hủy POPs, chỉ chuyển chúng từ đất sang dung dịch → phải xử lý thêm. </w:t>
            </w:r>
          </w:p>
          <w:p w14:paraId="79FCC395"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Hiệu quả thấp với đất nhiều hạt mịn, chất hữu cơ cao, đất sét hoặc POPs khó tách. </w:t>
            </w:r>
          </w:p>
          <w:p w14:paraId="70E82E7A"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Tạo ra nước thải chứa POPs và bùn cần xử lý, làm tăng công đoạn xử lý. </w:t>
            </w:r>
          </w:p>
          <w:p w14:paraId="164BE832" w14:textId="77777777" w:rsidR="00207B19" w:rsidRPr="00F13FFC" w:rsidRDefault="00207B19" w:rsidP="00207B19">
            <w:pPr>
              <w:pStyle w:val="ListParagraph"/>
              <w:numPr>
                <w:ilvl w:val="0"/>
                <w:numId w:val="30"/>
              </w:numPr>
              <w:spacing w:line="240" w:lineRule="auto"/>
              <w:ind w:left="249" w:hanging="249"/>
              <w:rPr>
                <w:bCs/>
                <w:sz w:val="24"/>
              </w:rPr>
            </w:pPr>
            <w:r w:rsidRPr="00F13FFC">
              <w:rPr>
                <w:bCs/>
                <w:sz w:val="24"/>
              </w:rPr>
              <w:t xml:space="preserve">Chi phí xử lý tăng nếu cần dùng dung môi đặc biệt hoặc chất hoạt động bề mặt đắt tiền. </w:t>
            </w:r>
          </w:p>
          <w:p w14:paraId="073D9687" w14:textId="791792F6" w:rsidR="00207B19" w:rsidRPr="00F13FFC" w:rsidRDefault="00207B19" w:rsidP="00207B19">
            <w:pPr>
              <w:rPr>
                <w:sz w:val="24"/>
              </w:rPr>
            </w:pPr>
            <w:r w:rsidRPr="00F13FFC">
              <w:rPr>
                <w:bCs/>
                <w:sz w:val="24"/>
              </w:rPr>
              <w:t>Không phù hợp với các khu vực khó đào đất hoặc cần xử lý in-situ</w:t>
            </w:r>
          </w:p>
        </w:tc>
      </w:tr>
      <w:tr w:rsidR="00207B19" w14:paraId="3507CE6F" w14:textId="77777777" w:rsidTr="00207B19">
        <w:tc>
          <w:tcPr>
            <w:tcW w:w="563" w:type="dxa"/>
          </w:tcPr>
          <w:p w14:paraId="100B4D14" w14:textId="4C64F1AF" w:rsidR="00207B19" w:rsidRPr="00F13FFC" w:rsidRDefault="00207B19" w:rsidP="00207B19">
            <w:pPr>
              <w:jc w:val="center"/>
              <w:rPr>
                <w:sz w:val="24"/>
              </w:rPr>
            </w:pPr>
            <w:r w:rsidRPr="00F13FFC">
              <w:rPr>
                <w:bCs/>
                <w:sz w:val="24"/>
                <w:lang w:val="vi-VN"/>
              </w:rPr>
              <w:t>11</w:t>
            </w:r>
          </w:p>
        </w:tc>
        <w:tc>
          <w:tcPr>
            <w:tcW w:w="3260" w:type="dxa"/>
          </w:tcPr>
          <w:p w14:paraId="1C98B08A" w14:textId="5798A056" w:rsidR="00207B19" w:rsidRPr="00F13FFC" w:rsidRDefault="00207B19" w:rsidP="00207B19">
            <w:pPr>
              <w:rPr>
                <w:sz w:val="24"/>
              </w:rPr>
            </w:pPr>
            <w:r w:rsidRPr="00F13FFC">
              <w:rPr>
                <w:bCs/>
                <w:sz w:val="24"/>
              </w:rPr>
              <w:t>Các kỹ thuật xử lý sinh học tại chỗ (In Situ Bioremediation Techniques)</w:t>
            </w:r>
            <w:r w:rsidRPr="00F13FFC">
              <w:rPr>
                <w:rStyle w:val="FootnoteReference"/>
                <w:bCs/>
                <w:sz w:val="24"/>
              </w:rPr>
              <w:footnoteReference w:id="48"/>
            </w:r>
            <w:r w:rsidRPr="00F13FFC">
              <w:rPr>
                <w:bCs/>
                <w:sz w:val="24"/>
                <w:vertAlign w:val="superscript"/>
              </w:rPr>
              <w:t>,</w:t>
            </w:r>
            <w:r w:rsidRPr="00F13FFC">
              <w:rPr>
                <w:rStyle w:val="FootnoteReference"/>
                <w:bCs/>
                <w:sz w:val="24"/>
              </w:rPr>
              <w:footnoteReference w:id="49"/>
            </w:r>
            <w:r w:rsidRPr="00F13FFC">
              <w:rPr>
                <w:bCs/>
                <w:sz w:val="24"/>
                <w:vertAlign w:val="superscript"/>
              </w:rPr>
              <w:t>,</w:t>
            </w:r>
            <w:r w:rsidRPr="00F13FFC">
              <w:rPr>
                <w:rStyle w:val="FootnoteReference"/>
                <w:bCs/>
                <w:sz w:val="24"/>
              </w:rPr>
              <w:footnoteReference w:id="50"/>
            </w:r>
            <w:r w:rsidRPr="00F13FFC">
              <w:rPr>
                <w:bCs/>
                <w:sz w:val="24"/>
                <w:vertAlign w:val="superscript"/>
              </w:rPr>
              <w:t>,</w:t>
            </w:r>
            <w:r w:rsidRPr="00F13FFC">
              <w:rPr>
                <w:rStyle w:val="FootnoteReference"/>
                <w:bCs/>
                <w:sz w:val="24"/>
              </w:rPr>
              <w:footnoteReference w:id="51"/>
            </w:r>
            <w:r w:rsidRPr="00F13FFC">
              <w:rPr>
                <w:bCs/>
                <w:sz w:val="24"/>
                <w:vertAlign w:val="superscript"/>
              </w:rPr>
              <w:t>,</w:t>
            </w:r>
            <w:r w:rsidRPr="00F13FFC">
              <w:rPr>
                <w:rStyle w:val="FootnoteReference"/>
                <w:bCs/>
                <w:sz w:val="24"/>
              </w:rPr>
              <w:footnoteReference w:id="52"/>
            </w:r>
          </w:p>
        </w:tc>
        <w:tc>
          <w:tcPr>
            <w:tcW w:w="3402" w:type="dxa"/>
          </w:tcPr>
          <w:p w14:paraId="1013D230"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Các điểm ô nhiễm POPs (PAHs, HCH, aldrin, dieldrin, DDT (một phần), một số loại PCB) có nồng độ từ thấp đến </w:t>
            </w:r>
            <w:r w:rsidRPr="00F13FFC">
              <w:rPr>
                <w:bCs/>
                <w:sz w:val="24"/>
              </w:rPr>
              <w:lastRenderedPageBreak/>
              <w:t xml:space="preserve">trung bình, diện tích lớn, không thể xử lý bằng cách đào bới. </w:t>
            </w:r>
          </w:p>
          <w:p w14:paraId="637332F5"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Vùng đất có khả năng thông khí tốt (tầng đất không quá chặt, độ ẩm vừa đủ). Khi thời gian xử lý không quá gấp, vì sinh học thường chậm. </w:t>
            </w:r>
          </w:p>
          <w:p w14:paraId="28B9616C" w14:textId="5576D1B2" w:rsidR="00207B19" w:rsidRPr="00F13FFC" w:rsidRDefault="00207B19" w:rsidP="00207B19">
            <w:pPr>
              <w:rPr>
                <w:sz w:val="24"/>
              </w:rPr>
            </w:pPr>
            <w:r w:rsidRPr="00F13FFC">
              <w:rPr>
                <w:bCs/>
                <w:sz w:val="24"/>
              </w:rPr>
              <w:t>Khu vực xa dân cư, tránh rủi ro tiếp xúc trong quá trình xử lý kéo dài.</w:t>
            </w:r>
          </w:p>
        </w:tc>
        <w:tc>
          <w:tcPr>
            <w:tcW w:w="3118" w:type="dxa"/>
          </w:tcPr>
          <w:p w14:paraId="4A577AB2"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Thân thiện với môi trường, không phát sinh khí thải độc hại thứ cấp. </w:t>
            </w:r>
          </w:p>
          <w:p w14:paraId="190AE11F"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Chi phí thấp hơn so với công nghệ nhiệt hoặc hóa học. </w:t>
            </w:r>
          </w:p>
          <w:p w14:paraId="516B2FA9"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Không cần đào bới, vận chuyển, giảm rủi ro lan truyền. </w:t>
            </w:r>
          </w:p>
          <w:p w14:paraId="18105897"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Có thể áp dụng trên diện rộng, phù hợp với khu vực nông nghiệp, sinh thái. </w:t>
            </w:r>
          </w:p>
          <w:p w14:paraId="6ADB240E" w14:textId="46234570" w:rsidR="00207B19" w:rsidRPr="00F13FFC" w:rsidRDefault="00207B19" w:rsidP="00207B19">
            <w:pPr>
              <w:rPr>
                <w:sz w:val="24"/>
              </w:rPr>
            </w:pPr>
            <w:r w:rsidRPr="00F13FFC">
              <w:rPr>
                <w:bCs/>
                <w:sz w:val="24"/>
              </w:rPr>
              <w:t>Tận dụng vi sinh vật bản địa, không làm thay đổi mạnh điều kiện môi trường đất.</w:t>
            </w:r>
          </w:p>
        </w:tc>
        <w:tc>
          <w:tcPr>
            <w:tcW w:w="3631" w:type="dxa"/>
          </w:tcPr>
          <w:p w14:paraId="522BB673"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Thời gian xử lý dài. </w:t>
            </w:r>
          </w:p>
          <w:p w14:paraId="72032EAB"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Hiệu quả phụ thuộc vào điều kiện môi trường như nhiệt độ, pH, độ ẩm, dinh dưỡng. </w:t>
            </w:r>
          </w:p>
          <w:p w14:paraId="7F224E9A"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lastRenderedPageBreak/>
              <w:t xml:space="preserve">Không hiệu quả với các chất ô nhiễm không phân hủy sinh học. </w:t>
            </w:r>
          </w:p>
          <w:p w14:paraId="622E6D25" w14:textId="77777777" w:rsidR="00207B19" w:rsidRPr="00F13FFC" w:rsidRDefault="00207B19" w:rsidP="00207B19">
            <w:pPr>
              <w:pStyle w:val="ListParagraph"/>
              <w:numPr>
                <w:ilvl w:val="0"/>
                <w:numId w:val="30"/>
              </w:numPr>
              <w:spacing w:line="240" w:lineRule="auto"/>
              <w:ind w:left="269" w:hanging="269"/>
              <w:rPr>
                <w:bCs/>
                <w:sz w:val="24"/>
              </w:rPr>
            </w:pPr>
            <w:r w:rsidRPr="00F13FFC">
              <w:rPr>
                <w:bCs/>
                <w:sz w:val="24"/>
              </w:rPr>
              <w:t xml:space="preserve">Cần giám sát lâu dài, dễ bị tái ô nhiễm nếu dừng giữa chừng. </w:t>
            </w:r>
          </w:p>
          <w:p w14:paraId="74031349" w14:textId="2A1E0061" w:rsidR="00207B19" w:rsidRPr="00F13FFC" w:rsidRDefault="00207B19" w:rsidP="00207B19">
            <w:pPr>
              <w:rPr>
                <w:sz w:val="24"/>
              </w:rPr>
            </w:pPr>
            <w:r w:rsidRPr="00F13FFC">
              <w:rPr>
                <w:bCs/>
                <w:sz w:val="24"/>
              </w:rPr>
              <w:t>Không phù hợp với đất ô nhiễm nặng hoặc quá sâu, ít oxy.</w:t>
            </w:r>
          </w:p>
        </w:tc>
      </w:tr>
      <w:tr w:rsidR="00207B19" w14:paraId="1B123DBD" w14:textId="77777777" w:rsidTr="00207B19">
        <w:tc>
          <w:tcPr>
            <w:tcW w:w="563" w:type="dxa"/>
          </w:tcPr>
          <w:p w14:paraId="4A5EE5C4" w14:textId="3B87F058" w:rsidR="00207B19" w:rsidRPr="00F13FFC" w:rsidRDefault="00207B19" w:rsidP="00207B19">
            <w:pPr>
              <w:jc w:val="center"/>
              <w:rPr>
                <w:sz w:val="24"/>
              </w:rPr>
            </w:pPr>
            <w:r w:rsidRPr="00F13FFC">
              <w:rPr>
                <w:bCs/>
                <w:sz w:val="24"/>
                <w:lang w:val="vi-VN"/>
              </w:rPr>
              <w:lastRenderedPageBreak/>
              <w:t>12</w:t>
            </w:r>
          </w:p>
        </w:tc>
        <w:tc>
          <w:tcPr>
            <w:tcW w:w="3260" w:type="dxa"/>
          </w:tcPr>
          <w:p w14:paraId="35A15CDB" w14:textId="691C38AF" w:rsidR="00207B19" w:rsidRPr="00F13FFC" w:rsidRDefault="00207B19" w:rsidP="00207B19">
            <w:pPr>
              <w:rPr>
                <w:sz w:val="24"/>
              </w:rPr>
            </w:pPr>
            <w:r w:rsidRPr="00F13FFC">
              <w:rPr>
                <w:bCs/>
                <w:sz w:val="24"/>
              </w:rPr>
              <w:t>Phương pháp xử lý sinh học ngoại vi (Ex Situ Bio-Remedial Methods)</w:t>
            </w:r>
            <w:r w:rsidRPr="00F13FFC">
              <w:rPr>
                <w:rStyle w:val="FootnoteReference"/>
                <w:bCs/>
                <w:sz w:val="24"/>
              </w:rPr>
              <w:footnoteReference w:id="53"/>
            </w:r>
            <w:r w:rsidRPr="00F13FFC">
              <w:rPr>
                <w:bCs/>
                <w:sz w:val="24"/>
                <w:vertAlign w:val="superscript"/>
              </w:rPr>
              <w:t>,</w:t>
            </w:r>
            <w:r w:rsidRPr="00F13FFC">
              <w:rPr>
                <w:rStyle w:val="FootnoteReference"/>
                <w:bCs/>
                <w:sz w:val="24"/>
              </w:rPr>
              <w:footnoteReference w:id="54"/>
            </w:r>
            <w:r w:rsidRPr="00F13FFC">
              <w:rPr>
                <w:bCs/>
                <w:sz w:val="24"/>
                <w:vertAlign w:val="superscript"/>
              </w:rPr>
              <w:t>,</w:t>
            </w:r>
            <w:r w:rsidRPr="00F13FFC">
              <w:rPr>
                <w:rStyle w:val="FootnoteReference"/>
                <w:bCs/>
                <w:sz w:val="24"/>
              </w:rPr>
              <w:footnoteReference w:id="55"/>
            </w:r>
            <w:r w:rsidRPr="00F13FFC">
              <w:rPr>
                <w:bCs/>
                <w:sz w:val="24"/>
                <w:vertAlign w:val="superscript"/>
              </w:rPr>
              <w:t>,</w:t>
            </w:r>
            <w:r w:rsidRPr="00F13FFC">
              <w:rPr>
                <w:rStyle w:val="FootnoteReference"/>
                <w:bCs/>
                <w:sz w:val="24"/>
              </w:rPr>
              <w:footnoteReference w:id="56"/>
            </w:r>
            <w:r w:rsidRPr="00F13FFC">
              <w:rPr>
                <w:bCs/>
                <w:sz w:val="24"/>
                <w:vertAlign w:val="superscript"/>
              </w:rPr>
              <w:t>,</w:t>
            </w:r>
            <w:r w:rsidRPr="00F13FFC">
              <w:rPr>
                <w:rStyle w:val="FootnoteReference"/>
                <w:bCs/>
                <w:sz w:val="24"/>
              </w:rPr>
              <w:footnoteReference w:id="57"/>
            </w:r>
          </w:p>
        </w:tc>
        <w:tc>
          <w:tcPr>
            <w:tcW w:w="3402" w:type="dxa"/>
          </w:tcPr>
          <w:p w14:paraId="2B793BA0"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POPs có khả năng phân hủy sinh học (dù chậm): Một số hợp chất organochlorine như DDT, HCH, aldrin, dieldrin, chlordane. </w:t>
            </w:r>
          </w:p>
          <w:p w14:paraId="64F13926"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PCBs và dioxin/furan khó phân hủy hơn nên cần vi sinh vật đặc hiệu, điều kiện yếm khí, thời gian kéo dài. </w:t>
            </w:r>
          </w:p>
          <w:p w14:paraId="152A4059"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Khu vực có đất có thể vận chuyển được, không quá lẫn </w:t>
            </w:r>
            <w:r w:rsidRPr="00F13FFC">
              <w:rPr>
                <w:bCs/>
                <w:sz w:val="24"/>
              </w:rPr>
              <w:lastRenderedPageBreak/>
              <w:t xml:space="preserve">đá, rác hoặc nhiễm kim loại nặng nồng độ cao. </w:t>
            </w:r>
          </w:p>
          <w:p w14:paraId="10F34C22"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Khu vực có điều kiện cho phép xây dựng cơ sở xử lý ngoại vi (biopile/landfarm). </w:t>
            </w:r>
          </w:p>
          <w:p w14:paraId="0A74106F" w14:textId="60BC77DC" w:rsidR="00207B19" w:rsidRPr="00F13FFC" w:rsidRDefault="00207B19" w:rsidP="00207B19">
            <w:pPr>
              <w:rPr>
                <w:sz w:val="24"/>
              </w:rPr>
            </w:pPr>
            <w:r w:rsidRPr="00F13FFC">
              <w:rPr>
                <w:bCs/>
                <w:sz w:val="24"/>
              </w:rPr>
              <w:t>Thích hợp với dự án phục hồi đất quy mô vừa, thời gian linh hoạt.</w:t>
            </w:r>
          </w:p>
        </w:tc>
        <w:tc>
          <w:tcPr>
            <w:tcW w:w="3118" w:type="dxa"/>
          </w:tcPr>
          <w:p w14:paraId="394F2603"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lastRenderedPageBreak/>
              <w:t xml:space="preserve">Phân hủy POPs triệt để, nếu điều kiện sinh học tối ưu và vi sinh phù hợp. </w:t>
            </w:r>
          </w:p>
          <w:p w14:paraId="2C721AEE"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Chi phí thấp hơn nhiều so với thiêu đốt hoặc xử lý nhiệt. </w:t>
            </w:r>
          </w:p>
          <w:p w14:paraId="307FEE22"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Giảm thiểu chất thải thứ cấp và tránh phát tán hóa chất ra môi trường. </w:t>
            </w:r>
          </w:p>
          <w:p w14:paraId="36DF67BE"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lastRenderedPageBreak/>
              <w:t>Thân thiện với môi trường, thích hợp trong phục hồi đất nông nghiệp.</w:t>
            </w:r>
          </w:p>
          <w:p w14:paraId="21A721C2" w14:textId="339BB240" w:rsidR="00207B19" w:rsidRPr="00F13FFC" w:rsidRDefault="00207B19" w:rsidP="00207B19">
            <w:pPr>
              <w:rPr>
                <w:sz w:val="24"/>
              </w:rPr>
            </w:pPr>
            <w:r w:rsidRPr="00F13FFC">
              <w:rPr>
                <w:bCs/>
                <w:sz w:val="24"/>
              </w:rPr>
              <w:t>Có thể tận dụng vi sinh vật bản địa để tăng tính bền vững.</w:t>
            </w:r>
          </w:p>
        </w:tc>
        <w:tc>
          <w:tcPr>
            <w:tcW w:w="3631" w:type="dxa"/>
          </w:tcPr>
          <w:p w14:paraId="77120D00"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lastRenderedPageBreak/>
              <w:t xml:space="preserve">Tốc độ xử lý chậm, có thể kéo dài từ vài tháng đến vài năm. </w:t>
            </w:r>
          </w:p>
          <w:p w14:paraId="0A89AB58"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POPs bền vững cao (như dioxin, PCBs) rất khó phân hủy sinh học nên hiệu quả hạn chế. </w:t>
            </w:r>
          </w:p>
          <w:p w14:paraId="5E7F09A3"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Phụ thuộc vào nhiều yếu tố môi trường (nhiệt độ, oxy, pH, C/N ratio...) nên cần theo dõi và điều chỉnh liên tục. </w:t>
            </w:r>
          </w:p>
          <w:p w14:paraId="4AA194AC" w14:textId="77777777" w:rsidR="00207B19" w:rsidRPr="00F13FFC" w:rsidRDefault="00207B19" w:rsidP="00207B19">
            <w:pPr>
              <w:pStyle w:val="ListParagraph"/>
              <w:numPr>
                <w:ilvl w:val="0"/>
                <w:numId w:val="30"/>
              </w:numPr>
              <w:spacing w:line="240" w:lineRule="auto"/>
              <w:ind w:left="245" w:hanging="245"/>
              <w:rPr>
                <w:bCs/>
                <w:sz w:val="24"/>
              </w:rPr>
            </w:pPr>
            <w:r w:rsidRPr="00F13FFC">
              <w:rPr>
                <w:bCs/>
                <w:sz w:val="24"/>
              </w:rPr>
              <w:t xml:space="preserve">Không áp dụng được với đất nhiễm POPs quá cao hoặc đất </w:t>
            </w:r>
            <w:r w:rsidRPr="00F13FFC">
              <w:rPr>
                <w:bCs/>
                <w:sz w:val="24"/>
              </w:rPr>
              <w:lastRenderedPageBreak/>
              <w:t xml:space="preserve">nhiễm nhiều hợp chất ức chế vi sinh vật (kim loại nặng, dung môi). </w:t>
            </w:r>
          </w:p>
          <w:p w14:paraId="23C6C221" w14:textId="33D157E3" w:rsidR="00207B19" w:rsidRPr="00F13FFC" w:rsidRDefault="00207B19" w:rsidP="00207B19">
            <w:pPr>
              <w:rPr>
                <w:sz w:val="24"/>
              </w:rPr>
            </w:pPr>
            <w:r w:rsidRPr="00F13FFC">
              <w:rPr>
                <w:bCs/>
                <w:sz w:val="24"/>
              </w:rPr>
              <w:t>Cần diện tích đất để xử lý (biopile/landfarming) và có thể phát sinh mùi.</w:t>
            </w:r>
          </w:p>
        </w:tc>
      </w:tr>
      <w:tr w:rsidR="00207B19" w14:paraId="3EE39F08" w14:textId="77777777" w:rsidTr="00207B19">
        <w:tc>
          <w:tcPr>
            <w:tcW w:w="563" w:type="dxa"/>
          </w:tcPr>
          <w:p w14:paraId="0AF69C97" w14:textId="1391EF32" w:rsidR="00207B19" w:rsidRPr="00F13FFC" w:rsidRDefault="00207B19" w:rsidP="00207B19">
            <w:pPr>
              <w:jc w:val="center"/>
              <w:rPr>
                <w:sz w:val="24"/>
              </w:rPr>
            </w:pPr>
            <w:r w:rsidRPr="00F13FFC">
              <w:rPr>
                <w:bCs/>
                <w:sz w:val="24"/>
                <w:lang w:val="vi-VN"/>
              </w:rPr>
              <w:lastRenderedPageBreak/>
              <w:t>13</w:t>
            </w:r>
          </w:p>
        </w:tc>
        <w:tc>
          <w:tcPr>
            <w:tcW w:w="3260" w:type="dxa"/>
          </w:tcPr>
          <w:p w14:paraId="31E209D9" w14:textId="60920790" w:rsidR="00207B19" w:rsidRPr="00F13FFC" w:rsidRDefault="00207B19" w:rsidP="00207B19">
            <w:pPr>
              <w:rPr>
                <w:sz w:val="24"/>
              </w:rPr>
            </w:pPr>
            <w:r w:rsidRPr="00F13FFC">
              <w:rPr>
                <w:bCs/>
                <w:sz w:val="24"/>
              </w:rPr>
              <w:t>Phục hồi đất nhờ thực vật (Phytoremediation)</w:t>
            </w:r>
            <w:r w:rsidRPr="00F13FFC">
              <w:rPr>
                <w:rStyle w:val="FootnoteReference"/>
                <w:bCs/>
                <w:sz w:val="24"/>
              </w:rPr>
              <w:footnoteReference w:id="58"/>
            </w:r>
            <w:r w:rsidRPr="00F13FFC">
              <w:rPr>
                <w:bCs/>
                <w:sz w:val="24"/>
                <w:vertAlign w:val="superscript"/>
              </w:rPr>
              <w:t>,</w:t>
            </w:r>
            <w:r w:rsidRPr="00F13FFC">
              <w:rPr>
                <w:rStyle w:val="FootnoteReference"/>
                <w:bCs/>
                <w:sz w:val="24"/>
              </w:rPr>
              <w:footnoteReference w:id="59"/>
            </w:r>
            <w:r w:rsidRPr="00F13FFC">
              <w:rPr>
                <w:bCs/>
                <w:sz w:val="24"/>
                <w:vertAlign w:val="superscript"/>
              </w:rPr>
              <w:t>,</w:t>
            </w:r>
            <w:r w:rsidRPr="00F13FFC">
              <w:rPr>
                <w:rStyle w:val="FootnoteReference"/>
                <w:bCs/>
                <w:sz w:val="24"/>
              </w:rPr>
              <w:footnoteReference w:id="60"/>
            </w:r>
            <w:r w:rsidRPr="00F13FFC">
              <w:rPr>
                <w:bCs/>
                <w:sz w:val="24"/>
                <w:vertAlign w:val="superscript"/>
              </w:rPr>
              <w:t>,</w:t>
            </w:r>
            <w:r w:rsidRPr="00F13FFC">
              <w:rPr>
                <w:rStyle w:val="FootnoteReference"/>
                <w:bCs/>
                <w:sz w:val="24"/>
              </w:rPr>
              <w:footnoteReference w:id="61"/>
            </w:r>
            <w:r w:rsidRPr="00F13FFC">
              <w:rPr>
                <w:bCs/>
                <w:sz w:val="24"/>
                <w:vertAlign w:val="superscript"/>
              </w:rPr>
              <w:t>,</w:t>
            </w:r>
            <w:r w:rsidRPr="00F13FFC">
              <w:rPr>
                <w:rStyle w:val="FootnoteReference"/>
                <w:bCs/>
                <w:sz w:val="24"/>
              </w:rPr>
              <w:footnoteReference w:id="62"/>
            </w:r>
          </w:p>
        </w:tc>
        <w:tc>
          <w:tcPr>
            <w:tcW w:w="3402" w:type="dxa"/>
          </w:tcPr>
          <w:p w14:paraId="7222D5F1"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Phù hợp với đất ô nhiễm POPs nhẹ đến trung bình. </w:t>
            </w:r>
          </w:p>
          <w:p w14:paraId="3D7675FD"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Diện tích vùng xử lý rộng, chi phí hạn chế, đặc biệt tại các khu vực nông nghiệp, ven sông, vùng rìa đô thị.</w:t>
            </w:r>
          </w:p>
          <w:p w14:paraId="47A09E20" w14:textId="04993312" w:rsidR="00207B19" w:rsidRPr="00F13FFC" w:rsidRDefault="00207B19" w:rsidP="00207B19">
            <w:pPr>
              <w:rPr>
                <w:sz w:val="24"/>
              </w:rPr>
            </w:pPr>
            <w:r w:rsidRPr="00F13FFC">
              <w:rPr>
                <w:bCs/>
                <w:sz w:val="24"/>
              </w:rPr>
              <w:t>Có thể sử dụng để phục hồi sinh thái sau xử lý chính (ví dụ sau khi đào/chôn hoặc ổn định đất).</w:t>
            </w:r>
          </w:p>
        </w:tc>
        <w:tc>
          <w:tcPr>
            <w:tcW w:w="3118" w:type="dxa"/>
          </w:tcPr>
          <w:p w14:paraId="0448E9F2" w14:textId="77777777" w:rsidR="00207B19" w:rsidRPr="00F13FFC" w:rsidRDefault="00207B19" w:rsidP="00207B19">
            <w:pPr>
              <w:pStyle w:val="ListParagraph"/>
              <w:numPr>
                <w:ilvl w:val="0"/>
                <w:numId w:val="36"/>
              </w:numPr>
              <w:spacing w:line="240" w:lineRule="auto"/>
              <w:ind w:left="233" w:hanging="233"/>
              <w:rPr>
                <w:bCs/>
                <w:sz w:val="24"/>
              </w:rPr>
            </w:pPr>
            <w:r w:rsidRPr="00F13FFC">
              <w:rPr>
                <w:bCs/>
                <w:sz w:val="24"/>
              </w:rPr>
              <w:t xml:space="preserve">Chi phí thấp, thân thiện với môi trường, kỹ thuật đơn giản </w:t>
            </w:r>
          </w:p>
          <w:p w14:paraId="7C43A96D" w14:textId="77777777" w:rsidR="00207B19" w:rsidRPr="00F13FFC" w:rsidRDefault="00207B19" w:rsidP="00207B19">
            <w:pPr>
              <w:pStyle w:val="ListParagraph"/>
              <w:numPr>
                <w:ilvl w:val="0"/>
                <w:numId w:val="36"/>
              </w:numPr>
              <w:spacing w:line="240" w:lineRule="auto"/>
              <w:ind w:left="233" w:hanging="233"/>
              <w:rPr>
                <w:bCs/>
                <w:sz w:val="24"/>
              </w:rPr>
            </w:pPr>
            <w:r w:rsidRPr="00F13FFC">
              <w:rPr>
                <w:bCs/>
                <w:sz w:val="24"/>
              </w:rPr>
              <w:t xml:space="preserve">Không gây xáo trộn cấu trúc đất, cải tạo cảnh quan và phục hồi sinh thái. </w:t>
            </w:r>
          </w:p>
          <w:p w14:paraId="4AC7A37F" w14:textId="77777777" w:rsidR="00207B19" w:rsidRPr="00F13FFC" w:rsidRDefault="00207B19" w:rsidP="00207B19">
            <w:pPr>
              <w:pStyle w:val="ListParagraph"/>
              <w:numPr>
                <w:ilvl w:val="0"/>
                <w:numId w:val="36"/>
              </w:numPr>
              <w:spacing w:line="240" w:lineRule="auto"/>
              <w:ind w:left="233" w:hanging="233"/>
              <w:rPr>
                <w:bCs/>
                <w:sz w:val="24"/>
              </w:rPr>
            </w:pPr>
            <w:r w:rsidRPr="00F13FFC">
              <w:rPr>
                <w:bCs/>
                <w:sz w:val="24"/>
              </w:rPr>
              <w:t xml:space="preserve">Hiệu quả dài hạn. </w:t>
            </w:r>
          </w:p>
          <w:p w14:paraId="77DF18B9" w14:textId="67D8245D" w:rsidR="00207B19" w:rsidRPr="00F13FFC" w:rsidRDefault="00207B19" w:rsidP="00207B19">
            <w:pPr>
              <w:rPr>
                <w:sz w:val="24"/>
              </w:rPr>
            </w:pPr>
            <w:r w:rsidRPr="00F13FFC">
              <w:rPr>
                <w:bCs/>
                <w:sz w:val="24"/>
              </w:rPr>
              <w:t>Xử lý tốt các nhóm DDT, HCH, lindane, aldrin, dieldrin, PAHs, PCBs (mạch ngắn).</w:t>
            </w:r>
          </w:p>
        </w:tc>
        <w:tc>
          <w:tcPr>
            <w:tcW w:w="3631" w:type="dxa"/>
          </w:tcPr>
          <w:p w14:paraId="69F7ECD5" w14:textId="77777777" w:rsidR="00207B19" w:rsidRPr="00F13FFC" w:rsidRDefault="00207B19" w:rsidP="00207B19">
            <w:pPr>
              <w:pStyle w:val="ListParagraph"/>
              <w:numPr>
                <w:ilvl w:val="0"/>
                <w:numId w:val="36"/>
              </w:numPr>
              <w:spacing w:line="240" w:lineRule="auto"/>
              <w:ind w:left="174" w:hanging="141"/>
              <w:rPr>
                <w:bCs/>
                <w:sz w:val="24"/>
              </w:rPr>
            </w:pPr>
            <w:r w:rsidRPr="00F13FFC">
              <w:rPr>
                <w:bCs/>
                <w:sz w:val="24"/>
              </w:rPr>
              <w:t xml:space="preserve">Thời gian xử lý dài. </w:t>
            </w:r>
          </w:p>
          <w:p w14:paraId="67459A8B" w14:textId="77777777" w:rsidR="00207B19" w:rsidRPr="00F13FFC" w:rsidRDefault="00207B19" w:rsidP="00207B19">
            <w:pPr>
              <w:pStyle w:val="ListParagraph"/>
              <w:numPr>
                <w:ilvl w:val="0"/>
                <w:numId w:val="36"/>
              </w:numPr>
              <w:spacing w:line="240" w:lineRule="auto"/>
              <w:ind w:left="174" w:hanging="141"/>
              <w:rPr>
                <w:bCs/>
                <w:sz w:val="24"/>
              </w:rPr>
            </w:pPr>
            <w:r w:rsidRPr="00F13FFC">
              <w:rPr>
                <w:bCs/>
                <w:sz w:val="24"/>
              </w:rPr>
              <w:t xml:space="preserve">Chỉ phù hợp với tầng đất nông (vài chục cm), vì rễ cây có giới hạn độ sâu. </w:t>
            </w:r>
          </w:p>
          <w:p w14:paraId="7446A74D" w14:textId="77777777" w:rsidR="00207B19" w:rsidRPr="00F13FFC" w:rsidRDefault="00207B19" w:rsidP="00207B19">
            <w:pPr>
              <w:pStyle w:val="ListParagraph"/>
              <w:numPr>
                <w:ilvl w:val="0"/>
                <w:numId w:val="36"/>
              </w:numPr>
              <w:spacing w:line="240" w:lineRule="auto"/>
              <w:ind w:left="174" w:hanging="141"/>
              <w:rPr>
                <w:bCs/>
                <w:sz w:val="24"/>
              </w:rPr>
            </w:pPr>
            <w:r w:rsidRPr="00F13FFC">
              <w:rPr>
                <w:bCs/>
                <w:sz w:val="24"/>
              </w:rPr>
              <w:t xml:space="preserve">Hiệu quả phụ thuộc vào loài cây và điều kiện môi trường, bị ảnh hưởng bởi thời tiết, khí hậu, mùa vụ, đặc biệt ở vùng nhiệt đới/xuân hè. </w:t>
            </w:r>
          </w:p>
          <w:p w14:paraId="558D28E3" w14:textId="77777777" w:rsidR="00207B19" w:rsidRPr="00F13FFC" w:rsidRDefault="00207B19" w:rsidP="00207B19">
            <w:pPr>
              <w:pStyle w:val="ListParagraph"/>
              <w:numPr>
                <w:ilvl w:val="0"/>
                <w:numId w:val="36"/>
              </w:numPr>
              <w:spacing w:line="240" w:lineRule="auto"/>
              <w:ind w:left="174" w:hanging="141"/>
              <w:rPr>
                <w:bCs/>
                <w:sz w:val="24"/>
              </w:rPr>
            </w:pPr>
            <w:r w:rsidRPr="00F13FFC">
              <w:rPr>
                <w:bCs/>
                <w:sz w:val="24"/>
              </w:rPr>
              <w:t xml:space="preserve">Hạn chế trong xử lý Dioxin/furan, PCB mạch dài – do độ bền sinh học cao. </w:t>
            </w:r>
          </w:p>
          <w:p w14:paraId="44C46F03" w14:textId="2366664E" w:rsidR="00207B19" w:rsidRPr="00F13FFC" w:rsidRDefault="00207B19" w:rsidP="00207B19">
            <w:pPr>
              <w:rPr>
                <w:sz w:val="24"/>
              </w:rPr>
            </w:pPr>
            <w:r w:rsidRPr="00F13FFC">
              <w:rPr>
                <w:bCs/>
                <w:sz w:val="24"/>
              </w:rPr>
              <w:t>Cần quản lý sinh khối sau xử lý: cây tích lũy chất ô nhiễm cần được tiêu hủy an toàn</w:t>
            </w:r>
          </w:p>
        </w:tc>
      </w:tr>
      <w:tr w:rsidR="00207B19" w14:paraId="77878A02" w14:textId="77777777" w:rsidTr="00207B19">
        <w:tc>
          <w:tcPr>
            <w:tcW w:w="563" w:type="dxa"/>
          </w:tcPr>
          <w:p w14:paraId="54F8DBD3" w14:textId="14F4761E" w:rsidR="00207B19" w:rsidRPr="00F13FFC" w:rsidRDefault="00207B19" w:rsidP="00207B19">
            <w:pPr>
              <w:jc w:val="center"/>
              <w:rPr>
                <w:sz w:val="24"/>
              </w:rPr>
            </w:pPr>
            <w:r w:rsidRPr="00F13FFC">
              <w:rPr>
                <w:bCs/>
                <w:sz w:val="24"/>
                <w:lang w:val="vi-VN"/>
              </w:rPr>
              <w:lastRenderedPageBreak/>
              <w:t>14</w:t>
            </w:r>
          </w:p>
        </w:tc>
        <w:tc>
          <w:tcPr>
            <w:tcW w:w="3260" w:type="dxa"/>
          </w:tcPr>
          <w:p w14:paraId="6A16229D" w14:textId="01642B21" w:rsidR="00207B19" w:rsidRPr="00F13FFC" w:rsidRDefault="00207B19" w:rsidP="00207B19">
            <w:pPr>
              <w:rPr>
                <w:sz w:val="24"/>
              </w:rPr>
            </w:pPr>
            <w:r w:rsidRPr="00F13FFC">
              <w:rPr>
                <w:bCs/>
                <w:sz w:val="24"/>
              </w:rPr>
              <w:t>Nhiệt phân</w:t>
            </w:r>
            <w:r w:rsidRPr="00F13FFC">
              <w:rPr>
                <w:rStyle w:val="FootnoteReference"/>
                <w:bCs/>
                <w:sz w:val="24"/>
              </w:rPr>
              <w:footnoteReference w:id="63"/>
            </w:r>
            <w:r w:rsidRPr="00F13FFC">
              <w:rPr>
                <w:bCs/>
                <w:sz w:val="24"/>
                <w:vertAlign w:val="superscript"/>
              </w:rPr>
              <w:t>,</w:t>
            </w:r>
            <w:r w:rsidRPr="00F13FFC">
              <w:rPr>
                <w:rStyle w:val="FootnoteReference"/>
                <w:bCs/>
                <w:sz w:val="24"/>
              </w:rPr>
              <w:footnoteReference w:id="64"/>
            </w:r>
            <w:r w:rsidRPr="00F13FFC">
              <w:rPr>
                <w:bCs/>
                <w:sz w:val="24"/>
                <w:vertAlign w:val="superscript"/>
              </w:rPr>
              <w:t>,</w:t>
            </w:r>
            <w:r w:rsidRPr="00F13FFC">
              <w:rPr>
                <w:rStyle w:val="FootnoteReference"/>
                <w:bCs/>
                <w:sz w:val="24"/>
              </w:rPr>
              <w:footnoteReference w:id="65"/>
            </w:r>
            <w:r w:rsidRPr="00F13FFC">
              <w:rPr>
                <w:bCs/>
                <w:sz w:val="24"/>
                <w:vertAlign w:val="superscript"/>
              </w:rPr>
              <w:t>,</w:t>
            </w:r>
            <w:r w:rsidRPr="00F13FFC">
              <w:rPr>
                <w:rStyle w:val="FootnoteReference"/>
                <w:bCs/>
                <w:sz w:val="24"/>
              </w:rPr>
              <w:footnoteReference w:id="66"/>
            </w:r>
            <w:r w:rsidRPr="00F13FFC">
              <w:rPr>
                <w:bCs/>
                <w:sz w:val="24"/>
                <w:vertAlign w:val="superscript"/>
              </w:rPr>
              <w:t>,</w:t>
            </w:r>
            <w:r w:rsidRPr="00F13FFC">
              <w:rPr>
                <w:rStyle w:val="FootnoteReference"/>
                <w:bCs/>
                <w:sz w:val="24"/>
              </w:rPr>
              <w:footnoteReference w:id="67"/>
            </w:r>
          </w:p>
        </w:tc>
        <w:tc>
          <w:tcPr>
            <w:tcW w:w="3402" w:type="dxa"/>
          </w:tcPr>
          <w:p w14:paraId="3D9ED7FD"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Phương pháp phù hợp xử lý đất ô nhiễm POPs bền nhiệt, khó phân hủy sinh học: DDT, HCH, PCB, dioxin/furan. </w:t>
            </w:r>
          </w:p>
          <w:p w14:paraId="11D0E532"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Cần hệ thống thiết bị chuyên dụng, vận hành an toàn. </w:t>
            </w:r>
          </w:p>
          <w:p w14:paraId="6E3ACFA0" w14:textId="15F5724D" w:rsidR="00207B19" w:rsidRPr="00F13FFC" w:rsidRDefault="00207B19" w:rsidP="00207B19">
            <w:pPr>
              <w:rPr>
                <w:sz w:val="24"/>
              </w:rPr>
            </w:pPr>
            <w:r w:rsidRPr="00F13FFC">
              <w:rPr>
                <w:bCs/>
                <w:sz w:val="24"/>
              </w:rPr>
              <w:t>Phù hợp hơn với xử lý ex-situ (đào đất rồi đưa vào thiết bị xử lý).</w:t>
            </w:r>
          </w:p>
        </w:tc>
        <w:tc>
          <w:tcPr>
            <w:tcW w:w="3118" w:type="dxa"/>
          </w:tcPr>
          <w:p w14:paraId="042EC43A"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Hiệu quả xử lý cao, có thể đạt tỷ lệ loại bỏ &gt;95–99% POPs. </w:t>
            </w:r>
          </w:p>
          <w:p w14:paraId="112A86CB"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Xử lý triệt để các POPs rất bền như dioxin/furan, PCB mà các công nghệ khác không phá vỡ được. </w:t>
            </w:r>
          </w:p>
          <w:p w14:paraId="2781C32F"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Có thể thu hồi năng lượng, tận dụng khí sinh ra từ pyrolysis (trong hệ thống kín). </w:t>
            </w:r>
          </w:p>
          <w:p w14:paraId="3829A6B6"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Thời gian xử lý nhanh, thích hợp với các điểm nóng ô nhiễm cần xử lý dứt điểm. </w:t>
            </w:r>
          </w:p>
          <w:p w14:paraId="613C3139" w14:textId="30ED5648" w:rsidR="00207B19" w:rsidRPr="00F13FFC" w:rsidRDefault="00207B19" w:rsidP="00207B19">
            <w:pPr>
              <w:rPr>
                <w:sz w:val="24"/>
              </w:rPr>
            </w:pPr>
            <w:r w:rsidRPr="00F13FFC">
              <w:rPr>
                <w:bCs/>
                <w:sz w:val="24"/>
              </w:rPr>
              <w:t>Đất sau xử lý có thể tái sử dụng nếu không bị thay đổi lý-hóa tính quá mức.</w:t>
            </w:r>
          </w:p>
        </w:tc>
        <w:tc>
          <w:tcPr>
            <w:tcW w:w="3631" w:type="dxa"/>
          </w:tcPr>
          <w:p w14:paraId="1C13CA8C"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Chi phí đầu tư và vận hành cao, yêu cầu thiết bị chịu nhiệt, kiểm soát khí thải độc hại. </w:t>
            </w:r>
          </w:p>
          <w:p w14:paraId="3E4E0DCA"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Cần hệ thống xử lý khí thải thứ cấp (POPs bay hơi có thể tái hình thành dioxin nếu nhiệt độ giảm nhanh). </w:t>
            </w:r>
          </w:p>
          <w:p w14:paraId="5373C94F"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Không thích hợp với đất quá ẩm, phải sấy trước nên tốn năng lượng. </w:t>
            </w:r>
          </w:p>
          <w:p w14:paraId="1BFECE1E" w14:textId="77777777" w:rsidR="00207B19" w:rsidRPr="00F13FFC" w:rsidRDefault="00207B19" w:rsidP="00207B19">
            <w:pPr>
              <w:pStyle w:val="ListParagraph"/>
              <w:numPr>
                <w:ilvl w:val="0"/>
                <w:numId w:val="36"/>
              </w:numPr>
              <w:spacing w:line="240" w:lineRule="auto"/>
              <w:ind w:left="177" w:hanging="177"/>
              <w:rPr>
                <w:bCs/>
                <w:sz w:val="24"/>
              </w:rPr>
            </w:pPr>
            <w:r w:rsidRPr="00F13FFC">
              <w:rPr>
                <w:bCs/>
                <w:sz w:val="24"/>
              </w:rPr>
              <w:t xml:space="preserve">Có thể làm thay đổi cấu trúc đất, giảm độ phì, mất chất hữu cơ. </w:t>
            </w:r>
          </w:p>
          <w:p w14:paraId="5D393A89" w14:textId="19361663" w:rsidR="00207B19" w:rsidRPr="00F13FFC" w:rsidRDefault="00207B19" w:rsidP="00207B19">
            <w:pPr>
              <w:rPr>
                <w:sz w:val="24"/>
              </w:rPr>
            </w:pPr>
            <w:r w:rsidRPr="00F13FFC">
              <w:rPr>
                <w:bCs/>
                <w:sz w:val="24"/>
              </w:rPr>
              <w:t>Rủi ro phát tán POPs nếu hệ thống kín không hiệu quả.</w:t>
            </w:r>
          </w:p>
        </w:tc>
      </w:tr>
      <w:tr w:rsidR="00207B19" w14:paraId="360FABED" w14:textId="77777777" w:rsidTr="00207B19">
        <w:tc>
          <w:tcPr>
            <w:tcW w:w="563" w:type="dxa"/>
          </w:tcPr>
          <w:p w14:paraId="6BE38F70" w14:textId="327F59CE" w:rsidR="00207B19" w:rsidRPr="00F13FFC" w:rsidRDefault="00207B19" w:rsidP="00207B19">
            <w:pPr>
              <w:jc w:val="center"/>
              <w:rPr>
                <w:sz w:val="24"/>
              </w:rPr>
            </w:pPr>
            <w:r w:rsidRPr="00F13FFC">
              <w:rPr>
                <w:bCs/>
                <w:sz w:val="24"/>
                <w:lang w:val="vi-VN"/>
              </w:rPr>
              <w:lastRenderedPageBreak/>
              <w:t>15</w:t>
            </w:r>
          </w:p>
        </w:tc>
        <w:tc>
          <w:tcPr>
            <w:tcW w:w="3260" w:type="dxa"/>
          </w:tcPr>
          <w:p w14:paraId="1402BE4A" w14:textId="5AA4FB64" w:rsidR="00207B19" w:rsidRPr="00F13FFC" w:rsidRDefault="00207B19" w:rsidP="00207B19">
            <w:pPr>
              <w:rPr>
                <w:sz w:val="24"/>
              </w:rPr>
            </w:pPr>
            <w:r w:rsidRPr="00F13FFC">
              <w:rPr>
                <w:bCs/>
                <w:sz w:val="24"/>
              </w:rPr>
              <w:t>Thiêu đốt</w:t>
            </w:r>
            <w:r w:rsidRPr="00F13FFC">
              <w:rPr>
                <w:rStyle w:val="FootnoteReference"/>
                <w:bCs/>
                <w:sz w:val="24"/>
              </w:rPr>
              <w:footnoteReference w:id="68"/>
            </w:r>
            <w:r w:rsidRPr="00F13FFC">
              <w:rPr>
                <w:bCs/>
                <w:sz w:val="24"/>
                <w:vertAlign w:val="superscript"/>
              </w:rPr>
              <w:t>,</w:t>
            </w:r>
            <w:r w:rsidRPr="00F13FFC">
              <w:rPr>
                <w:rStyle w:val="FootnoteReference"/>
                <w:bCs/>
                <w:sz w:val="24"/>
              </w:rPr>
              <w:footnoteReference w:id="69"/>
            </w:r>
            <w:r w:rsidRPr="00F13FFC">
              <w:rPr>
                <w:bCs/>
                <w:sz w:val="24"/>
                <w:vertAlign w:val="superscript"/>
              </w:rPr>
              <w:t>,</w:t>
            </w:r>
            <w:r w:rsidRPr="00F13FFC">
              <w:rPr>
                <w:rStyle w:val="FootnoteReference"/>
                <w:bCs/>
                <w:sz w:val="24"/>
              </w:rPr>
              <w:footnoteReference w:id="70"/>
            </w:r>
            <w:r w:rsidRPr="00F13FFC">
              <w:rPr>
                <w:bCs/>
                <w:sz w:val="24"/>
                <w:vertAlign w:val="superscript"/>
              </w:rPr>
              <w:t>,</w:t>
            </w:r>
            <w:r w:rsidRPr="00F13FFC">
              <w:rPr>
                <w:rStyle w:val="FootnoteReference"/>
                <w:bCs/>
                <w:sz w:val="24"/>
              </w:rPr>
              <w:footnoteReference w:id="71"/>
            </w:r>
            <w:r w:rsidRPr="00F13FFC">
              <w:rPr>
                <w:bCs/>
                <w:sz w:val="24"/>
                <w:vertAlign w:val="superscript"/>
              </w:rPr>
              <w:t>,</w:t>
            </w:r>
            <w:r w:rsidRPr="00F13FFC">
              <w:rPr>
                <w:rStyle w:val="FootnoteReference"/>
                <w:bCs/>
                <w:sz w:val="24"/>
              </w:rPr>
              <w:footnoteReference w:id="72"/>
            </w:r>
          </w:p>
        </w:tc>
        <w:tc>
          <w:tcPr>
            <w:tcW w:w="3402" w:type="dxa"/>
          </w:tcPr>
          <w:p w14:paraId="4827C89A"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Hầu hết các loại POPs, kể cả các chất bền vững và khó phân hủy nhất như: PCDD/F (dioxin/furan), PCB, DDT, Aldrin, Endrin, Chlordane, HCH, v.v. </w:t>
            </w:r>
          </w:p>
          <w:p w14:paraId="39479E1A"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Đất hoặc bùn ô nhiễm POPs với nồng độ cao, rất cao hoặc có nguy cơ lan rộng. </w:t>
            </w:r>
          </w:p>
          <w:p w14:paraId="0B892357"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Cần hệ thống đốt chuyên dụng (rotary kiln, fluidized bed). </w:t>
            </w:r>
          </w:p>
          <w:p w14:paraId="484AE770" w14:textId="271D768E" w:rsidR="00207B19" w:rsidRPr="00F13FFC" w:rsidRDefault="00207B19" w:rsidP="00207B19">
            <w:pPr>
              <w:rPr>
                <w:sz w:val="24"/>
              </w:rPr>
            </w:pPr>
            <w:r w:rsidRPr="00F13FFC">
              <w:rPr>
                <w:bCs/>
                <w:sz w:val="24"/>
              </w:rPr>
              <w:t>Có thể áp dụng ex-situ (thường xuyên hơn), hoặc in-situ trong một số trường hợp đặc biệt (rất hiếm).</w:t>
            </w:r>
          </w:p>
        </w:tc>
        <w:tc>
          <w:tcPr>
            <w:tcW w:w="3118" w:type="dxa"/>
          </w:tcPr>
          <w:p w14:paraId="3059F709"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Hiệu quả phá hủy rất cao: Tỷ lệ phá hủy POPs có thể &gt;99,999% (theo tiêu chuẩn USEPA, DRE – Destruction and Removal Efficiency). </w:t>
            </w:r>
          </w:p>
          <w:p w14:paraId="0666D8C2"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Áp dụng với mọi loại POPs, không phụ thuộc vào khả năng phân hủy sinh học. </w:t>
            </w:r>
          </w:p>
          <w:p w14:paraId="32963EB4"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Xử lý triệt để, giảm thiểu rủi ro ô nhiễm thứ cấp nếu quản lý khí thải và tro đúng cách. </w:t>
            </w:r>
          </w:p>
          <w:p w14:paraId="48F04A05"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Có thể xử lý đất, bùn, chất thải lỏng, chất rắn đồng thời. </w:t>
            </w:r>
          </w:p>
          <w:p w14:paraId="7C9D8342" w14:textId="4554785C" w:rsidR="00207B19" w:rsidRPr="00F13FFC" w:rsidRDefault="00207B19" w:rsidP="00207B19">
            <w:pPr>
              <w:rPr>
                <w:sz w:val="24"/>
              </w:rPr>
            </w:pPr>
            <w:r w:rsidRPr="00F13FFC">
              <w:rPr>
                <w:bCs/>
                <w:sz w:val="24"/>
              </w:rPr>
              <w:t>Đáp ứng yêu cầu xử lý khẩn cấp, dứt điểm, đặc biệt trong các dự án xử lý môi trường tồn lưu.</w:t>
            </w:r>
          </w:p>
        </w:tc>
        <w:tc>
          <w:tcPr>
            <w:tcW w:w="3631" w:type="dxa"/>
          </w:tcPr>
          <w:p w14:paraId="549A3364"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Chi phí đầu tư và vận hành rất cao, đặc biệt với hệ thống đốt và xử lý khí thải. </w:t>
            </w:r>
          </w:p>
          <w:p w14:paraId="3AB27897"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Yêu cầu kỹ thuật nghiêm ngặt về nhiệt độ, thời gian lưu, dòng khí, xử lý khí độc (HCl, NOx, CO, kim loại nặng). </w:t>
            </w:r>
          </w:p>
          <w:p w14:paraId="6BC91CF5"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Nguy cơ tái hình thành dioxin/furan nếu khí thải nguội nhanh trong vùng 250 450°C (vùng tái hình thành). </w:t>
            </w:r>
          </w:p>
          <w:p w14:paraId="1D68D69F" w14:textId="77777777" w:rsidR="00207B19" w:rsidRPr="00F13FFC" w:rsidRDefault="00207B19" w:rsidP="00207B19">
            <w:pPr>
              <w:pStyle w:val="ListParagraph"/>
              <w:numPr>
                <w:ilvl w:val="0"/>
                <w:numId w:val="36"/>
              </w:numPr>
              <w:spacing w:line="240" w:lineRule="auto"/>
              <w:ind w:left="187" w:hanging="187"/>
              <w:rPr>
                <w:bCs/>
                <w:sz w:val="24"/>
              </w:rPr>
            </w:pPr>
            <w:r w:rsidRPr="00F13FFC">
              <w:rPr>
                <w:bCs/>
                <w:sz w:val="24"/>
              </w:rPr>
              <w:t xml:space="preserve">Phát sinh tro và khí thải độc hại, phải được xử lý, lưu trữ đúng chuẩn. </w:t>
            </w:r>
          </w:p>
          <w:p w14:paraId="41C1776F" w14:textId="59FE4FBA" w:rsidR="00207B19" w:rsidRPr="00F13FFC" w:rsidRDefault="00207B19" w:rsidP="00207B19">
            <w:pPr>
              <w:rPr>
                <w:sz w:val="24"/>
              </w:rPr>
            </w:pPr>
            <w:r w:rsidRPr="00F13FFC">
              <w:rPr>
                <w:bCs/>
                <w:sz w:val="24"/>
              </w:rPr>
              <w:t>Không phù hợp xử lý đất ẩm, cần sấy khô hoặc trộn phụ gia trước nên tốn năng lượng.</w:t>
            </w:r>
          </w:p>
        </w:tc>
      </w:tr>
      <w:tr w:rsidR="00207B19" w14:paraId="6AD9B85E" w14:textId="77777777" w:rsidTr="00207B19">
        <w:tc>
          <w:tcPr>
            <w:tcW w:w="563" w:type="dxa"/>
          </w:tcPr>
          <w:p w14:paraId="2DA3C02A" w14:textId="5F9BDB76" w:rsidR="00207B19" w:rsidRPr="00F13FFC" w:rsidRDefault="00207B19" w:rsidP="00207B19">
            <w:pPr>
              <w:jc w:val="center"/>
              <w:rPr>
                <w:sz w:val="24"/>
              </w:rPr>
            </w:pPr>
            <w:r w:rsidRPr="00F13FFC">
              <w:rPr>
                <w:bCs/>
                <w:sz w:val="24"/>
                <w:lang w:val="vi-VN"/>
              </w:rPr>
              <w:lastRenderedPageBreak/>
              <w:t>16</w:t>
            </w:r>
          </w:p>
        </w:tc>
        <w:tc>
          <w:tcPr>
            <w:tcW w:w="3260" w:type="dxa"/>
          </w:tcPr>
          <w:p w14:paraId="7E0FE4F2" w14:textId="793F1A2D" w:rsidR="00207B19" w:rsidRPr="00F13FFC" w:rsidRDefault="00207B19" w:rsidP="00207B19">
            <w:pPr>
              <w:rPr>
                <w:sz w:val="24"/>
              </w:rPr>
            </w:pPr>
            <w:r w:rsidRPr="00F13FFC">
              <w:rPr>
                <w:bCs/>
                <w:sz w:val="24"/>
              </w:rPr>
              <w:t>Phương pháp nhiệt độ thấp có xúc tác</w:t>
            </w:r>
            <w:r w:rsidRPr="00F13FFC">
              <w:rPr>
                <w:rStyle w:val="FootnoteReference"/>
                <w:bCs/>
                <w:sz w:val="24"/>
              </w:rPr>
              <w:footnoteReference w:id="73"/>
            </w:r>
            <w:r w:rsidRPr="00F13FFC">
              <w:rPr>
                <w:bCs/>
                <w:sz w:val="24"/>
                <w:vertAlign w:val="superscript"/>
              </w:rPr>
              <w:t>,</w:t>
            </w:r>
            <w:r w:rsidRPr="00F13FFC">
              <w:rPr>
                <w:rStyle w:val="FootnoteReference"/>
                <w:bCs/>
                <w:sz w:val="24"/>
              </w:rPr>
              <w:footnoteReference w:id="74"/>
            </w:r>
            <w:r w:rsidRPr="00F13FFC">
              <w:rPr>
                <w:bCs/>
                <w:sz w:val="24"/>
                <w:vertAlign w:val="superscript"/>
              </w:rPr>
              <w:t>,</w:t>
            </w:r>
            <w:r w:rsidRPr="00F13FFC">
              <w:rPr>
                <w:rStyle w:val="FootnoteReference"/>
                <w:bCs/>
                <w:sz w:val="24"/>
              </w:rPr>
              <w:footnoteReference w:id="75"/>
            </w:r>
            <w:r w:rsidRPr="00F13FFC">
              <w:rPr>
                <w:bCs/>
                <w:sz w:val="24"/>
                <w:vertAlign w:val="superscript"/>
              </w:rPr>
              <w:t>,</w:t>
            </w:r>
            <w:r w:rsidRPr="00F13FFC">
              <w:rPr>
                <w:rStyle w:val="FootnoteReference"/>
                <w:bCs/>
                <w:sz w:val="24"/>
              </w:rPr>
              <w:footnoteReference w:id="76"/>
            </w:r>
            <w:r w:rsidRPr="00F13FFC">
              <w:rPr>
                <w:bCs/>
                <w:sz w:val="24"/>
                <w:vertAlign w:val="superscript"/>
              </w:rPr>
              <w:t>,</w:t>
            </w:r>
            <w:r w:rsidRPr="00F13FFC">
              <w:rPr>
                <w:rStyle w:val="FootnoteReference"/>
                <w:bCs/>
                <w:sz w:val="24"/>
              </w:rPr>
              <w:footnoteReference w:id="77"/>
            </w:r>
          </w:p>
        </w:tc>
        <w:tc>
          <w:tcPr>
            <w:tcW w:w="3402" w:type="dxa"/>
          </w:tcPr>
          <w:p w14:paraId="3798E542"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Đất hoặc bùn nhiễm POPs không thích hợp đốt (ẩm, phân tán, xa cơ sở xử lý). </w:t>
            </w:r>
          </w:p>
          <w:p w14:paraId="7F9FF182"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Các địa điểm có yêu cầu giảm thiểu sinh khí độc trong xử lý. </w:t>
            </w:r>
          </w:p>
          <w:p w14:paraId="360114F1"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Cần hệ thống xử lý bán công nghiệp hoặc cố định. </w:t>
            </w:r>
          </w:p>
          <w:p w14:paraId="42CF0203" w14:textId="628D402F" w:rsidR="00207B19" w:rsidRPr="00F13FFC" w:rsidRDefault="00207B19" w:rsidP="00207B19">
            <w:pPr>
              <w:rPr>
                <w:sz w:val="24"/>
              </w:rPr>
            </w:pPr>
            <w:r w:rsidRPr="00F13FFC">
              <w:rPr>
                <w:bCs/>
                <w:sz w:val="24"/>
              </w:rPr>
              <w:t>Thường áp dụng ex-situ (đào xúc đất rồi xử lý trong lò có kiểm soát).</w:t>
            </w:r>
          </w:p>
        </w:tc>
        <w:tc>
          <w:tcPr>
            <w:tcW w:w="3118" w:type="dxa"/>
          </w:tcPr>
          <w:p w14:paraId="5FE434B9"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Nhiệt độ thấp hơn so với thiêu đốt hoặc nhiệt phân → giảm tiêu thụ năng lượng, giảm nguy cơ phát sinh khí thải độc hại. </w:t>
            </w:r>
          </w:p>
          <w:p w14:paraId="50C77B64"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Hiệu quả xử lý cao với nhiều loại POPs: có thể đạt &gt;90–99% với điều kiện thích hợp. </w:t>
            </w:r>
          </w:p>
          <w:p w14:paraId="0FD59189"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Giảm phát thải thứ cấp, nhất là dioxin/furan tái hình thành. </w:t>
            </w:r>
          </w:p>
          <w:p w14:paraId="0F3CDEF5"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Có thể thiết kế thiết bị di động, phù hợp xử lý tại chỗ (on-site). </w:t>
            </w:r>
          </w:p>
          <w:p w14:paraId="1A8D0EB9" w14:textId="2D421A99" w:rsidR="00207B19" w:rsidRPr="00F13FFC" w:rsidRDefault="00207B19" w:rsidP="00207B19">
            <w:pPr>
              <w:rPr>
                <w:sz w:val="24"/>
              </w:rPr>
            </w:pPr>
            <w:r w:rsidRPr="00F13FFC">
              <w:rPr>
                <w:bCs/>
                <w:sz w:val="24"/>
              </w:rPr>
              <w:t>Thân thiện môi trường hơn so với đốt do vậy thích hợp với khu vực gần dân cư, nông nghiệp.</w:t>
            </w:r>
          </w:p>
        </w:tc>
        <w:tc>
          <w:tcPr>
            <w:tcW w:w="3631" w:type="dxa"/>
          </w:tcPr>
          <w:p w14:paraId="5C031EE5"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Cần lựa chọn và điều chỉnh xúc tác phù hợp, không phổ dụng cho mọi loại đất/POPs.</w:t>
            </w:r>
          </w:p>
          <w:p w14:paraId="7EC523AF"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Hiệu quả phụ thuộc cao vào điều kiện phản ứng: nhiệt độ, thời gian, độ ẩm, tạp chất trong đất. </w:t>
            </w:r>
          </w:p>
          <w:p w14:paraId="6BF6F160"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Xúc tác có thể bị nhiễm độc, giảm hoạt tính, cần thay thế hoặc tái sinh định kỳ. </w:t>
            </w:r>
          </w:p>
          <w:p w14:paraId="7B96D300"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Không thích hợp với đất có POPs quá bền như dioxin/furan ở nồng độ cao (nếu không dùng thêm biện pháp hỗ trợ). </w:t>
            </w:r>
          </w:p>
          <w:p w14:paraId="307A9CAF" w14:textId="6429B330" w:rsidR="00207B19" w:rsidRPr="00F13FFC" w:rsidRDefault="00207B19" w:rsidP="00207B19">
            <w:pPr>
              <w:rPr>
                <w:sz w:val="24"/>
              </w:rPr>
            </w:pPr>
            <w:r w:rsidRPr="00F13FFC">
              <w:rPr>
                <w:bCs/>
                <w:sz w:val="24"/>
              </w:rPr>
              <w:t>Thiết bị vẫn yêu cầu kiểm soát khí thải và sản phẩm phụ.</w:t>
            </w:r>
          </w:p>
        </w:tc>
      </w:tr>
      <w:tr w:rsidR="00207B19" w14:paraId="2B266AB7" w14:textId="77777777" w:rsidTr="00207B19">
        <w:tc>
          <w:tcPr>
            <w:tcW w:w="563" w:type="dxa"/>
          </w:tcPr>
          <w:p w14:paraId="4A3B3518" w14:textId="6ACB4714" w:rsidR="00207B19" w:rsidRPr="00F13FFC" w:rsidRDefault="00207B19" w:rsidP="00207B19">
            <w:pPr>
              <w:jc w:val="center"/>
              <w:rPr>
                <w:sz w:val="24"/>
              </w:rPr>
            </w:pPr>
            <w:r w:rsidRPr="00F13FFC">
              <w:rPr>
                <w:bCs/>
                <w:sz w:val="24"/>
                <w:lang w:val="vi-VN"/>
              </w:rPr>
              <w:lastRenderedPageBreak/>
              <w:t>17</w:t>
            </w:r>
          </w:p>
        </w:tc>
        <w:tc>
          <w:tcPr>
            <w:tcW w:w="3260" w:type="dxa"/>
          </w:tcPr>
          <w:p w14:paraId="5C70A6D2" w14:textId="1372A9F4" w:rsidR="00207B19" w:rsidRPr="00F13FFC" w:rsidRDefault="00207B19" w:rsidP="00207B19">
            <w:pPr>
              <w:rPr>
                <w:sz w:val="24"/>
              </w:rPr>
            </w:pPr>
            <w:r w:rsidRPr="00F13FFC">
              <w:rPr>
                <w:bCs/>
                <w:sz w:val="24"/>
              </w:rPr>
              <w:t>Phương pháp giải hấp nhiệt độ thấp</w:t>
            </w:r>
            <w:r w:rsidRPr="00F13FFC">
              <w:rPr>
                <w:rStyle w:val="FootnoteReference"/>
                <w:bCs/>
                <w:sz w:val="24"/>
              </w:rPr>
              <w:footnoteReference w:id="78"/>
            </w:r>
            <w:r w:rsidRPr="00F13FFC">
              <w:rPr>
                <w:bCs/>
                <w:sz w:val="24"/>
                <w:vertAlign w:val="superscript"/>
              </w:rPr>
              <w:t>,</w:t>
            </w:r>
            <w:r w:rsidRPr="00F13FFC">
              <w:rPr>
                <w:rStyle w:val="FootnoteReference"/>
                <w:bCs/>
                <w:sz w:val="24"/>
              </w:rPr>
              <w:footnoteReference w:id="79"/>
            </w:r>
            <w:r w:rsidRPr="00F13FFC">
              <w:rPr>
                <w:bCs/>
                <w:sz w:val="24"/>
                <w:vertAlign w:val="superscript"/>
              </w:rPr>
              <w:t>,</w:t>
            </w:r>
            <w:r w:rsidRPr="00F13FFC">
              <w:rPr>
                <w:rStyle w:val="FootnoteReference"/>
                <w:bCs/>
                <w:sz w:val="24"/>
              </w:rPr>
              <w:footnoteReference w:id="80"/>
            </w:r>
            <w:r w:rsidRPr="00F13FFC">
              <w:rPr>
                <w:bCs/>
                <w:sz w:val="24"/>
                <w:vertAlign w:val="superscript"/>
              </w:rPr>
              <w:t>,</w:t>
            </w:r>
            <w:r w:rsidRPr="00F13FFC">
              <w:rPr>
                <w:rStyle w:val="FootnoteReference"/>
                <w:bCs/>
                <w:sz w:val="24"/>
              </w:rPr>
              <w:footnoteReference w:id="81"/>
            </w:r>
            <w:r w:rsidRPr="00F13FFC">
              <w:rPr>
                <w:bCs/>
                <w:sz w:val="24"/>
                <w:vertAlign w:val="superscript"/>
              </w:rPr>
              <w:t>,</w:t>
            </w:r>
            <w:r w:rsidRPr="00F13FFC">
              <w:rPr>
                <w:rStyle w:val="FootnoteReference"/>
                <w:bCs/>
                <w:sz w:val="24"/>
              </w:rPr>
              <w:footnoteReference w:id="82"/>
            </w:r>
          </w:p>
        </w:tc>
        <w:tc>
          <w:tcPr>
            <w:tcW w:w="3402" w:type="dxa"/>
          </w:tcPr>
          <w:p w14:paraId="461ACDD6"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POPs có áp suất hơi vừa phải như: DDT, HCH, aldrin, chlordane, một số trường hợp PCB có trọng lượng phân tử thấp. </w:t>
            </w:r>
          </w:p>
          <w:p w14:paraId="0D5768C8"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Đất, bùn có nồng độ POPs vừa đến cao, nhưng không quá bền nhiệt. </w:t>
            </w:r>
          </w:p>
          <w:p w14:paraId="6D5B728E"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Khu vực ô nhiễm khô ráo hoặc có thể sấy khô trước xử lý. </w:t>
            </w:r>
          </w:p>
          <w:p w14:paraId="6846B0BD"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Đất cần đào lên (ex-situ) và sấy trước nếu độ ẩm cao. </w:t>
            </w:r>
          </w:p>
          <w:p w14:paraId="68BC9C9B" w14:textId="7AF725F0" w:rsidR="00207B19" w:rsidRPr="00F13FFC" w:rsidRDefault="00207B19" w:rsidP="00207B19">
            <w:pPr>
              <w:rPr>
                <w:sz w:val="24"/>
              </w:rPr>
            </w:pPr>
            <w:r w:rsidRPr="00F13FFC">
              <w:rPr>
                <w:bCs/>
                <w:sz w:val="24"/>
              </w:rPr>
              <w:t>Không hiệu quả với POPs có độ bền nhiệt cao như dioxin/furan (có thể cần kết hợp xử lý sau).</w:t>
            </w:r>
          </w:p>
        </w:tc>
        <w:tc>
          <w:tcPr>
            <w:tcW w:w="3118" w:type="dxa"/>
          </w:tcPr>
          <w:p w14:paraId="76775BE0"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Chi phí đầu tư và vận hành thấp hơn so với thiêu đốt và nhiệt phân. </w:t>
            </w:r>
          </w:p>
          <w:p w14:paraId="5C0C8B99"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Giữ nguyên tính chất cơ lý của đất sau xử lý → có thể hoàn trả đất sau xử lý. </w:t>
            </w:r>
          </w:p>
          <w:p w14:paraId="685443B9"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Ít phát thải độc hại hơn, do không phân hủy POPs ngay trong đất. </w:t>
            </w:r>
          </w:p>
          <w:p w14:paraId="03B6F391"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Thời gian xử lý nhanh, dễ kiểm soát quá trình. </w:t>
            </w:r>
          </w:p>
          <w:p w14:paraId="26D0C9BE" w14:textId="1CAAAF9C" w:rsidR="00207B19" w:rsidRPr="00F13FFC" w:rsidRDefault="00207B19" w:rsidP="00207B19">
            <w:pPr>
              <w:rPr>
                <w:sz w:val="24"/>
              </w:rPr>
            </w:pPr>
            <w:r w:rsidRPr="00F13FFC">
              <w:rPr>
                <w:bCs/>
                <w:sz w:val="24"/>
              </w:rPr>
              <w:t>Công nghệ phổ biến, sẵn có, đã được USEPA công nhận và hướng dẫn ứng dụng.</w:t>
            </w:r>
          </w:p>
        </w:tc>
        <w:tc>
          <w:tcPr>
            <w:tcW w:w="3631" w:type="dxa"/>
          </w:tcPr>
          <w:p w14:paraId="5B1FB469"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Không phá hủy hoàn toàn POPs, cần hệ thống xử lý khí thải hiệu quả. </w:t>
            </w:r>
          </w:p>
          <w:p w14:paraId="6A58F795"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Không hiệu quả với POPs có nhiệt độ sôi hoặc độ bền nhiệt cao (VD: dioxin, PCB nặng). </w:t>
            </w:r>
          </w:p>
          <w:p w14:paraId="721F0E5B" w14:textId="77777777" w:rsidR="00207B19" w:rsidRPr="00F13FFC" w:rsidRDefault="00207B19" w:rsidP="00207B19">
            <w:pPr>
              <w:pStyle w:val="ListParagraph"/>
              <w:numPr>
                <w:ilvl w:val="0"/>
                <w:numId w:val="36"/>
              </w:numPr>
              <w:spacing w:line="240" w:lineRule="auto"/>
              <w:ind w:left="239" w:hanging="239"/>
              <w:rPr>
                <w:bCs/>
                <w:sz w:val="24"/>
              </w:rPr>
            </w:pPr>
            <w:r w:rsidRPr="00F13FFC">
              <w:rPr>
                <w:bCs/>
                <w:sz w:val="24"/>
              </w:rPr>
              <w:t xml:space="preserve">Cần xử lý bổ sung (secondary treatment) để phá hủy hơi chất ô nhiễm sau khi tách ra. </w:t>
            </w:r>
          </w:p>
          <w:p w14:paraId="32D832ED" w14:textId="2C76A33C" w:rsidR="00207B19" w:rsidRPr="00F13FFC" w:rsidRDefault="00207B19" w:rsidP="00207B19">
            <w:pPr>
              <w:rPr>
                <w:sz w:val="24"/>
              </w:rPr>
            </w:pPr>
            <w:r w:rsidRPr="00F13FFC">
              <w:rPr>
                <w:bCs/>
                <w:sz w:val="24"/>
              </w:rPr>
              <w:t>Không thích hợp với đất ẩm cao, đất sét hoặc đất chứa nhiều chất hữu cơ tự nhiên. POPs có thể tái hấp phụ nếu đất không được làm nguội hoặc thu gom hơi kịp thời.</w:t>
            </w:r>
          </w:p>
        </w:tc>
      </w:tr>
    </w:tbl>
    <w:p w14:paraId="6B5B5D03" w14:textId="2B0C2B49" w:rsidR="001E0514" w:rsidRDefault="001E0514" w:rsidP="008916ED">
      <w:pPr>
        <w:pStyle w:val="Caption"/>
        <w:rPr>
          <w:color w:val="404040" w:themeColor="text1" w:themeTint="BF"/>
        </w:rPr>
      </w:pPr>
      <w:bookmarkStart w:id="70" w:name="_Toc210297299"/>
      <w:bookmarkStart w:id="71" w:name="_Toc210297925"/>
      <w:bookmarkStart w:id="72" w:name="_Hlk209790512"/>
    </w:p>
    <w:p w14:paraId="0CE55847" w14:textId="55785D94" w:rsidR="001E0514" w:rsidRDefault="001E0514" w:rsidP="001E0514">
      <w:pPr>
        <w:rPr>
          <w:lang w:eastAsia="en-US"/>
        </w:rPr>
      </w:pPr>
    </w:p>
    <w:p w14:paraId="05AAE30A" w14:textId="07D4BC2C" w:rsidR="001E0514" w:rsidRDefault="001E0514" w:rsidP="001E0514">
      <w:pPr>
        <w:rPr>
          <w:lang w:eastAsia="en-US"/>
        </w:rPr>
      </w:pPr>
    </w:p>
    <w:p w14:paraId="074386AE" w14:textId="44927882" w:rsidR="001E0514" w:rsidRDefault="001E0514" w:rsidP="001E0514">
      <w:pPr>
        <w:rPr>
          <w:lang w:eastAsia="en-US"/>
        </w:rPr>
      </w:pPr>
    </w:p>
    <w:p w14:paraId="4225EF04" w14:textId="77777777" w:rsidR="001E0514" w:rsidRPr="001E0514" w:rsidRDefault="001E0514" w:rsidP="001E0514">
      <w:pPr>
        <w:rPr>
          <w:lang w:eastAsia="en-US"/>
        </w:rPr>
      </w:pPr>
    </w:p>
    <w:p w14:paraId="53B70F00" w14:textId="5B2602A7" w:rsidR="0046614D" w:rsidRPr="005271D6" w:rsidRDefault="008916ED" w:rsidP="008916ED">
      <w:pPr>
        <w:pStyle w:val="Caption"/>
        <w:rPr>
          <w:color w:val="404040" w:themeColor="text1" w:themeTint="BF"/>
        </w:rPr>
      </w:pPr>
      <w:r w:rsidRPr="005271D6">
        <w:rPr>
          <w:color w:val="404040" w:themeColor="text1" w:themeTint="BF"/>
        </w:rPr>
        <w:lastRenderedPageBreak/>
        <w:t>Bảng 4.</w:t>
      </w:r>
      <w:r w:rsidRPr="005271D6">
        <w:rPr>
          <w:color w:val="404040" w:themeColor="text1" w:themeTint="BF"/>
        </w:rPr>
        <w:fldChar w:fldCharType="begin"/>
      </w:r>
      <w:r w:rsidRPr="005271D6">
        <w:rPr>
          <w:color w:val="404040" w:themeColor="text1" w:themeTint="BF"/>
        </w:rPr>
        <w:instrText xml:space="preserve"> SEQ Bảng_4. \* ARABIC </w:instrText>
      </w:r>
      <w:r w:rsidRPr="005271D6">
        <w:rPr>
          <w:color w:val="404040" w:themeColor="text1" w:themeTint="BF"/>
        </w:rPr>
        <w:fldChar w:fldCharType="separate"/>
      </w:r>
      <w:r w:rsidR="00E07D82">
        <w:rPr>
          <w:color w:val="404040" w:themeColor="text1" w:themeTint="BF"/>
        </w:rPr>
        <w:t>2</w:t>
      </w:r>
      <w:r w:rsidRPr="005271D6">
        <w:rPr>
          <w:color w:val="404040" w:themeColor="text1" w:themeTint="BF"/>
        </w:rPr>
        <w:fldChar w:fldCharType="end"/>
      </w:r>
      <w:r w:rsidRPr="005271D6">
        <w:rPr>
          <w:color w:val="404040" w:themeColor="text1" w:themeTint="BF"/>
        </w:rPr>
        <w:t>. So sánh các phương pháp xử lý ô nhiễm tồn lưu có khả năng được áp dụng tại Việt Nam</w:t>
      </w:r>
      <w:bookmarkEnd w:id="70"/>
      <w:bookmarkEnd w:id="71"/>
    </w:p>
    <w:tbl>
      <w:tblPr>
        <w:tblStyle w:val="TableGrid"/>
        <w:tblW w:w="14029" w:type="dxa"/>
        <w:tblLayout w:type="fixed"/>
        <w:tblLook w:val="01E0" w:firstRow="1" w:lastRow="1" w:firstColumn="1" w:lastColumn="1" w:noHBand="0" w:noVBand="0"/>
      </w:tblPr>
      <w:tblGrid>
        <w:gridCol w:w="562"/>
        <w:gridCol w:w="2404"/>
        <w:gridCol w:w="2274"/>
        <w:gridCol w:w="2552"/>
        <w:gridCol w:w="2120"/>
        <w:gridCol w:w="1985"/>
        <w:gridCol w:w="2132"/>
      </w:tblGrid>
      <w:tr w:rsidR="008916ED" w:rsidRPr="000433A0" w14:paraId="7EF8F15F" w14:textId="77777777" w:rsidTr="00F13FFC">
        <w:trPr>
          <w:cnfStyle w:val="100000000000" w:firstRow="1" w:lastRow="0" w:firstColumn="0" w:lastColumn="0" w:oddVBand="0" w:evenVBand="0" w:oddHBand="0" w:evenHBand="0" w:firstRowFirstColumn="0" w:firstRowLastColumn="0" w:lastRowFirstColumn="0" w:lastRowLastColumn="0"/>
          <w:trHeight w:val="538"/>
          <w:tblHeader/>
        </w:trPr>
        <w:tc>
          <w:tcPr>
            <w:tcW w:w="562" w:type="dxa"/>
          </w:tcPr>
          <w:p w14:paraId="2E47A8E8" w14:textId="77777777" w:rsidR="008916ED" w:rsidRPr="000433A0" w:rsidRDefault="008916ED" w:rsidP="00145B4D">
            <w:pPr>
              <w:pStyle w:val="TableParagraph"/>
              <w:spacing w:line="273" w:lineRule="exact"/>
              <w:rPr>
                <w:color w:val="404040" w:themeColor="text1" w:themeTint="BF"/>
              </w:rPr>
            </w:pPr>
            <w:r w:rsidRPr="000433A0">
              <w:rPr>
                <w:color w:val="404040" w:themeColor="text1" w:themeTint="BF"/>
                <w:spacing w:val="-5"/>
              </w:rPr>
              <w:t>TT</w:t>
            </w:r>
          </w:p>
        </w:tc>
        <w:tc>
          <w:tcPr>
            <w:tcW w:w="2404" w:type="dxa"/>
          </w:tcPr>
          <w:p w14:paraId="0E279E72" w14:textId="77777777" w:rsidR="008916ED" w:rsidRPr="000433A0" w:rsidRDefault="008916ED" w:rsidP="00F13FFC">
            <w:pPr>
              <w:pStyle w:val="TableParagraph"/>
              <w:spacing w:line="273" w:lineRule="exact"/>
              <w:rPr>
                <w:color w:val="404040" w:themeColor="text1" w:themeTint="BF"/>
              </w:rPr>
            </w:pPr>
            <w:r w:rsidRPr="000433A0">
              <w:rPr>
                <w:color w:val="404040" w:themeColor="text1" w:themeTint="BF"/>
              </w:rPr>
              <w:t>Tên</w:t>
            </w:r>
            <w:r w:rsidRPr="000433A0">
              <w:rPr>
                <w:color w:val="404040" w:themeColor="text1" w:themeTint="BF"/>
                <w:spacing w:val="-3"/>
              </w:rPr>
              <w:t xml:space="preserve"> </w:t>
            </w:r>
            <w:r w:rsidRPr="000433A0">
              <w:rPr>
                <w:color w:val="404040" w:themeColor="text1" w:themeTint="BF"/>
              </w:rPr>
              <w:t>phương</w:t>
            </w:r>
            <w:r w:rsidRPr="000433A0">
              <w:rPr>
                <w:color w:val="404040" w:themeColor="text1" w:themeTint="BF"/>
                <w:spacing w:val="-1"/>
              </w:rPr>
              <w:t xml:space="preserve"> </w:t>
            </w:r>
            <w:r w:rsidRPr="000433A0">
              <w:rPr>
                <w:color w:val="404040" w:themeColor="text1" w:themeTint="BF"/>
                <w:spacing w:val="-4"/>
              </w:rPr>
              <w:t>pháp</w:t>
            </w:r>
          </w:p>
        </w:tc>
        <w:tc>
          <w:tcPr>
            <w:tcW w:w="2274" w:type="dxa"/>
          </w:tcPr>
          <w:p w14:paraId="20F62231" w14:textId="77777777" w:rsidR="008916ED" w:rsidRPr="000433A0" w:rsidRDefault="008916ED" w:rsidP="00145B4D">
            <w:pPr>
              <w:pStyle w:val="TableParagraph"/>
              <w:spacing w:line="237" w:lineRule="auto"/>
              <w:ind w:left="106" w:right="125"/>
              <w:rPr>
                <w:color w:val="404040" w:themeColor="text1" w:themeTint="BF"/>
              </w:rPr>
            </w:pPr>
            <w:r w:rsidRPr="000433A0">
              <w:rPr>
                <w:color w:val="404040" w:themeColor="text1" w:themeTint="BF"/>
              </w:rPr>
              <w:t>Loại</w:t>
            </w:r>
            <w:r w:rsidRPr="000433A0">
              <w:rPr>
                <w:color w:val="404040" w:themeColor="text1" w:themeTint="BF"/>
                <w:spacing w:val="-15"/>
              </w:rPr>
              <w:t xml:space="preserve"> </w:t>
            </w:r>
            <w:r w:rsidRPr="000433A0">
              <w:rPr>
                <w:color w:val="404040" w:themeColor="text1" w:themeTint="BF"/>
              </w:rPr>
              <w:t>POPs</w:t>
            </w:r>
            <w:r w:rsidRPr="000433A0">
              <w:rPr>
                <w:color w:val="404040" w:themeColor="text1" w:themeTint="BF"/>
                <w:spacing w:val="-15"/>
              </w:rPr>
              <w:t xml:space="preserve"> </w:t>
            </w:r>
            <w:r w:rsidRPr="000433A0">
              <w:rPr>
                <w:color w:val="404040" w:themeColor="text1" w:themeTint="BF"/>
              </w:rPr>
              <w:t xml:space="preserve">phù </w:t>
            </w:r>
            <w:r w:rsidRPr="000433A0">
              <w:rPr>
                <w:color w:val="404040" w:themeColor="text1" w:themeTint="BF"/>
                <w:spacing w:val="-4"/>
              </w:rPr>
              <w:t>hợp</w:t>
            </w:r>
          </w:p>
        </w:tc>
        <w:tc>
          <w:tcPr>
            <w:tcW w:w="2552" w:type="dxa"/>
          </w:tcPr>
          <w:p w14:paraId="1D8A786C" w14:textId="77777777" w:rsidR="008916ED" w:rsidRPr="000433A0" w:rsidRDefault="008916ED" w:rsidP="00145B4D">
            <w:pPr>
              <w:pStyle w:val="TableParagraph"/>
              <w:spacing w:line="237" w:lineRule="auto"/>
              <w:ind w:left="107" w:right="213"/>
              <w:rPr>
                <w:color w:val="404040" w:themeColor="text1" w:themeTint="BF"/>
              </w:rPr>
            </w:pPr>
            <w:r w:rsidRPr="000433A0">
              <w:rPr>
                <w:color w:val="404040" w:themeColor="text1" w:themeTint="BF"/>
              </w:rPr>
              <w:t>Hiệu</w:t>
            </w:r>
            <w:r w:rsidRPr="000433A0">
              <w:rPr>
                <w:color w:val="404040" w:themeColor="text1" w:themeTint="BF"/>
                <w:spacing w:val="-15"/>
              </w:rPr>
              <w:t xml:space="preserve"> </w:t>
            </w:r>
            <w:r w:rsidRPr="000433A0">
              <w:rPr>
                <w:color w:val="404040" w:themeColor="text1" w:themeTint="BF"/>
              </w:rPr>
              <w:t>quả xử lý</w:t>
            </w:r>
          </w:p>
        </w:tc>
        <w:tc>
          <w:tcPr>
            <w:tcW w:w="2120" w:type="dxa"/>
          </w:tcPr>
          <w:p w14:paraId="643A956C" w14:textId="77777777" w:rsidR="008916ED" w:rsidRPr="000433A0" w:rsidRDefault="008916ED" w:rsidP="00145B4D">
            <w:pPr>
              <w:pStyle w:val="TableParagraph"/>
              <w:spacing w:line="237" w:lineRule="auto"/>
              <w:ind w:left="107" w:right="103"/>
              <w:rPr>
                <w:color w:val="404040" w:themeColor="text1" w:themeTint="BF"/>
              </w:rPr>
            </w:pPr>
            <w:r w:rsidRPr="000433A0">
              <w:rPr>
                <w:color w:val="404040" w:themeColor="text1" w:themeTint="BF"/>
              </w:rPr>
              <w:t>Chi</w:t>
            </w:r>
            <w:r w:rsidRPr="000433A0">
              <w:rPr>
                <w:color w:val="404040" w:themeColor="text1" w:themeTint="BF"/>
                <w:spacing w:val="-15"/>
              </w:rPr>
              <w:t xml:space="preserve"> </w:t>
            </w:r>
            <w:r w:rsidRPr="000433A0">
              <w:rPr>
                <w:color w:val="404040" w:themeColor="text1" w:themeTint="BF"/>
              </w:rPr>
              <w:t>phí xử lý</w:t>
            </w:r>
          </w:p>
        </w:tc>
        <w:tc>
          <w:tcPr>
            <w:tcW w:w="1985" w:type="dxa"/>
          </w:tcPr>
          <w:p w14:paraId="36832BAF" w14:textId="77777777" w:rsidR="008916ED" w:rsidRPr="000433A0" w:rsidRDefault="008916ED" w:rsidP="00145B4D">
            <w:pPr>
              <w:pStyle w:val="TableParagraph"/>
              <w:ind w:left="108" w:right="159"/>
              <w:rPr>
                <w:color w:val="404040" w:themeColor="text1" w:themeTint="BF"/>
              </w:rPr>
            </w:pPr>
            <w:r w:rsidRPr="000433A0">
              <w:rPr>
                <w:color w:val="404040" w:themeColor="text1" w:themeTint="BF"/>
              </w:rPr>
              <w:t>Thời</w:t>
            </w:r>
            <w:r w:rsidRPr="000433A0">
              <w:rPr>
                <w:color w:val="404040" w:themeColor="text1" w:themeTint="BF"/>
                <w:spacing w:val="-15"/>
              </w:rPr>
              <w:t xml:space="preserve"> </w:t>
            </w:r>
            <w:r w:rsidRPr="000433A0">
              <w:rPr>
                <w:color w:val="404040" w:themeColor="text1" w:themeTint="BF"/>
              </w:rPr>
              <w:t>gian hoàn trả mặt</w:t>
            </w:r>
            <w:r w:rsidRPr="000433A0">
              <w:rPr>
                <w:color w:val="404040" w:themeColor="text1" w:themeTint="BF"/>
                <w:spacing w:val="-11"/>
              </w:rPr>
              <w:t xml:space="preserve"> </w:t>
            </w:r>
            <w:r w:rsidRPr="000433A0">
              <w:rPr>
                <w:color w:val="404040" w:themeColor="text1" w:themeTint="BF"/>
              </w:rPr>
              <w:t>bằng</w:t>
            </w:r>
          </w:p>
        </w:tc>
        <w:tc>
          <w:tcPr>
            <w:tcW w:w="2132" w:type="dxa"/>
          </w:tcPr>
          <w:p w14:paraId="612FB9D4" w14:textId="77777777" w:rsidR="008916ED" w:rsidRPr="000433A0" w:rsidRDefault="008916ED" w:rsidP="00145B4D">
            <w:pPr>
              <w:pStyle w:val="TableParagraph"/>
              <w:ind w:left="109" w:right="169"/>
              <w:rPr>
                <w:color w:val="404040" w:themeColor="text1" w:themeTint="BF"/>
              </w:rPr>
            </w:pPr>
            <w:r w:rsidRPr="000433A0">
              <w:rPr>
                <w:color w:val="404040" w:themeColor="text1" w:themeTint="BF"/>
                <w:spacing w:val="-2"/>
              </w:rPr>
              <w:t xml:space="preserve">Phương </w:t>
            </w:r>
            <w:r w:rsidRPr="000433A0">
              <w:rPr>
                <w:color w:val="404040" w:themeColor="text1" w:themeTint="BF"/>
              </w:rPr>
              <w:t>thức</w:t>
            </w:r>
            <w:r w:rsidRPr="000433A0">
              <w:rPr>
                <w:color w:val="404040" w:themeColor="text1" w:themeTint="BF"/>
                <w:spacing w:val="-15"/>
              </w:rPr>
              <w:t xml:space="preserve"> </w:t>
            </w:r>
            <w:r w:rsidRPr="000433A0">
              <w:rPr>
                <w:color w:val="404040" w:themeColor="text1" w:themeTint="BF"/>
              </w:rPr>
              <w:t xml:space="preserve">tiến </w:t>
            </w:r>
            <w:r w:rsidRPr="000433A0">
              <w:rPr>
                <w:color w:val="404040" w:themeColor="text1" w:themeTint="BF"/>
                <w:spacing w:val="-4"/>
              </w:rPr>
              <w:t>hành</w:t>
            </w:r>
          </w:p>
        </w:tc>
      </w:tr>
      <w:tr w:rsidR="008916ED" w:rsidRPr="00F13FFC" w14:paraId="6665757F" w14:textId="77777777" w:rsidTr="00F13FFC">
        <w:trPr>
          <w:trHeight w:val="509"/>
        </w:trPr>
        <w:tc>
          <w:tcPr>
            <w:tcW w:w="562" w:type="dxa"/>
          </w:tcPr>
          <w:p w14:paraId="2F50D747"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1</w:t>
            </w:r>
          </w:p>
        </w:tc>
        <w:tc>
          <w:tcPr>
            <w:tcW w:w="2404" w:type="dxa"/>
          </w:tcPr>
          <w:p w14:paraId="4B5F8BBE"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z w:val="24"/>
                <w:szCs w:val="24"/>
              </w:rPr>
              <w:t>Thiêu</w:t>
            </w:r>
            <w:r w:rsidRPr="00F13FFC">
              <w:rPr>
                <w:color w:val="404040" w:themeColor="text1" w:themeTint="BF"/>
                <w:spacing w:val="-1"/>
                <w:sz w:val="24"/>
                <w:szCs w:val="24"/>
              </w:rPr>
              <w:t xml:space="preserve"> </w:t>
            </w:r>
            <w:r w:rsidRPr="00F13FFC">
              <w:rPr>
                <w:color w:val="404040" w:themeColor="text1" w:themeTint="BF"/>
                <w:sz w:val="24"/>
                <w:szCs w:val="24"/>
              </w:rPr>
              <w:t xml:space="preserve">đốt </w:t>
            </w:r>
            <w:r w:rsidRPr="00F13FFC">
              <w:rPr>
                <w:color w:val="404040" w:themeColor="text1" w:themeTint="BF"/>
                <w:spacing w:val="-2"/>
                <w:sz w:val="24"/>
                <w:szCs w:val="24"/>
              </w:rPr>
              <w:t>(Incineration)</w:t>
            </w:r>
          </w:p>
        </w:tc>
        <w:tc>
          <w:tcPr>
            <w:tcW w:w="2274" w:type="dxa"/>
          </w:tcPr>
          <w:p w14:paraId="2B80E6C5"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Tất</w:t>
            </w:r>
            <w:r w:rsidRPr="00F13FFC">
              <w:rPr>
                <w:color w:val="404040" w:themeColor="text1" w:themeTint="BF"/>
                <w:spacing w:val="-1"/>
                <w:sz w:val="24"/>
                <w:szCs w:val="24"/>
              </w:rPr>
              <w:t xml:space="preserve"> </w:t>
            </w:r>
            <w:r w:rsidRPr="00F13FFC">
              <w:rPr>
                <w:color w:val="404040" w:themeColor="text1" w:themeTint="BF"/>
                <w:sz w:val="24"/>
                <w:szCs w:val="24"/>
              </w:rPr>
              <w:t>cả</w:t>
            </w:r>
            <w:r w:rsidRPr="00F13FFC">
              <w:rPr>
                <w:color w:val="404040" w:themeColor="text1" w:themeTint="BF"/>
                <w:spacing w:val="-2"/>
                <w:sz w:val="24"/>
                <w:szCs w:val="24"/>
              </w:rPr>
              <w:t xml:space="preserve"> </w:t>
            </w:r>
            <w:r w:rsidRPr="00F13FFC">
              <w:rPr>
                <w:color w:val="404040" w:themeColor="text1" w:themeTint="BF"/>
                <w:sz w:val="24"/>
                <w:szCs w:val="24"/>
              </w:rPr>
              <w:t xml:space="preserve">POPs, </w:t>
            </w:r>
            <w:r w:rsidRPr="00F13FFC">
              <w:rPr>
                <w:color w:val="404040" w:themeColor="text1" w:themeTint="BF"/>
                <w:spacing w:val="-5"/>
                <w:sz w:val="24"/>
                <w:szCs w:val="24"/>
              </w:rPr>
              <w:t>đặc</w:t>
            </w:r>
            <w:r w:rsidRPr="00F13FFC">
              <w:rPr>
                <w:color w:val="404040" w:themeColor="text1" w:themeTint="BF"/>
                <w:spacing w:val="-5"/>
                <w:sz w:val="24"/>
                <w:szCs w:val="24"/>
                <w:lang w:val="vi-VN"/>
              </w:rPr>
              <w:t xml:space="preserve"> </w:t>
            </w:r>
            <w:r w:rsidRPr="00F13FFC">
              <w:rPr>
                <w:color w:val="404040" w:themeColor="text1" w:themeTint="BF"/>
                <w:sz w:val="24"/>
                <w:szCs w:val="24"/>
              </w:rPr>
              <w:t>biệt</w:t>
            </w:r>
            <w:r w:rsidRPr="00F13FFC">
              <w:rPr>
                <w:color w:val="404040" w:themeColor="text1" w:themeTint="BF"/>
                <w:spacing w:val="-15"/>
                <w:sz w:val="24"/>
                <w:szCs w:val="24"/>
              </w:rPr>
              <w:t xml:space="preserve"> </w:t>
            </w:r>
            <w:r w:rsidRPr="00F13FFC">
              <w:rPr>
                <w:color w:val="404040" w:themeColor="text1" w:themeTint="BF"/>
                <w:sz w:val="24"/>
                <w:szCs w:val="24"/>
              </w:rPr>
              <w:t>dioxin,</w:t>
            </w:r>
            <w:r w:rsidRPr="00F13FFC">
              <w:rPr>
                <w:color w:val="404040" w:themeColor="text1" w:themeTint="BF"/>
                <w:spacing w:val="-15"/>
                <w:sz w:val="24"/>
                <w:szCs w:val="24"/>
              </w:rPr>
              <w:t xml:space="preserve"> </w:t>
            </w:r>
            <w:r w:rsidRPr="00F13FFC">
              <w:rPr>
                <w:color w:val="404040" w:themeColor="text1" w:themeTint="BF"/>
                <w:sz w:val="24"/>
                <w:szCs w:val="24"/>
              </w:rPr>
              <w:t>PCB, thuốc BVTV</w:t>
            </w:r>
          </w:p>
        </w:tc>
        <w:tc>
          <w:tcPr>
            <w:tcW w:w="2552" w:type="dxa"/>
          </w:tcPr>
          <w:p w14:paraId="0B21D8E1" w14:textId="77777777" w:rsidR="008916ED" w:rsidRPr="00F13FFC" w:rsidRDefault="008916ED" w:rsidP="00F13FFC">
            <w:pPr>
              <w:pStyle w:val="TableParagraph"/>
              <w:ind w:left="107" w:right="279"/>
              <w:rPr>
                <w:color w:val="404040" w:themeColor="text1" w:themeTint="BF"/>
                <w:sz w:val="24"/>
                <w:szCs w:val="24"/>
              </w:rPr>
            </w:pPr>
            <w:r w:rsidRPr="00F13FFC">
              <w:rPr>
                <w:color w:val="404040" w:themeColor="text1" w:themeTint="BF"/>
                <w:sz w:val="24"/>
                <w:szCs w:val="24"/>
              </w:rPr>
              <w:t xml:space="preserve">Rất cao </w:t>
            </w:r>
            <w:r w:rsidRPr="00F13FFC">
              <w:rPr>
                <w:color w:val="404040" w:themeColor="text1" w:themeTint="BF"/>
                <w:spacing w:val="-2"/>
                <w:sz w:val="24"/>
                <w:szCs w:val="24"/>
              </w:rPr>
              <w:t>(&gt;99,999</w:t>
            </w:r>
            <w:r w:rsidRPr="00F13FFC">
              <w:rPr>
                <w:color w:val="404040" w:themeColor="text1" w:themeTint="BF"/>
                <w:spacing w:val="-5"/>
                <w:sz w:val="24"/>
                <w:szCs w:val="24"/>
              </w:rPr>
              <w:t>%)</w:t>
            </w:r>
          </w:p>
        </w:tc>
        <w:tc>
          <w:tcPr>
            <w:tcW w:w="2120" w:type="dxa"/>
          </w:tcPr>
          <w:p w14:paraId="2C89E3E4" w14:textId="77777777" w:rsidR="008916ED" w:rsidRPr="00F13FFC" w:rsidRDefault="008916ED" w:rsidP="00F13FFC">
            <w:pPr>
              <w:pStyle w:val="TableParagraph"/>
              <w:ind w:left="107"/>
              <w:rPr>
                <w:color w:val="404040" w:themeColor="text1" w:themeTint="BF"/>
                <w:sz w:val="24"/>
                <w:szCs w:val="24"/>
              </w:rPr>
            </w:pPr>
            <w:r w:rsidRPr="00F13FFC">
              <w:rPr>
                <w:color w:val="404040" w:themeColor="text1" w:themeTint="BF"/>
                <w:sz w:val="24"/>
                <w:szCs w:val="24"/>
              </w:rPr>
              <w:t>Rất</w:t>
            </w:r>
            <w:r w:rsidRPr="00F13FFC">
              <w:rPr>
                <w:color w:val="404040" w:themeColor="text1" w:themeTint="BF"/>
                <w:spacing w:val="-1"/>
                <w:sz w:val="24"/>
                <w:szCs w:val="24"/>
              </w:rPr>
              <w:t xml:space="preserve"> </w:t>
            </w:r>
            <w:r w:rsidRPr="00F13FFC">
              <w:rPr>
                <w:color w:val="404040" w:themeColor="text1" w:themeTint="BF"/>
                <w:spacing w:val="-5"/>
                <w:sz w:val="24"/>
                <w:szCs w:val="24"/>
              </w:rPr>
              <w:t>cao</w:t>
            </w:r>
          </w:p>
        </w:tc>
        <w:tc>
          <w:tcPr>
            <w:tcW w:w="1985" w:type="dxa"/>
          </w:tcPr>
          <w:p w14:paraId="40F8657D" w14:textId="77777777" w:rsidR="008916ED" w:rsidRPr="00F13FFC" w:rsidRDefault="008916ED" w:rsidP="00F13FFC">
            <w:pPr>
              <w:pStyle w:val="TableParagraph"/>
              <w:ind w:left="108"/>
              <w:rPr>
                <w:color w:val="404040" w:themeColor="text1" w:themeTint="BF"/>
                <w:sz w:val="24"/>
                <w:szCs w:val="24"/>
              </w:rPr>
            </w:pPr>
            <w:r w:rsidRPr="00F13FFC">
              <w:rPr>
                <w:color w:val="404040" w:themeColor="text1" w:themeTint="BF"/>
                <w:spacing w:val="-2"/>
                <w:sz w:val="24"/>
                <w:szCs w:val="24"/>
              </w:rPr>
              <w:t>Trung</w:t>
            </w:r>
            <w:r w:rsidRPr="00F13FFC">
              <w:rPr>
                <w:color w:val="404040" w:themeColor="text1" w:themeTint="BF"/>
                <w:spacing w:val="-2"/>
                <w:sz w:val="24"/>
                <w:szCs w:val="24"/>
                <w:lang w:val="vi-VN"/>
              </w:rPr>
              <w:t xml:space="preserve"> </w:t>
            </w:r>
            <w:r w:rsidRPr="00F13FFC">
              <w:rPr>
                <w:color w:val="404040" w:themeColor="text1" w:themeTint="BF"/>
                <w:sz w:val="24"/>
                <w:szCs w:val="24"/>
              </w:rPr>
              <w:t>bình</w:t>
            </w:r>
            <w:r w:rsidRPr="00F13FFC">
              <w:rPr>
                <w:color w:val="404040" w:themeColor="text1" w:themeTint="BF"/>
                <w:spacing w:val="-15"/>
                <w:sz w:val="24"/>
                <w:szCs w:val="24"/>
              </w:rPr>
              <w:t xml:space="preserve"> </w:t>
            </w:r>
            <w:r w:rsidRPr="00F13FFC">
              <w:rPr>
                <w:color w:val="404040" w:themeColor="text1" w:themeTint="BF"/>
                <w:sz w:val="24"/>
                <w:szCs w:val="24"/>
              </w:rPr>
              <w:t xml:space="preserve"> </w:t>
            </w:r>
            <w:r w:rsidRPr="00F13FFC">
              <w:rPr>
                <w:color w:val="404040" w:themeColor="text1" w:themeTint="BF"/>
                <w:spacing w:val="-4"/>
                <w:sz w:val="24"/>
                <w:szCs w:val="24"/>
              </w:rPr>
              <w:t>nhanh</w:t>
            </w:r>
          </w:p>
        </w:tc>
        <w:tc>
          <w:tcPr>
            <w:tcW w:w="2132" w:type="dxa"/>
          </w:tcPr>
          <w:p w14:paraId="145A4714" w14:textId="77777777" w:rsidR="008916ED" w:rsidRPr="00F13FFC" w:rsidRDefault="008916ED" w:rsidP="00F13FFC">
            <w:pPr>
              <w:pStyle w:val="TableParagraph"/>
              <w:ind w:left="109" w:right="326"/>
              <w:rPr>
                <w:color w:val="404040" w:themeColor="text1" w:themeTint="BF"/>
                <w:sz w:val="24"/>
                <w:szCs w:val="24"/>
              </w:rPr>
            </w:pPr>
            <w:r w:rsidRPr="00F13FFC">
              <w:rPr>
                <w:color w:val="404040" w:themeColor="text1" w:themeTint="BF"/>
                <w:spacing w:val="-2"/>
                <w:sz w:val="24"/>
                <w:szCs w:val="24"/>
              </w:rPr>
              <w:t xml:space="preserve">Ex-situ </w:t>
            </w:r>
            <w:r w:rsidRPr="00F13FFC">
              <w:rPr>
                <w:color w:val="404040" w:themeColor="text1" w:themeTint="BF"/>
                <w:sz w:val="24"/>
                <w:szCs w:val="24"/>
              </w:rPr>
              <w:t>chủ</w:t>
            </w:r>
            <w:r w:rsidRPr="00F13FFC">
              <w:rPr>
                <w:color w:val="404040" w:themeColor="text1" w:themeTint="BF"/>
                <w:spacing w:val="-15"/>
                <w:sz w:val="24"/>
                <w:szCs w:val="24"/>
              </w:rPr>
              <w:t xml:space="preserve"> </w:t>
            </w:r>
            <w:r w:rsidRPr="00F13FFC">
              <w:rPr>
                <w:color w:val="404040" w:themeColor="text1" w:themeTint="BF"/>
                <w:sz w:val="24"/>
                <w:szCs w:val="24"/>
              </w:rPr>
              <w:t>yếu</w:t>
            </w:r>
          </w:p>
        </w:tc>
      </w:tr>
      <w:tr w:rsidR="008916ED" w:rsidRPr="00F13FFC" w14:paraId="371A6B4E" w14:textId="77777777" w:rsidTr="00F13FFC">
        <w:trPr>
          <w:trHeight w:val="517"/>
        </w:trPr>
        <w:tc>
          <w:tcPr>
            <w:tcW w:w="562" w:type="dxa"/>
          </w:tcPr>
          <w:p w14:paraId="5D5981EB"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2</w:t>
            </w:r>
          </w:p>
        </w:tc>
        <w:tc>
          <w:tcPr>
            <w:tcW w:w="2404" w:type="dxa"/>
          </w:tcPr>
          <w:p w14:paraId="4DDA0D14"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z w:val="24"/>
                <w:szCs w:val="24"/>
              </w:rPr>
              <w:t xml:space="preserve">Nhiệt phân (Thermal </w:t>
            </w:r>
            <w:r w:rsidRPr="00F13FFC">
              <w:rPr>
                <w:color w:val="404040" w:themeColor="text1" w:themeTint="BF"/>
                <w:spacing w:val="-2"/>
                <w:sz w:val="24"/>
                <w:szCs w:val="24"/>
              </w:rPr>
              <w:t>Desorption/Destruction)</w:t>
            </w:r>
          </w:p>
        </w:tc>
        <w:tc>
          <w:tcPr>
            <w:tcW w:w="2274" w:type="dxa"/>
          </w:tcPr>
          <w:p w14:paraId="4134AA02"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PCB,</w:t>
            </w:r>
            <w:r w:rsidRPr="00F13FFC">
              <w:rPr>
                <w:color w:val="404040" w:themeColor="text1" w:themeTint="BF"/>
                <w:spacing w:val="-2"/>
                <w:sz w:val="24"/>
                <w:szCs w:val="24"/>
              </w:rPr>
              <w:t xml:space="preserve"> </w:t>
            </w:r>
            <w:r w:rsidRPr="00F13FFC">
              <w:rPr>
                <w:color w:val="404040" w:themeColor="text1" w:themeTint="BF"/>
                <w:sz w:val="24"/>
                <w:szCs w:val="24"/>
              </w:rPr>
              <w:t xml:space="preserve">DDT, </w:t>
            </w:r>
            <w:r w:rsidRPr="00F13FFC">
              <w:rPr>
                <w:color w:val="404040" w:themeColor="text1" w:themeTint="BF"/>
                <w:spacing w:val="-4"/>
                <w:sz w:val="24"/>
                <w:szCs w:val="24"/>
              </w:rPr>
              <w:t>HCH,</w:t>
            </w:r>
            <w:r w:rsidRPr="00F13FFC">
              <w:rPr>
                <w:color w:val="404040" w:themeColor="text1" w:themeTint="BF"/>
                <w:spacing w:val="-4"/>
                <w:sz w:val="24"/>
                <w:szCs w:val="24"/>
                <w:lang w:val="vi-VN"/>
              </w:rPr>
              <w:t xml:space="preserve"> </w:t>
            </w:r>
            <w:r w:rsidRPr="00F13FFC">
              <w:rPr>
                <w:color w:val="404040" w:themeColor="text1" w:themeTint="BF"/>
                <w:sz w:val="24"/>
                <w:szCs w:val="24"/>
              </w:rPr>
              <w:t>aldrin,</w:t>
            </w:r>
            <w:r w:rsidRPr="00F13FFC">
              <w:rPr>
                <w:color w:val="404040" w:themeColor="text1" w:themeTint="BF"/>
                <w:spacing w:val="-15"/>
                <w:sz w:val="24"/>
                <w:szCs w:val="24"/>
              </w:rPr>
              <w:t xml:space="preserve"> </w:t>
            </w:r>
            <w:r w:rsidRPr="00F13FFC">
              <w:rPr>
                <w:color w:val="404040" w:themeColor="text1" w:themeTint="BF"/>
                <w:sz w:val="24"/>
                <w:szCs w:val="24"/>
              </w:rPr>
              <w:t>thuốc</w:t>
            </w:r>
            <w:r w:rsidRPr="00F13FFC">
              <w:rPr>
                <w:color w:val="404040" w:themeColor="text1" w:themeTint="BF"/>
                <w:spacing w:val="-15"/>
                <w:sz w:val="24"/>
                <w:szCs w:val="24"/>
              </w:rPr>
              <w:t xml:space="preserve"> </w:t>
            </w:r>
            <w:r w:rsidRPr="00F13FFC">
              <w:rPr>
                <w:color w:val="404040" w:themeColor="text1" w:themeTint="BF"/>
                <w:sz w:val="24"/>
                <w:szCs w:val="24"/>
              </w:rPr>
              <w:t xml:space="preserve">trừ </w:t>
            </w:r>
            <w:r w:rsidRPr="00F13FFC">
              <w:rPr>
                <w:color w:val="404040" w:themeColor="text1" w:themeTint="BF"/>
                <w:spacing w:val="-4"/>
                <w:sz w:val="24"/>
                <w:szCs w:val="24"/>
              </w:rPr>
              <w:t>sâu</w:t>
            </w:r>
          </w:p>
        </w:tc>
        <w:tc>
          <w:tcPr>
            <w:tcW w:w="2552" w:type="dxa"/>
          </w:tcPr>
          <w:p w14:paraId="1C6ADE3A" w14:textId="77777777" w:rsidR="008916ED" w:rsidRPr="00F13FFC" w:rsidRDefault="008916ED" w:rsidP="00F13FFC">
            <w:pPr>
              <w:pStyle w:val="TableParagraph"/>
              <w:ind w:left="107"/>
              <w:rPr>
                <w:color w:val="404040" w:themeColor="text1" w:themeTint="BF"/>
                <w:sz w:val="24"/>
                <w:szCs w:val="24"/>
              </w:rPr>
            </w:pPr>
            <w:r w:rsidRPr="00F13FFC">
              <w:rPr>
                <w:color w:val="404040" w:themeColor="text1" w:themeTint="BF"/>
                <w:sz w:val="24"/>
                <w:szCs w:val="24"/>
              </w:rPr>
              <w:t>Cao</w:t>
            </w:r>
            <w:r w:rsidRPr="00F13FFC">
              <w:rPr>
                <w:color w:val="404040" w:themeColor="text1" w:themeTint="BF"/>
                <w:spacing w:val="-3"/>
                <w:sz w:val="24"/>
                <w:szCs w:val="24"/>
              </w:rPr>
              <w:t xml:space="preserve"> </w:t>
            </w:r>
            <w:r w:rsidRPr="00F13FFC">
              <w:rPr>
                <w:color w:val="404040" w:themeColor="text1" w:themeTint="BF"/>
                <w:spacing w:val="-4"/>
                <w:sz w:val="24"/>
                <w:szCs w:val="24"/>
              </w:rPr>
              <w:t>(90–99%)</w:t>
            </w:r>
          </w:p>
        </w:tc>
        <w:tc>
          <w:tcPr>
            <w:tcW w:w="2120" w:type="dxa"/>
          </w:tcPr>
          <w:p w14:paraId="4ADC2632" w14:textId="77777777" w:rsidR="008916ED" w:rsidRPr="00F13FFC" w:rsidRDefault="008916ED" w:rsidP="00F13FFC">
            <w:pPr>
              <w:pStyle w:val="TableParagraph"/>
              <w:ind w:left="107"/>
              <w:rPr>
                <w:color w:val="404040" w:themeColor="text1" w:themeTint="BF"/>
                <w:sz w:val="24"/>
                <w:szCs w:val="24"/>
              </w:rPr>
            </w:pPr>
            <w:r w:rsidRPr="00F13FFC">
              <w:rPr>
                <w:color w:val="404040" w:themeColor="text1" w:themeTint="BF"/>
                <w:spacing w:val="-5"/>
                <w:sz w:val="24"/>
                <w:szCs w:val="24"/>
              </w:rPr>
              <w:t>Cao</w:t>
            </w:r>
          </w:p>
        </w:tc>
        <w:tc>
          <w:tcPr>
            <w:tcW w:w="1985" w:type="dxa"/>
          </w:tcPr>
          <w:p w14:paraId="7AB21ECF" w14:textId="77777777" w:rsidR="008916ED" w:rsidRPr="00F13FFC" w:rsidRDefault="008916ED" w:rsidP="00F13FFC">
            <w:pPr>
              <w:pStyle w:val="TableParagraph"/>
              <w:ind w:left="108" w:right="561"/>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2132" w:type="dxa"/>
          </w:tcPr>
          <w:p w14:paraId="1E54D274" w14:textId="77777777" w:rsidR="008916ED" w:rsidRPr="00F13FFC" w:rsidRDefault="008916ED" w:rsidP="00F13FFC">
            <w:pPr>
              <w:pStyle w:val="TableParagraph"/>
              <w:ind w:left="109" w:right="276"/>
              <w:rPr>
                <w:color w:val="404040" w:themeColor="text1" w:themeTint="BF"/>
                <w:sz w:val="24"/>
                <w:szCs w:val="24"/>
              </w:rPr>
            </w:pPr>
            <w:r w:rsidRPr="00F13FFC">
              <w:rPr>
                <w:color w:val="404040" w:themeColor="text1" w:themeTint="BF"/>
                <w:sz w:val="24"/>
                <w:szCs w:val="24"/>
              </w:rPr>
              <w:t>Chủ</w:t>
            </w:r>
            <w:r w:rsidRPr="00F13FFC">
              <w:rPr>
                <w:color w:val="404040" w:themeColor="text1" w:themeTint="BF"/>
                <w:spacing w:val="-15"/>
                <w:sz w:val="24"/>
                <w:szCs w:val="24"/>
              </w:rPr>
              <w:t xml:space="preserve"> </w:t>
            </w:r>
            <w:r w:rsidRPr="00F13FFC">
              <w:rPr>
                <w:color w:val="404040" w:themeColor="text1" w:themeTint="BF"/>
                <w:sz w:val="24"/>
                <w:szCs w:val="24"/>
              </w:rPr>
              <w:t xml:space="preserve">yếu </w:t>
            </w:r>
            <w:r w:rsidRPr="00F13FFC">
              <w:rPr>
                <w:color w:val="404040" w:themeColor="text1" w:themeTint="BF"/>
                <w:spacing w:val="-2"/>
                <w:sz w:val="24"/>
                <w:szCs w:val="24"/>
              </w:rPr>
              <w:t>ex-situ</w:t>
            </w:r>
          </w:p>
        </w:tc>
      </w:tr>
      <w:tr w:rsidR="008916ED" w:rsidRPr="00F13FFC" w14:paraId="0745D8E2" w14:textId="77777777" w:rsidTr="00F13FFC">
        <w:trPr>
          <w:trHeight w:val="539"/>
        </w:trPr>
        <w:tc>
          <w:tcPr>
            <w:tcW w:w="562" w:type="dxa"/>
          </w:tcPr>
          <w:p w14:paraId="0B936DE6"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3</w:t>
            </w:r>
          </w:p>
        </w:tc>
        <w:tc>
          <w:tcPr>
            <w:tcW w:w="2404" w:type="dxa"/>
          </w:tcPr>
          <w:p w14:paraId="31EBCCE0" w14:textId="77777777" w:rsidR="008916ED" w:rsidRPr="00F13FFC" w:rsidRDefault="008916ED" w:rsidP="00F13FFC">
            <w:pPr>
              <w:pStyle w:val="TableParagraph"/>
              <w:ind w:right="218"/>
              <w:rPr>
                <w:color w:val="404040" w:themeColor="text1" w:themeTint="BF"/>
                <w:sz w:val="24"/>
                <w:szCs w:val="24"/>
              </w:rPr>
            </w:pPr>
            <w:r w:rsidRPr="00F13FFC">
              <w:rPr>
                <w:color w:val="404040" w:themeColor="text1" w:themeTint="BF"/>
                <w:sz w:val="24"/>
                <w:szCs w:val="24"/>
              </w:rPr>
              <w:t>Nhiệt</w:t>
            </w:r>
            <w:r w:rsidRPr="00F13FFC">
              <w:rPr>
                <w:color w:val="404040" w:themeColor="text1" w:themeTint="BF"/>
                <w:spacing w:val="-10"/>
                <w:sz w:val="24"/>
                <w:szCs w:val="24"/>
              </w:rPr>
              <w:t xml:space="preserve"> </w:t>
            </w:r>
            <w:r w:rsidRPr="00F13FFC">
              <w:rPr>
                <w:color w:val="404040" w:themeColor="text1" w:themeTint="BF"/>
                <w:sz w:val="24"/>
                <w:szCs w:val="24"/>
              </w:rPr>
              <w:t>độ</w:t>
            </w:r>
            <w:r w:rsidRPr="00F13FFC">
              <w:rPr>
                <w:color w:val="404040" w:themeColor="text1" w:themeTint="BF"/>
                <w:spacing w:val="-10"/>
                <w:sz w:val="24"/>
                <w:szCs w:val="24"/>
              </w:rPr>
              <w:t xml:space="preserve"> </w:t>
            </w:r>
            <w:r w:rsidRPr="00F13FFC">
              <w:rPr>
                <w:color w:val="404040" w:themeColor="text1" w:themeTint="BF"/>
                <w:sz w:val="24"/>
                <w:szCs w:val="24"/>
              </w:rPr>
              <w:t>thấp</w:t>
            </w:r>
            <w:r w:rsidRPr="00F13FFC">
              <w:rPr>
                <w:color w:val="404040" w:themeColor="text1" w:themeTint="BF"/>
                <w:spacing w:val="-10"/>
                <w:sz w:val="24"/>
                <w:szCs w:val="24"/>
              </w:rPr>
              <w:t xml:space="preserve"> </w:t>
            </w:r>
            <w:r w:rsidRPr="00F13FFC">
              <w:rPr>
                <w:color w:val="404040" w:themeColor="text1" w:themeTint="BF"/>
                <w:sz w:val="24"/>
                <w:szCs w:val="24"/>
              </w:rPr>
              <w:t>có</w:t>
            </w:r>
            <w:r w:rsidRPr="00F13FFC">
              <w:rPr>
                <w:color w:val="404040" w:themeColor="text1" w:themeTint="BF"/>
                <w:spacing w:val="-10"/>
                <w:sz w:val="24"/>
                <w:szCs w:val="24"/>
              </w:rPr>
              <w:t xml:space="preserve"> </w:t>
            </w:r>
            <w:r w:rsidRPr="00F13FFC">
              <w:rPr>
                <w:color w:val="404040" w:themeColor="text1" w:themeTint="BF"/>
                <w:sz w:val="24"/>
                <w:szCs w:val="24"/>
              </w:rPr>
              <w:t>xúc tác (LTCD)</w:t>
            </w:r>
          </w:p>
        </w:tc>
        <w:tc>
          <w:tcPr>
            <w:tcW w:w="2274" w:type="dxa"/>
          </w:tcPr>
          <w:p w14:paraId="3E1F6951"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PCB</w:t>
            </w:r>
            <w:r w:rsidRPr="00F13FFC">
              <w:rPr>
                <w:color w:val="404040" w:themeColor="text1" w:themeTint="BF"/>
                <w:spacing w:val="-1"/>
                <w:sz w:val="24"/>
                <w:szCs w:val="24"/>
              </w:rPr>
              <w:t xml:space="preserve"> </w:t>
            </w:r>
            <w:r w:rsidRPr="00F13FFC">
              <w:rPr>
                <w:color w:val="404040" w:themeColor="text1" w:themeTint="BF"/>
                <w:sz w:val="24"/>
                <w:szCs w:val="24"/>
              </w:rPr>
              <w:t xml:space="preserve">nhẹ, </w:t>
            </w:r>
            <w:r w:rsidRPr="00F13FFC">
              <w:rPr>
                <w:color w:val="404040" w:themeColor="text1" w:themeTint="BF"/>
                <w:spacing w:val="-4"/>
                <w:sz w:val="24"/>
                <w:szCs w:val="24"/>
              </w:rPr>
              <w:t>DDT,</w:t>
            </w:r>
            <w:r w:rsidRPr="00F13FFC">
              <w:rPr>
                <w:color w:val="404040" w:themeColor="text1" w:themeTint="BF"/>
                <w:spacing w:val="-4"/>
                <w:sz w:val="24"/>
                <w:szCs w:val="24"/>
                <w:lang w:val="vi-VN"/>
              </w:rPr>
              <w:t xml:space="preserve"> </w:t>
            </w:r>
            <w:r w:rsidRPr="00F13FFC">
              <w:rPr>
                <w:color w:val="404040" w:themeColor="text1" w:themeTint="BF"/>
                <w:sz w:val="24"/>
                <w:szCs w:val="24"/>
              </w:rPr>
              <w:t>aldrin,</w:t>
            </w:r>
            <w:r w:rsidRPr="00F13FFC">
              <w:rPr>
                <w:color w:val="404040" w:themeColor="text1" w:themeTint="BF"/>
                <w:spacing w:val="-1"/>
                <w:sz w:val="24"/>
                <w:szCs w:val="24"/>
              </w:rPr>
              <w:t xml:space="preserve"> </w:t>
            </w:r>
            <w:r w:rsidRPr="00F13FFC">
              <w:rPr>
                <w:color w:val="404040" w:themeColor="text1" w:themeTint="BF"/>
                <w:spacing w:val="-5"/>
                <w:sz w:val="24"/>
                <w:szCs w:val="24"/>
              </w:rPr>
              <w:t>HCH</w:t>
            </w:r>
          </w:p>
        </w:tc>
        <w:tc>
          <w:tcPr>
            <w:tcW w:w="2552" w:type="dxa"/>
          </w:tcPr>
          <w:p w14:paraId="56182E41" w14:textId="77777777" w:rsidR="008916ED" w:rsidRPr="00F13FFC" w:rsidRDefault="008916ED" w:rsidP="00F13FFC">
            <w:pPr>
              <w:pStyle w:val="TableParagraph"/>
              <w:ind w:left="107" w:right="155"/>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z w:val="24"/>
                <w:szCs w:val="24"/>
              </w:rPr>
              <w:t>bình</w:t>
            </w:r>
            <w:r w:rsidRPr="00F13FFC">
              <w:rPr>
                <w:color w:val="404040" w:themeColor="text1" w:themeTint="BF"/>
                <w:spacing w:val="-1"/>
                <w:sz w:val="24"/>
                <w:szCs w:val="24"/>
              </w:rPr>
              <w:t xml:space="preserve"> </w:t>
            </w:r>
            <w:r w:rsidRPr="00F13FFC">
              <w:rPr>
                <w:color w:val="404040" w:themeColor="text1" w:themeTint="BF"/>
                <w:spacing w:val="-5"/>
                <w:sz w:val="24"/>
                <w:szCs w:val="24"/>
              </w:rPr>
              <w:t>cao</w:t>
            </w:r>
            <w:r w:rsidRPr="00F13FFC">
              <w:rPr>
                <w:color w:val="404040" w:themeColor="text1" w:themeTint="BF"/>
                <w:spacing w:val="-5"/>
                <w:sz w:val="24"/>
                <w:szCs w:val="24"/>
                <w:lang w:val="vi-VN"/>
              </w:rPr>
              <w:t xml:space="preserve"> </w:t>
            </w:r>
            <w:r w:rsidRPr="00F13FFC">
              <w:rPr>
                <w:color w:val="404040" w:themeColor="text1" w:themeTint="BF"/>
                <w:spacing w:val="-2"/>
                <w:sz w:val="24"/>
                <w:szCs w:val="24"/>
              </w:rPr>
              <w:t>(90–99%)</w:t>
            </w:r>
          </w:p>
        </w:tc>
        <w:tc>
          <w:tcPr>
            <w:tcW w:w="2120" w:type="dxa"/>
          </w:tcPr>
          <w:p w14:paraId="78B347AE" w14:textId="77777777" w:rsidR="008916ED" w:rsidRPr="00F13FFC" w:rsidRDefault="008916ED" w:rsidP="00F13FFC">
            <w:pPr>
              <w:pStyle w:val="TableParagraph"/>
              <w:ind w:left="107" w:right="260"/>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z w:val="24"/>
                <w:szCs w:val="24"/>
              </w:rPr>
              <w:t>bình</w:t>
            </w:r>
            <w:r w:rsidRPr="00F13FFC">
              <w:rPr>
                <w:color w:val="404040" w:themeColor="text1" w:themeTint="BF"/>
                <w:spacing w:val="-1"/>
                <w:sz w:val="24"/>
                <w:szCs w:val="24"/>
              </w:rPr>
              <w:t xml:space="preserve"> </w:t>
            </w:r>
            <w:r w:rsidRPr="00F13FFC">
              <w:rPr>
                <w:color w:val="404040" w:themeColor="text1" w:themeTint="BF"/>
                <w:spacing w:val="-5"/>
                <w:sz w:val="24"/>
                <w:szCs w:val="24"/>
              </w:rPr>
              <w:t>cao</w:t>
            </w:r>
          </w:p>
        </w:tc>
        <w:tc>
          <w:tcPr>
            <w:tcW w:w="1985" w:type="dxa"/>
          </w:tcPr>
          <w:p w14:paraId="10D1D6C6" w14:textId="77777777" w:rsidR="008916ED" w:rsidRPr="00F13FFC" w:rsidRDefault="008916ED" w:rsidP="00F13FFC">
            <w:pPr>
              <w:pStyle w:val="TableParagraph"/>
              <w:ind w:left="108" w:right="561"/>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2132" w:type="dxa"/>
          </w:tcPr>
          <w:p w14:paraId="5D292772" w14:textId="77777777" w:rsidR="008916ED" w:rsidRPr="00F13FFC" w:rsidRDefault="008916ED" w:rsidP="00F13FFC">
            <w:pPr>
              <w:pStyle w:val="TableParagraph"/>
              <w:ind w:left="109" w:right="327"/>
              <w:rPr>
                <w:color w:val="404040" w:themeColor="text1" w:themeTint="BF"/>
                <w:sz w:val="24"/>
                <w:szCs w:val="24"/>
              </w:rPr>
            </w:pPr>
            <w:r w:rsidRPr="00F13FFC">
              <w:rPr>
                <w:color w:val="404040" w:themeColor="text1" w:themeTint="BF"/>
                <w:spacing w:val="-2"/>
                <w:sz w:val="24"/>
                <w:szCs w:val="24"/>
              </w:rPr>
              <w:t xml:space="preserve">Ex-situ, </w:t>
            </w:r>
            <w:r w:rsidRPr="00F13FFC">
              <w:rPr>
                <w:color w:val="404040" w:themeColor="text1" w:themeTint="BF"/>
                <w:sz w:val="24"/>
                <w:szCs w:val="24"/>
              </w:rPr>
              <w:t>bán di</w:t>
            </w:r>
          </w:p>
          <w:p w14:paraId="0EDB1F20"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pacing w:val="-4"/>
                <w:sz w:val="24"/>
                <w:szCs w:val="24"/>
              </w:rPr>
              <w:t>động</w:t>
            </w:r>
          </w:p>
        </w:tc>
      </w:tr>
      <w:tr w:rsidR="008916ED" w:rsidRPr="00F13FFC" w14:paraId="6C0AA950" w14:textId="77777777" w:rsidTr="00F13FFC">
        <w:trPr>
          <w:trHeight w:val="547"/>
        </w:trPr>
        <w:tc>
          <w:tcPr>
            <w:tcW w:w="562" w:type="dxa"/>
          </w:tcPr>
          <w:p w14:paraId="1D9E09CE"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4</w:t>
            </w:r>
          </w:p>
        </w:tc>
        <w:tc>
          <w:tcPr>
            <w:tcW w:w="2404" w:type="dxa"/>
          </w:tcPr>
          <w:p w14:paraId="52EAE40C"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z w:val="24"/>
                <w:szCs w:val="24"/>
              </w:rPr>
              <w:t>Giải</w:t>
            </w:r>
            <w:r w:rsidRPr="00F13FFC">
              <w:rPr>
                <w:color w:val="404040" w:themeColor="text1" w:themeTint="BF"/>
                <w:spacing w:val="-10"/>
                <w:sz w:val="24"/>
                <w:szCs w:val="24"/>
              </w:rPr>
              <w:t xml:space="preserve"> </w:t>
            </w:r>
            <w:r w:rsidRPr="00F13FFC">
              <w:rPr>
                <w:color w:val="404040" w:themeColor="text1" w:themeTint="BF"/>
                <w:sz w:val="24"/>
                <w:szCs w:val="24"/>
              </w:rPr>
              <w:t>hấp</w:t>
            </w:r>
            <w:r w:rsidRPr="00F13FFC">
              <w:rPr>
                <w:color w:val="404040" w:themeColor="text1" w:themeTint="BF"/>
                <w:spacing w:val="-10"/>
                <w:sz w:val="24"/>
                <w:szCs w:val="24"/>
              </w:rPr>
              <w:t xml:space="preserve"> </w:t>
            </w:r>
            <w:r w:rsidRPr="00F13FFC">
              <w:rPr>
                <w:color w:val="404040" w:themeColor="text1" w:themeTint="BF"/>
                <w:sz w:val="24"/>
                <w:szCs w:val="24"/>
              </w:rPr>
              <w:t>nhiệt</w:t>
            </w:r>
            <w:r w:rsidRPr="00F13FFC">
              <w:rPr>
                <w:color w:val="404040" w:themeColor="text1" w:themeTint="BF"/>
                <w:spacing w:val="-10"/>
                <w:sz w:val="24"/>
                <w:szCs w:val="24"/>
              </w:rPr>
              <w:t xml:space="preserve"> </w:t>
            </w:r>
            <w:r w:rsidRPr="00F13FFC">
              <w:rPr>
                <w:color w:val="404040" w:themeColor="text1" w:themeTint="BF"/>
                <w:sz w:val="24"/>
                <w:szCs w:val="24"/>
              </w:rPr>
              <w:t>độ</w:t>
            </w:r>
            <w:r w:rsidRPr="00F13FFC">
              <w:rPr>
                <w:color w:val="404040" w:themeColor="text1" w:themeTint="BF"/>
                <w:spacing w:val="-10"/>
                <w:sz w:val="24"/>
                <w:szCs w:val="24"/>
              </w:rPr>
              <w:t xml:space="preserve"> </w:t>
            </w:r>
            <w:r w:rsidRPr="00F13FFC">
              <w:rPr>
                <w:color w:val="404040" w:themeColor="text1" w:themeTint="BF"/>
                <w:sz w:val="24"/>
                <w:szCs w:val="24"/>
              </w:rPr>
              <w:t xml:space="preserve">thấp </w:t>
            </w:r>
            <w:r w:rsidRPr="00F13FFC">
              <w:rPr>
                <w:color w:val="404040" w:themeColor="text1" w:themeTint="BF"/>
                <w:spacing w:val="-2"/>
                <w:sz w:val="24"/>
                <w:szCs w:val="24"/>
              </w:rPr>
              <w:t>(LTTD)</w:t>
            </w:r>
          </w:p>
        </w:tc>
        <w:tc>
          <w:tcPr>
            <w:tcW w:w="2274" w:type="dxa"/>
          </w:tcPr>
          <w:p w14:paraId="183B93C0"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DDT,</w:t>
            </w:r>
            <w:r w:rsidRPr="00F13FFC">
              <w:rPr>
                <w:color w:val="404040" w:themeColor="text1" w:themeTint="BF"/>
                <w:spacing w:val="-2"/>
                <w:sz w:val="24"/>
                <w:szCs w:val="24"/>
              </w:rPr>
              <w:t xml:space="preserve"> </w:t>
            </w:r>
            <w:r w:rsidRPr="00F13FFC">
              <w:rPr>
                <w:color w:val="404040" w:themeColor="text1" w:themeTint="BF"/>
                <w:spacing w:val="-4"/>
                <w:sz w:val="24"/>
                <w:szCs w:val="24"/>
              </w:rPr>
              <w:t>HCH,</w:t>
            </w:r>
            <w:r w:rsidRPr="00F13FFC">
              <w:rPr>
                <w:color w:val="404040" w:themeColor="text1" w:themeTint="BF"/>
                <w:spacing w:val="-4"/>
                <w:sz w:val="24"/>
                <w:szCs w:val="24"/>
                <w:lang w:val="vi-VN"/>
              </w:rPr>
              <w:t xml:space="preserve"> </w:t>
            </w:r>
            <w:r w:rsidRPr="00F13FFC">
              <w:rPr>
                <w:color w:val="404040" w:themeColor="text1" w:themeTint="BF"/>
                <w:sz w:val="24"/>
                <w:szCs w:val="24"/>
              </w:rPr>
              <w:t>aldrin, chlordane (POPs</w:t>
            </w:r>
            <w:r w:rsidRPr="00F13FFC">
              <w:rPr>
                <w:color w:val="404040" w:themeColor="text1" w:themeTint="BF"/>
                <w:spacing w:val="-13"/>
                <w:sz w:val="24"/>
                <w:szCs w:val="24"/>
              </w:rPr>
              <w:t xml:space="preserve"> </w:t>
            </w:r>
            <w:r w:rsidRPr="00F13FFC">
              <w:rPr>
                <w:color w:val="404040" w:themeColor="text1" w:themeTint="BF"/>
                <w:sz w:val="24"/>
                <w:szCs w:val="24"/>
              </w:rPr>
              <w:t>dễ</w:t>
            </w:r>
            <w:r w:rsidRPr="00F13FFC">
              <w:rPr>
                <w:color w:val="404040" w:themeColor="text1" w:themeTint="BF"/>
                <w:spacing w:val="-13"/>
                <w:sz w:val="24"/>
                <w:szCs w:val="24"/>
              </w:rPr>
              <w:t xml:space="preserve"> </w:t>
            </w:r>
            <w:r w:rsidRPr="00F13FFC">
              <w:rPr>
                <w:color w:val="404040" w:themeColor="text1" w:themeTint="BF"/>
                <w:sz w:val="24"/>
                <w:szCs w:val="24"/>
              </w:rPr>
              <w:t>bay</w:t>
            </w:r>
            <w:r w:rsidRPr="00F13FFC">
              <w:rPr>
                <w:color w:val="404040" w:themeColor="text1" w:themeTint="BF"/>
                <w:spacing w:val="-13"/>
                <w:sz w:val="24"/>
                <w:szCs w:val="24"/>
              </w:rPr>
              <w:t xml:space="preserve"> </w:t>
            </w:r>
            <w:r w:rsidRPr="00F13FFC">
              <w:rPr>
                <w:color w:val="404040" w:themeColor="text1" w:themeTint="BF"/>
                <w:sz w:val="24"/>
                <w:szCs w:val="24"/>
              </w:rPr>
              <w:t>hơi)</w:t>
            </w:r>
          </w:p>
        </w:tc>
        <w:tc>
          <w:tcPr>
            <w:tcW w:w="2552" w:type="dxa"/>
          </w:tcPr>
          <w:p w14:paraId="409FFC19" w14:textId="77777777" w:rsidR="008916ED" w:rsidRPr="00F13FFC" w:rsidRDefault="008916ED" w:rsidP="00F13FFC">
            <w:pPr>
              <w:pStyle w:val="TableParagraph"/>
              <w:ind w:left="107" w:right="227"/>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z w:val="24"/>
                <w:szCs w:val="24"/>
              </w:rPr>
              <w:t>bình</w:t>
            </w:r>
            <w:r w:rsidRPr="00F13FFC">
              <w:rPr>
                <w:color w:val="404040" w:themeColor="text1" w:themeTint="BF"/>
                <w:spacing w:val="-15"/>
                <w:sz w:val="24"/>
                <w:szCs w:val="24"/>
              </w:rPr>
              <w:t xml:space="preserve"> </w:t>
            </w:r>
            <w:r w:rsidRPr="00F13FFC">
              <w:rPr>
                <w:color w:val="404040" w:themeColor="text1" w:themeTint="BF"/>
                <w:sz w:val="24"/>
                <w:szCs w:val="24"/>
              </w:rPr>
              <w:t>(70–</w:t>
            </w:r>
            <w:r w:rsidRPr="00F13FFC">
              <w:rPr>
                <w:color w:val="404040" w:themeColor="text1" w:themeTint="BF"/>
                <w:spacing w:val="-4"/>
                <w:sz w:val="24"/>
                <w:szCs w:val="24"/>
              </w:rPr>
              <w:t>95%)</w:t>
            </w:r>
          </w:p>
        </w:tc>
        <w:tc>
          <w:tcPr>
            <w:tcW w:w="2120" w:type="dxa"/>
          </w:tcPr>
          <w:p w14:paraId="549732A2" w14:textId="77777777" w:rsidR="008916ED" w:rsidRPr="00F13FFC" w:rsidRDefault="008916ED" w:rsidP="00F13FFC">
            <w:pPr>
              <w:pStyle w:val="TableParagraph"/>
              <w:ind w:left="107" w:right="279"/>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1985" w:type="dxa"/>
          </w:tcPr>
          <w:p w14:paraId="477E4BBD" w14:textId="77777777" w:rsidR="008916ED" w:rsidRPr="00F13FFC" w:rsidRDefault="008916ED" w:rsidP="00F13FFC">
            <w:pPr>
              <w:pStyle w:val="TableParagraph"/>
              <w:ind w:left="108" w:right="159"/>
              <w:rPr>
                <w:color w:val="404040" w:themeColor="text1" w:themeTint="BF"/>
                <w:sz w:val="24"/>
                <w:szCs w:val="24"/>
              </w:rPr>
            </w:pPr>
            <w:r w:rsidRPr="00F13FFC">
              <w:rPr>
                <w:color w:val="404040" w:themeColor="text1" w:themeTint="BF"/>
                <w:sz w:val="24"/>
                <w:szCs w:val="24"/>
              </w:rPr>
              <w:t>Nhanh  trung</w:t>
            </w:r>
            <w:r w:rsidRPr="00F13FFC">
              <w:rPr>
                <w:color w:val="404040" w:themeColor="text1" w:themeTint="BF"/>
                <w:spacing w:val="-15"/>
                <w:sz w:val="24"/>
                <w:szCs w:val="24"/>
              </w:rPr>
              <w:t xml:space="preserve"> </w:t>
            </w:r>
            <w:r w:rsidRPr="00F13FFC">
              <w:rPr>
                <w:color w:val="404040" w:themeColor="text1" w:themeTint="BF"/>
                <w:sz w:val="24"/>
                <w:szCs w:val="24"/>
              </w:rPr>
              <w:t>bình</w:t>
            </w:r>
          </w:p>
        </w:tc>
        <w:tc>
          <w:tcPr>
            <w:tcW w:w="2132" w:type="dxa"/>
          </w:tcPr>
          <w:p w14:paraId="532C7829"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pacing w:val="-2"/>
                <w:sz w:val="24"/>
                <w:szCs w:val="24"/>
              </w:rPr>
              <w:t>Ex-</w:t>
            </w:r>
            <w:r w:rsidRPr="00F13FFC">
              <w:rPr>
                <w:color w:val="404040" w:themeColor="text1" w:themeTint="BF"/>
                <w:spacing w:val="-4"/>
                <w:sz w:val="24"/>
                <w:szCs w:val="24"/>
              </w:rPr>
              <w:t>situ</w:t>
            </w:r>
          </w:p>
        </w:tc>
      </w:tr>
      <w:tr w:rsidR="008916ED" w:rsidRPr="00F13FFC" w14:paraId="5DBF790C" w14:textId="77777777" w:rsidTr="00F13FFC">
        <w:trPr>
          <w:trHeight w:val="710"/>
        </w:trPr>
        <w:tc>
          <w:tcPr>
            <w:tcW w:w="562" w:type="dxa"/>
          </w:tcPr>
          <w:p w14:paraId="700E5BE5"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5</w:t>
            </w:r>
          </w:p>
        </w:tc>
        <w:tc>
          <w:tcPr>
            <w:tcW w:w="2404" w:type="dxa"/>
          </w:tcPr>
          <w:p w14:paraId="71E84784"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z w:val="24"/>
                <w:szCs w:val="24"/>
              </w:rPr>
              <w:t>Phân</w:t>
            </w:r>
            <w:r w:rsidRPr="00F13FFC">
              <w:rPr>
                <w:color w:val="404040" w:themeColor="text1" w:themeTint="BF"/>
                <w:spacing w:val="-9"/>
                <w:sz w:val="24"/>
                <w:szCs w:val="24"/>
              </w:rPr>
              <w:t xml:space="preserve"> </w:t>
            </w:r>
            <w:r w:rsidRPr="00F13FFC">
              <w:rPr>
                <w:color w:val="404040" w:themeColor="text1" w:themeTint="BF"/>
                <w:sz w:val="24"/>
                <w:szCs w:val="24"/>
              </w:rPr>
              <w:t>hủy</w:t>
            </w:r>
            <w:r w:rsidRPr="00F13FFC">
              <w:rPr>
                <w:color w:val="404040" w:themeColor="text1" w:themeTint="BF"/>
                <w:spacing w:val="-9"/>
                <w:sz w:val="24"/>
                <w:szCs w:val="24"/>
              </w:rPr>
              <w:t xml:space="preserve"> </w:t>
            </w:r>
            <w:r w:rsidRPr="00F13FFC">
              <w:rPr>
                <w:color w:val="404040" w:themeColor="text1" w:themeTint="BF"/>
                <w:sz w:val="24"/>
                <w:szCs w:val="24"/>
              </w:rPr>
              <w:t>xúc</w:t>
            </w:r>
            <w:r w:rsidRPr="00F13FFC">
              <w:rPr>
                <w:color w:val="404040" w:themeColor="text1" w:themeTint="BF"/>
                <w:spacing w:val="-10"/>
                <w:sz w:val="24"/>
                <w:szCs w:val="24"/>
              </w:rPr>
              <w:t xml:space="preserve"> </w:t>
            </w:r>
            <w:r w:rsidRPr="00F13FFC">
              <w:rPr>
                <w:color w:val="404040" w:themeColor="text1" w:themeTint="BF"/>
                <w:sz w:val="24"/>
                <w:szCs w:val="24"/>
              </w:rPr>
              <w:t>tác</w:t>
            </w:r>
            <w:r w:rsidRPr="00F13FFC">
              <w:rPr>
                <w:color w:val="404040" w:themeColor="text1" w:themeTint="BF"/>
                <w:spacing w:val="-10"/>
                <w:sz w:val="24"/>
                <w:szCs w:val="24"/>
              </w:rPr>
              <w:t xml:space="preserve"> </w:t>
            </w:r>
            <w:r w:rsidRPr="00F13FFC">
              <w:rPr>
                <w:color w:val="404040" w:themeColor="text1" w:themeTint="BF"/>
                <w:sz w:val="24"/>
                <w:szCs w:val="24"/>
              </w:rPr>
              <w:t xml:space="preserve">kiềm (Base Catalyzed </w:t>
            </w:r>
            <w:r w:rsidRPr="00F13FFC">
              <w:rPr>
                <w:color w:val="404040" w:themeColor="text1" w:themeTint="BF"/>
                <w:spacing w:val="-2"/>
                <w:sz w:val="24"/>
                <w:szCs w:val="24"/>
              </w:rPr>
              <w:t>Decomposition)</w:t>
            </w:r>
          </w:p>
        </w:tc>
        <w:tc>
          <w:tcPr>
            <w:tcW w:w="2274" w:type="dxa"/>
          </w:tcPr>
          <w:p w14:paraId="770C7F5F"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PCB,</w:t>
            </w:r>
            <w:r w:rsidRPr="00F13FFC">
              <w:rPr>
                <w:color w:val="404040" w:themeColor="text1" w:themeTint="BF"/>
                <w:spacing w:val="-1"/>
                <w:sz w:val="24"/>
                <w:szCs w:val="24"/>
              </w:rPr>
              <w:t xml:space="preserve"> </w:t>
            </w:r>
            <w:r w:rsidRPr="00F13FFC">
              <w:rPr>
                <w:color w:val="404040" w:themeColor="text1" w:themeTint="BF"/>
                <w:sz w:val="24"/>
                <w:szCs w:val="24"/>
              </w:rPr>
              <w:t xml:space="preserve">HCH, </w:t>
            </w:r>
            <w:r w:rsidRPr="00F13FFC">
              <w:rPr>
                <w:color w:val="404040" w:themeColor="text1" w:themeTint="BF"/>
                <w:spacing w:val="-5"/>
                <w:sz w:val="24"/>
                <w:szCs w:val="24"/>
              </w:rPr>
              <w:t>DDT</w:t>
            </w:r>
          </w:p>
        </w:tc>
        <w:tc>
          <w:tcPr>
            <w:tcW w:w="2552" w:type="dxa"/>
          </w:tcPr>
          <w:p w14:paraId="357F596C" w14:textId="77777777" w:rsidR="008916ED" w:rsidRPr="00F13FFC" w:rsidRDefault="008916ED" w:rsidP="00F13FFC">
            <w:pPr>
              <w:pStyle w:val="TableParagraph"/>
              <w:ind w:left="107" w:right="415"/>
              <w:rPr>
                <w:color w:val="404040" w:themeColor="text1" w:themeTint="BF"/>
                <w:sz w:val="24"/>
                <w:szCs w:val="24"/>
              </w:rPr>
            </w:pPr>
            <w:r w:rsidRPr="00F13FFC">
              <w:rPr>
                <w:color w:val="404040" w:themeColor="text1" w:themeTint="BF"/>
                <w:spacing w:val="-4"/>
                <w:sz w:val="24"/>
                <w:szCs w:val="24"/>
              </w:rPr>
              <w:t xml:space="preserve">Cao </w:t>
            </w:r>
            <w:r w:rsidRPr="00F13FFC">
              <w:rPr>
                <w:color w:val="404040" w:themeColor="text1" w:themeTint="BF"/>
                <w:spacing w:val="-2"/>
                <w:sz w:val="24"/>
                <w:szCs w:val="24"/>
              </w:rPr>
              <w:t>(&gt;95%)</w:t>
            </w:r>
          </w:p>
        </w:tc>
        <w:tc>
          <w:tcPr>
            <w:tcW w:w="2120" w:type="dxa"/>
          </w:tcPr>
          <w:p w14:paraId="71964C17" w14:textId="77777777" w:rsidR="008916ED" w:rsidRPr="00F13FFC" w:rsidRDefault="008916ED" w:rsidP="00F13FFC">
            <w:pPr>
              <w:pStyle w:val="TableParagraph"/>
              <w:ind w:left="107" w:right="266"/>
              <w:jc w:val="both"/>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z w:val="24"/>
                <w:szCs w:val="24"/>
              </w:rPr>
              <w:t xml:space="preserve">bình </w:t>
            </w:r>
            <w:r w:rsidRPr="00F13FFC">
              <w:rPr>
                <w:color w:val="404040" w:themeColor="text1" w:themeTint="BF"/>
                <w:spacing w:val="-4"/>
                <w:sz w:val="24"/>
                <w:szCs w:val="24"/>
              </w:rPr>
              <w:t>cao</w:t>
            </w:r>
          </w:p>
        </w:tc>
        <w:tc>
          <w:tcPr>
            <w:tcW w:w="1985" w:type="dxa"/>
          </w:tcPr>
          <w:p w14:paraId="2DF1EF9D" w14:textId="77777777" w:rsidR="008916ED" w:rsidRPr="00F13FFC" w:rsidRDefault="008916ED" w:rsidP="00F13FFC">
            <w:pPr>
              <w:pStyle w:val="TableParagraph"/>
              <w:ind w:left="108" w:right="561"/>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2132" w:type="dxa"/>
          </w:tcPr>
          <w:p w14:paraId="35822B2F" w14:textId="77777777" w:rsidR="008916ED" w:rsidRPr="00F13FFC" w:rsidRDefault="008916ED" w:rsidP="00F13FFC">
            <w:pPr>
              <w:pStyle w:val="TableParagraph"/>
              <w:ind w:left="109" w:right="327"/>
              <w:rPr>
                <w:color w:val="404040" w:themeColor="text1" w:themeTint="BF"/>
                <w:sz w:val="24"/>
                <w:szCs w:val="24"/>
              </w:rPr>
            </w:pPr>
            <w:r w:rsidRPr="00F13FFC">
              <w:rPr>
                <w:color w:val="404040" w:themeColor="text1" w:themeTint="BF"/>
                <w:spacing w:val="-2"/>
                <w:sz w:val="24"/>
                <w:szCs w:val="24"/>
              </w:rPr>
              <w:t xml:space="preserve">Ex-situ, </w:t>
            </w:r>
            <w:r w:rsidRPr="00F13FFC">
              <w:rPr>
                <w:color w:val="404040" w:themeColor="text1" w:themeTint="BF"/>
                <w:sz w:val="24"/>
                <w:szCs w:val="24"/>
              </w:rPr>
              <w:t>cố</w:t>
            </w:r>
            <w:r w:rsidRPr="00F13FFC">
              <w:rPr>
                <w:color w:val="404040" w:themeColor="text1" w:themeTint="BF"/>
                <w:spacing w:val="-1"/>
                <w:sz w:val="24"/>
                <w:szCs w:val="24"/>
              </w:rPr>
              <w:t xml:space="preserve"> </w:t>
            </w:r>
            <w:r w:rsidRPr="00F13FFC">
              <w:rPr>
                <w:color w:val="404040" w:themeColor="text1" w:themeTint="BF"/>
                <w:spacing w:val="-4"/>
                <w:sz w:val="24"/>
                <w:szCs w:val="24"/>
              </w:rPr>
              <w:t>định</w:t>
            </w:r>
          </w:p>
        </w:tc>
      </w:tr>
      <w:tr w:rsidR="008916ED" w:rsidRPr="00F13FFC" w14:paraId="608601E7" w14:textId="77777777" w:rsidTr="00F13FFC">
        <w:trPr>
          <w:trHeight w:val="602"/>
        </w:trPr>
        <w:tc>
          <w:tcPr>
            <w:tcW w:w="562" w:type="dxa"/>
          </w:tcPr>
          <w:p w14:paraId="1593AC6F"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6</w:t>
            </w:r>
          </w:p>
        </w:tc>
        <w:tc>
          <w:tcPr>
            <w:tcW w:w="2404" w:type="dxa"/>
          </w:tcPr>
          <w:p w14:paraId="5D4AE774"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z w:val="24"/>
                <w:szCs w:val="24"/>
              </w:rPr>
              <w:t>Phong</w:t>
            </w:r>
            <w:r w:rsidRPr="00F13FFC">
              <w:rPr>
                <w:color w:val="404040" w:themeColor="text1" w:themeTint="BF"/>
                <w:spacing w:val="-15"/>
                <w:sz w:val="24"/>
                <w:szCs w:val="24"/>
              </w:rPr>
              <w:t xml:space="preserve"> </w:t>
            </w:r>
            <w:r w:rsidRPr="00F13FFC">
              <w:rPr>
                <w:color w:val="404040" w:themeColor="text1" w:themeTint="BF"/>
                <w:sz w:val="24"/>
                <w:szCs w:val="24"/>
              </w:rPr>
              <w:t>tỏa/ổn</w:t>
            </w:r>
            <w:r w:rsidRPr="00F13FFC">
              <w:rPr>
                <w:color w:val="404040" w:themeColor="text1" w:themeTint="BF"/>
                <w:spacing w:val="-15"/>
                <w:sz w:val="24"/>
                <w:szCs w:val="24"/>
              </w:rPr>
              <w:t xml:space="preserve"> </w:t>
            </w:r>
            <w:r w:rsidRPr="00F13FFC">
              <w:rPr>
                <w:color w:val="404040" w:themeColor="text1" w:themeTint="BF"/>
                <w:sz w:val="24"/>
                <w:szCs w:val="24"/>
              </w:rPr>
              <w:t xml:space="preserve">định </w:t>
            </w:r>
            <w:r w:rsidRPr="00F13FFC">
              <w:rPr>
                <w:color w:val="404040" w:themeColor="text1" w:themeTint="BF"/>
                <w:spacing w:val="-2"/>
                <w:sz w:val="24"/>
                <w:szCs w:val="24"/>
              </w:rPr>
              <w:t>(Immobilization)</w:t>
            </w:r>
          </w:p>
        </w:tc>
        <w:tc>
          <w:tcPr>
            <w:tcW w:w="2274" w:type="dxa"/>
          </w:tcPr>
          <w:p w14:paraId="1D9E31C6" w14:textId="77777777" w:rsidR="008916ED" w:rsidRPr="00F13FFC" w:rsidRDefault="008916ED" w:rsidP="00F13FFC">
            <w:pPr>
              <w:pStyle w:val="TableParagraph"/>
              <w:ind w:left="106" w:right="98"/>
              <w:rPr>
                <w:color w:val="404040" w:themeColor="text1" w:themeTint="BF"/>
                <w:sz w:val="24"/>
                <w:szCs w:val="24"/>
              </w:rPr>
            </w:pPr>
            <w:r w:rsidRPr="00F13FFC">
              <w:rPr>
                <w:color w:val="404040" w:themeColor="text1" w:themeTint="BF"/>
                <w:sz w:val="24"/>
                <w:szCs w:val="24"/>
              </w:rPr>
              <w:t>POPs khó di chuyển</w:t>
            </w:r>
            <w:r w:rsidRPr="00F13FFC">
              <w:rPr>
                <w:color w:val="404040" w:themeColor="text1" w:themeTint="BF"/>
                <w:spacing w:val="-13"/>
                <w:sz w:val="24"/>
                <w:szCs w:val="24"/>
              </w:rPr>
              <w:t xml:space="preserve"> </w:t>
            </w:r>
            <w:r w:rsidRPr="00F13FFC">
              <w:rPr>
                <w:color w:val="404040" w:themeColor="text1" w:themeTint="BF"/>
                <w:sz w:val="24"/>
                <w:szCs w:val="24"/>
              </w:rPr>
              <w:t>(ít</w:t>
            </w:r>
            <w:r w:rsidRPr="00F13FFC">
              <w:rPr>
                <w:color w:val="404040" w:themeColor="text1" w:themeTint="BF"/>
                <w:spacing w:val="-13"/>
                <w:sz w:val="24"/>
                <w:szCs w:val="24"/>
              </w:rPr>
              <w:t xml:space="preserve"> </w:t>
            </w:r>
            <w:r w:rsidRPr="00F13FFC">
              <w:rPr>
                <w:color w:val="404040" w:themeColor="text1" w:themeTint="BF"/>
                <w:sz w:val="24"/>
                <w:szCs w:val="24"/>
              </w:rPr>
              <w:t>tan,</w:t>
            </w:r>
            <w:r w:rsidRPr="00F13FFC">
              <w:rPr>
                <w:color w:val="404040" w:themeColor="text1" w:themeTint="BF"/>
                <w:spacing w:val="-13"/>
                <w:sz w:val="24"/>
                <w:szCs w:val="24"/>
              </w:rPr>
              <w:t xml:space="preserve"> </w:t>
            </w:r>
            <w:r w:rsidRPr="00F13FFC">
              <w:rPr>
                <w:color w:val="404040" w:themeColor="text1" w:themeTint="BF"/>
                <w:sz w:val="24"/>
                <w:szCs w:val="24"/>
              </w:rPr>
              <w:t>ít</w:t>
            </w:r>
            <w:r w:rsidRPr="00F13FFC">
              <w:rPr>
                <w:color w:val="404040" w:themeColor="text1" w:themeTint="BF"/>
                <w:sz w:val="24"/>
                <w:szCs w:val="24"/>
                <w:lang w:val="vi-VN"/>
              </w:rPr>
              <w:t xml:space="preserve"> </w:t>
            </w:r>
            <w:r w:rsidRPr="00F13FFC">
              <w:rPr>
                <w:color w:val="404040" w:themeColor="text1" w:themeTint="BF"/>
                <w:sz w:val="24"/>
                <w:szCs w:val="24"/>
              </w:rPr>
              <w:t>bay</w:t>
            </w:r>
            <w:r w:rsidRPr="00F13FFC">
              <w:rPr>
                <w:color w:val="404040" w:themeColor="text1" w:themeTint="BF"/>
                <w:spacing w:val="-1"/>
                <w:sz w:val="24"/>
                <w:szCs w:val="24"/>
              </w:rPr>
              <w:t xml:space="preserve"> </w:t>
            </w:r>
            <w:r w:rsidRPr="00F13FFC">
              <w:rPr>
                <w:color w:val="404040" w:themeColor="text1" w:themeTint="BF"/>
                <w:spacing w:val="-4"/>
                <w:sz w:val="24"/>
                <w:szCs w:val="24"/>
              </w:rPr>
              <w:t>hơi)</w:t>
            </w:r>
          </w:p>
        </w:tc>
        <w:tc>
          <w:tcPr>
            <w:tcW w:w="2552" w:type="dxa"/>
          </w:tcPr>
          <w:p w14:paraId="58E82A3B" w14:textId="77777777" w:rsidR="008916ED" w:rsidRPr="00F13FFC" w:rsidRDefault="008916ED" w:rsidP="00F13FFC">
            <w:pPr>
              <w:pStyle w:val="TableParagraph"/>
              <w:ind w:left="107" w:right="160"/>
              <w:rPr>
                <w:color w:val="404040" w:themeColor="text1" w:themeTint="BF"/>
                <w:sz w:val="24"/>
                <w:szCs w:val="24"/>
              </w:rPr>
            </w:pPr>
            <w:r w:rsidRPr="00F13FFC">
              <w:rPr>
                <w:color w:val="404040" w:themeColor="text1" w:themeTint="BF"/>
                <w:sz w:val="24"/>
                <w:szCs w:val="24"/>
              </w:rPr>
              <w:t>Thấp – trung</w:t>
            </w:r>
            <w:r w:rsidRPr="00F13FFC">
              <w:rPr>
                <w:color w:val="404040" w:themeColor="text1" w:themeTint="BF"/>
                <w:spacing w:val="-15"/>
                <w:sz w:val="24"/>
                <w:szCs w:val="24"/>
              </w:rPr>
              <w:t xml:space="preserve"> </w:t>
            </w:r>
            <w:r w:rsidRPr="00F13FFC">
              <w:rPr>
                <w:color w:val="404040" w:themeColor="text1" w:themeTint="BF"/>
                <w:sz w:val="24"/>
                <w:szCs w:val="24"/>
              </w:rPr>
              <w:t>bình</w:t>
            </w:r>
          </w:p>
        </w:tc>
        <w:tc>
          <w:tcPr>
            <w:tcW w:w="2120" w:type="dxa"/>
          </w:tcPr>
          <w:p w14:paraId="5DA90734" w14:textId="77777777" w:rsidR="008916ED" w:rsidRPr="00F13FFC" w:rsidRDefault="008916ED" w:rsidP="00F13FFC">
            <w:pPr>
              <w:pStyle w:val="TableParagraph"/>
              <w:ind w:left="107"/>
              <w:rPr>
                <w:color w:val="404040" w:themeColor="text1" w:themeTint="BF"/>
                <w:sz w:val="24"/>
                <w:szCs w:val="24"/>
              </w:rPr>
            </w:pPr>
            <w:r w:rsidRPr="00F13FFC">
              <w:rPr>
                <w:color w:val="404040" w:themeColor="text1" w:themeTint="BF"/>
                <w:spacing w:val="-4"/>
                <w:sz w:val="24"/>
                <w:szCs w:val="24"/>
              </w:rPr>
              <w:t>Thấp</w:t>
            </w:r>
          </w:p>
        </w:tc>
        <w:tc>
          <w:tcPr>
            <w:tcW w:w="1985" w:type="dxa"/>
          </w:tcPr>
          <w:p w14:paraId="388633B4" w14:textId="77777777" w:rsidR="008916ED" w:rsidRPr="00F13FFC" w:rsidRDefault="008916ED" w:rsidP="00F13FFC">
            <w:pPr>
              <w:pStyle w:val="TableParagraph"/>
              <w:ind w:left="108"/>
              <w:rPr>
                <w:color w:val="404040" w:themeColor="text1" w:themeTint="BF"/>
                <w:sz w:val="24"/>
                <w:szCs w:val="24"/>
              </w:rPr>
            </w:pPr>
            <w:r w:rsidRPr="00F13FFC">
              <w:rPr>
                <w:color w:val="404040" w:themeColor="text1" w:themeTint="BF"/>
                <w:spacing w:val="-4"/>
                <w:sz w:val="24"/>
                <w:szCs w:val="24"/>
              </w:rPr>
              <w:t>Nhanh</w:t>
            </w:r>
          </w:p>
        </w:tc>
        <w:tc>
          <w:tcPr>
            <w:tcW w:w="2132" w:type="dxa"/>
          </w:tcPr>
          <w:p w14:paraId="0F7A43C1" w14:textId="77777777" w:rsidR="008916ED" w:rsidRPr="00F13FFC" w:rsidRDefault="008916ED" w:rsidP="00F13FFC">
            <w:pPr>
              <w:pStyle w:val="TableParagraph"/>
              <w:ind w:left="109" w:right="329"/>
              <w:rPr>
                <w:color w:val="404040" w:themeColor="text1" w:themeTint="BF"/>
                <w:sz w:val="24"/>
                <w:szCs w:val="24"/>
              </w:rPr>
            </w:pPr>
            <w:r w:rsidRPr="00F13FFC">
              <w:rPr>
                <w:color w:val="404040" w:themeColor="text1" w:themeTint="BF"/>
                <w:sz w:val="24"/>
                <w:szCs w:val="24"/>
              </w:rPr>
              <w:t>In-situ</w:t>
            </w:r>
            <w:r w:rsidRPr="00F13FFC">
              <w:rPr>
                <w:color w:val="404040" w:themeColor="text1" w:themeTint="BF"/>
                <w:spacing w:val="-15"/>
                <w:sz w:val="24"/>
                <w:szCs w:val="24"/>
              </w:rPr>
              <w:t xml:space="preserve"> </w:t>
            </w:r>
            <w:r w:rsidRPr="00F13FFC">
              <w:rPr>
                <w:color w:val="404040" w:themeColor="text1" w:themeTint="BF"/>
                <w:sz w:val="24"/>
                <w:szCs w:val="24"/>
              </w:rPr>
              <w:t xml:space="preserve">/ </w:t>
            </w:r>
            <w:r w:rsidRPr="00F13FFC">
              <w:rPr>
                <w:color w:val="404040" w:themeColor="text1" w:themeTint="BF"/>
                <w:spacing w:val="-2"/>
                <w:sz w:val="24"/>
                <w:szCs w:val="24"/>
              </w:rPr>
              <w:t>Ex-situ</w:t>
            </w:r>
          </w:p>
        </w:tc>
      </w:tr>
      <w:tr w:rsidR="008916ED" w:rsidRPr="00F13FFC" w14:paraId="16B81C88" w14:textId="77777777" w:rsidTr="00F13FFC">
        <w:trPr>
          <w:trHeight w:val="536"/>
        </w:trPr>
        <w:tc>
          <w:tcPr>
            <w:tcW w:w="562" w:type="dxa"/>
          </w:tcPr>
          <w:p w14:paraId="1003DD01"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7</w:t>
            </w:r>
          </w:p>
        </w:tc>
        <w:tc>
          <w:tcPr>
            <w:tcW w:w="2404" w:type="dxa"/>
          </w:tcPr>
          <w:p w14:paraId="7F4219EB" w14:textId="77777777" w:rsidR="008916ED" w:rsidRPr="00F13FFC" w:rsidRDefault="008916ED" w:rsidP="00F13FFC">
            <w:pPr>
              <w:pStyle w:val="TableParagraph"/>
              <w:ind w:right="135"/>
              <w:rPr>
                <w:color w:val="404040" w:themeColor="text1" w:themeTint="BF"/>
                <w:sz w:val="24"/>
                <w:szCs w:val="24"/>
              </w:rPr>
            </w:pPr>
            <w:r w:rsidRPr="00F13FFC">
              <w:rPr>
                <w:color w:val="404040" w:themeColor="text1" w:themeTint="BF"/>
                <w:sz w:val="24"/>
                <w:szCs w:val="24"/>
              </w:rPr>
              <w:t>Xử lý sinh học tại chỗ (In-situ</w:t>
            </w:r>
            <w:r w:rsidRPr="00F13FFC">
              <w:rPr>
                <w:color w:val="404040" w:themeColor="text1" w:themeTint="BF"/>
                <w:spacing w:val="-15"/>
                <w:sz w:val="24"/>
                <w:szCs w:val="24"/>
              </w:rPr>
              <w:t xml:space="preserve"> </w:t>
            </w:r>
            <w:r w:rsidRPr="00F13FFC">
              <w:rPr>
                <w:color w:val="404040" w:themeColor="text1" w:themeTint="BF"/>
                <w:sz w:val="24"/>
                <w:szCs w:val="24"/>
              </w:rPr>
              <w:t>bioremediation)</w:t>
            </w:r>
          </w:p>
        </w:tc>
        <w:tc>
          <w:tcPr>
            <w:tcW w:w="2274" w:type="dxa"/>
          </w:tcPr>
          <w:p w14:paraId="25E9532B"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DDT,</w:t>
            </w:r>
            <w:r w:rsidRPr="00F13FFC">
              <w:rPr>
                <w:color w:val="404040" w:themeColor="text1" w:themeTint="BF"/>
                <w:spacing w:val="-1"/>
                <w:sz w:val="24"/>
                <w:szCs w:val="24"/>
              </w:rPr>
              <w:t xml:space="preserve"> </w:t>
            </w:r>
            <w:r w:rsidRPr="00F13FFC">
              <w:rPr>
                <w:color w:val="404040" w:themeColor="text1" w:themeTint="BF"/>
                <w:sz w:val="24"/>
                <w:szCs w:val="24"/>
              </w:rPr>
              <w:t xml:space="preserve">HCH, </w:t>
            </w:r>
            <w:r w:rsidRPr="00F13FFC">
              <w:rPr>
                <w:color w:val="404040" w:themeColor="text1" w:themeTint="BF"/>
                <w:spacing w:val="-5"/>
                <w:sz w:val="24"/>
                <w:szCs w:val="24"/>
              </w:rPr>
              <w:t>một</w:t>
            </w:r>
            <w:r w:rsidRPr="00F13FFC">
              <w:rPr>
                <w:color w:val="404040" w:themeColor="text1" w:themeTint="BF"/>
                <w:spacing w:val="-5"/>
                <w:sz w:val="24"/>
                <w:szCs w:val="24"/>
                <w:lang w:val="vi-VN"/>
              </w:rPr>
              <w:t xml:space="preserve"> </w:t>
            </w:r>
            <w:r w:rsidRPr="00F13FFC">
              <w:rPr>
                <w:color w:val="404040" w:themeColor="text1" w:themeTint="BF"/>
                <w:sz w:val="24"/>
                <w:szCs w:val="24"/>
              </w:rPr>
              <w:t>số</w:t>
            </w:r>
            <w:r w:rsidRPr="00F13FFC">
              <w:rPr>
                <w:color w:val="404040" w:themeColor="text1" w:themeTint="BF"/>
                <w:spacing w:val="-13"/>
                <w:sz w:val="24"/>
                <w:szCs w:val="24"/>
              </w:rPr>
              <w:t xml:space="preserve"> </w:t>
            </w:r>
            <w:r w:rsidRPr="00F13FFC">
              <w:rPr>
                <w:color w:val="404040" w:themeColor="text1" w:themeTint="BF"/>
                <w:sz w:val="24"/>
                <w:szCs w:val="24"/>
              </w:rPr>
              <w:t>thuốc</w:t>
            </w:r>
            <w:r w:rsidRPr="00F13FFC">
              <w:rPr>
                <w:color w:val="404040" w:themeColor="text1" w:themeTint="BF"/>
                <w:spacing w:val="-13"/>
                <w:sz w:val="24"/>
                <w:szCs w:val="24"/>
              </w:rPr>
              <w:t xml:space="preserve"> </w:t>
            </w:r>
            <w:r w:rsidRPr="00F13FFC">
              <w:rPr>
                <w:color w:val="404040" w:themeColor="text1" w:themeTint="BF"/>
                <w:sz w:val="24"/>
                <w:szCs w:val="24"/>
              </w:rPr>
              <w:t>trừ</w:t>
            </w:r>
            <w:r w:rsidRPr="00F13FFC">
              <w:rPr>
                <w:color w:val="404040" w:themeColor="text1" w:themeTint="BF"/>
                <w:spacing w:val="-13"/>
                <w:sz w:val="24"/>
                <w:szCs w:val="24"/>
              </w:rPr>
              <w:t xml:space="preserve"> </w:t>
            </w:r>
            <w:r w:rsidRPr="00F13FFC">
              <w:rPr>
                <w:color w:val="404040" w:themeColor="text1" w:themeTint="BF"/>
                <w:sz w:val="24"/>
                <w:szCs w:val="24"/>
              </w:rPr>
              <w:t>sâu hữu cơ</w:t>
            </w:r>
          </w:p>
        </w:tc>
        <w:tc>
          <w:tcPr>
            <w:tcW w:w="2552" w:type="dxa"/>
          </w:tcPr>
          <w:p w14:paraId="032869C6" w14:textId="77777777" w:rsidR="008916ED" w:rsidRPr="00F13FFC" w:rsidRDefault="008916ED" w:rsidP="00F13FFC">
            <w:pPr>
              <w:pStyle w:val="TableParagraph"/>
              <w:ind w:left="107" w:right="160"/>
              <w:rPr>
                <w:color w:val="404040" w:themeColor="text1" w:themeTint="BF"/>
                <w:sz w:val="24"/>
                <w:szCs w:val="24"/>
              </w:rPr>
            </w:pPr>
            <w:r w:rsidRPr="00F13FFC">
              <w:rPr>
                <w:color w:val="404040" w:themeColor="text1" w:themeTint="BF"/>
                <w:sz w:val="24"/>
                <w:szCs w:val="24"/>
              </w:rPr>
              <w:t>Thấp  trung</w:t>
            </w:r>
            <w:r w:rsidRPr="00F13FFC">
              <w:rPr>
                <w:color w:val="404040" w:themeColor="text1" w:themeTint="BF"/>
                <w:spacing w:val="-15"/>
                <w:sz w:val="24"/>
                <w:szCs w:val="24"/>
              </w:rPr>
              <w:t xml:space="preserve"> </w:t>
            </w:r>
            <w:r w:rsidRPr="00F13FFC">
              <w:rPr>
                <w:color w:val="404040" w:themeColor="text1" w:themeTint="BF"/>
                <w:sz w:val="24"/>
                <w:szCs w:val="24"/>
              </w:rPr>
              <w:t>bình</w:t>
            </w:r>
          </w:p>
        </w:tc>
        <w:tc>
          <w:tcPr>
            <w:tcW w:w="2120" w:type="dxa"/>
          </w:tcPr>
          <w:p w14:paraId="406E798B" w14:textId="77777777" w:rsidR="008916ED" w:rsidRPr="00F13FFC" w:rsidRDefault="008916ED" w:rsidP="00F13FFC">
            <w:pPr>
              <w:pStyle w:val="TableParagraph"/>
              <w:ind w:left="107"/>
              <w:rPr>
                <w:color w:val="404040" w:themeColor="text1" w:themeTint="BF"/>
                <w:sz w:val="24"/>
                <w:szCs w:val="24"/>
              </w:rPr>
            </w:pPr>
            <w:r w:rsidRPr="00F13FFC">
              <w:rPr>
                <w:color w:val="404040" w:themeColor="text1" w:themeTint="BF"/>
                <w:spacing w:val="-4"/>
                <w:sz w:val="24"/>
                <w:szCs w:val="24"/>
              </w:rPr>
              <w:t>Thấp</w:t>
            </w:r>
          </w:p>
        </w:tc>
        <w:tc>
          <w:tcPr>
            <w:tcW w:w="1985" w:type="dxa"/>
          </w:tcPr>
          <w:p w14:paraId="69398E35" w14:textId="77777777" w:rsidR="008916ED" w:rsidRPr="00F13FFC" w:rsidRDefault="008916ED" w:rsidP="00F13FFC">
            <w:pPr>
              <w:pStyle w:val="TableParagraph"/>
              <w:ind w:left="108"/>
              <w:rPr>
                <w:color w:val="404040" w:themeColor="text1" w:themeTint="BF"/>
                <w:sz w:val="24"/>
                <w:szCs w:val="24"/>
              </w:rPr>
            </w:pPr>
            <w:r w:rsidRPr="00F13FFC">
              <w:rPr>
                <w:color w:val="404040" w:themeColor="text1" w:themeTint="BF"/>
                <w:spacing w:val="-5"/>
                <w:sz w:val="24"/>
                <w:szCs w:val="24"/>
              </w:rPr>
              <w:t>Dài</w:t>
            </w:r>
          </w:p>
        </w:tc>
        <w:tc>
          <w:tcPr>
            <w:tcW w:w="2132" w:type="dxa"/>
          </w:tcPr>
          <w:p w14:paraId="60116763"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z w:val="24"/>
                <w:szCs w:val="24"/>
              </w:rPr>
              <w:t>In-</w:t>
            </w:r>
            <w:r w:rsidRPr="00F13FFC">
              <w:rPr>
                <w:color w:val="404040" w:themeColor="text1" w:themeTint="BF"/>
                <w:spacing w:val="-4"/>
                <w:sz w:val="24"/>
                <w:szCs w:val="24"/>
              </w:rPr>
              <w:t>situ</w:t>
            </w:r>
          </w:p>
        </w:tc>
      </w:tr>
      <w:tr w:rsidR="008916ED" w:rsidRPr="00F13FFC" w14:paraId="6E071A32" w14:textId="77777777" w:rsidTr="00F13FFC">
        <w:trPr>
          <w:trHeight w:val="546"/>
        </w:trPr>
        <w:tc>
          <w:tcPr>
            <w:tcW w:w="562" w:type="dxa"/>
          </w:tcPr>
          <w:p w14:paraId="302B3F89"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t>8</w:t>
            </w:r>
          </w:p>
        </w:tc>
        <w:tc>
          <w:tcPr>
            <w:tcW w:w="2404" w:type="dxa"/>
          </w:tcPr>
          <w:p w14:paraId="0631321B" w14:textId="77777777" w:rsidR="008916ED" w:rsidRPr="00F13FFC" w:rsidRDefault="008916ED" w:rsidP="00F13FFC">
            <w:pPr>
              <w:pStyle w:val="TableParagraph"/>
              <w:ind w:right="178"/>
              <w:rPr>
                <w:color w:val="404040" w:themeColor="text1" w:themeTint="BF"/>
                <w:sz w:val="24"/>
                <w:szCs w:val="24"/>
              </w:rPr>
            </w:pPr>
            <w:r w:rsidRPr="00F13FFC">
              <w:rPr>
                <w:color w:val="404040" w:themeColor="text1" w:themeTint="BF"/>
                <w:sz w:val="24"/>
                <w:szCs w:val="24"/>
              </w:rPr>
              <w:t>Xử</w:t>
            </w:r>
            <w:r w:rsidRPr="00F13FFC">
              <w:rPr>
                <w:color w:val="404040" w:themeColor="text1" w:themeTint="BF"/>
                <w:spacing w:val="-8"/>
                <w:sz w:val="24"/>
                <w:szCs w:val="24"/>
              </w:rPr>
              <w:t xml:space="preserve"> </w:t>
            </w:r>
            <w:r w:rsidRPr="00F13FFC">
              <w:rPr>
                <w:color w:val="404040" w:themeColor="text1" w:themeTint="BF"/>
                <w:sz w:val="24"/>
                <w:szCs w:val="24"/>
              </w:rPr>
              <w:t>lý</w:t>
            </w:r>
            <w:r w:rsidRPr="00F13FFC">
              <w:rPr>
                <w:color w:val="404040" w:themeColor="text1" w:themeTint="BF"/>
                <w:spacing w:val="-8"/>
                <w:sz w:val="24"/>
                <w:szCs w:val="24"/>
              </w:rPr>
              <w:t xml:space="preserve"> </w:t>
            </w:r>
            <w:r w:rsidRPr="00F13FFC">
              <w:rPr>
                <w:color w:val="404040" w:themeColor="text1" w:themeTint="BF"/>
                <w:sz w:val="24"/>
                <w:szCs w:val="24"/>
              </w:rPr>
              <w:t>sinh</w:t>
            </w:r>
            <w:r w:rsidRPr="00F13FFC">
              <w:rPr>
                <w:color w:val="404040" w:themeColor="text1" w:themeTint="BF"/>
                <w:spacing w:val="-8"/>
                <w:sz w:val="24"/>
                <w:szCs w:val="24"/>
              </w:rPr>
              <w:t xml:space="preserve"> </w:t>
            </w:r>
            <w:r w:rsidRPr="00F13FFC">
              <w:rPr>
                <w:color w:val="404040" w:themeColor="text1" w:themeTint="BF"/>
                <w:sz w:val="24"/>
                <w:szCs w:val="24"/>
              </w:rPr>
              <w:t>học</w:t>
            </w:r>
            <w:r w:rsidRPr="00F13FFC">
              <w:rPr>
                <w:color w:val="404040" w:themeColor="text1" w:themeTint="BF"/>
                <w:spacing w:val="-9"/>
                <w:sz w:val="24"/>
                <w:szCs w:val="24"/>
              </w:rPr>
              <w:t xml:space="preserve"> </w:t>
            </w:r>
            <w:r w:rsidRPr="00F13FFC">
              <w:rPr>
                <w:color w:val="404040" w:themeColor="text1" w:themeTint="BF"/>
                <w:sz w:val="24"/>
                <w:szCs w:val="24"/>
              </w:rPr>
              <w:t>ngoại</w:t>
            </w:r>
            <w:r w:rsidRPr="00F13FFC">
              <w:rPr>
                <w:color w:val="404040" w:themeColor="text1" w:themeTint="BF"/>
                <w:spacing w:val="-8"/>
                <w:sz w:val="24"/>
                <w:szCs w:val="24"/>
              </w:rPr>
              <w:t xml:space="preserve"> </w:t>
            </w:r>
            <w:r w:rsidRPr="00F13FFC">
              <w:rPr>
                <w:color w:val="404040" w:themeColor="text1" w:themeTint="BF"/>
                <w:sz w:val="24"/>
                <w:szCs w:val="24"/>
              </w:rPr>
              <w:t xml:space="preserve">vi </w:t>
            </w:r>
            <w:r w:rsidRPr="00F13FFC">
              <w:rPr>
                <w:color w:val="404040" w:themeColor="text1" w:themeTint="BF"/>
                <w:spacing w:val="-2"/>
                <w:sz w:val="24"/>
                <w:szCs w:val="24"/>
              </w:rPr>
              <w:t>(Ex-situ</w:t>
            </w:r>
            <w:r w:rsidRPr="00F13FFC">
              <w:rPr>
                <w:color w:val="404040" w:themeColor="text1" w:themeTint="BF"/>
                <w:spacing w:val="-2"/>
                <w:sz w:val="24"/>
                <w:szCs w:val="24"/>
                <w:lang w:val="vi-VN"/>
              </w:rPr>
              <w:t xml:space="preserve"> </w:t>
            </w:r>
            <w:r w:rsidRPr="00F13FFC">
              <w:rPr>
                <w:color w:val="404040" w:themeColor="text1" w:themeTint="BF"/>
                <w:spacing w:val="-2"/>
                <w:sz w:val="24"/>
                <w:szCs w:val="24"/>
              </w:rPr>
              <w:t>bioremediation)</w:t>
            </w:r>
          </w:p>
        </w:tc>
        <w:tc>
          <w:tcPr>
            <w:tcW w:w="2274" w:type="dxa"/>
          </w:tcPr>
          <w:p w14:paraId="285BE64A"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DDT,</w:t>
            </w:r>
            <w:r w:rsidRPr="00F13FFC">
              <w:rPr>
                <w:color w:val="404040" w:themeColor="text1" w:themeTint="BF"/>
                <w:spacing w:val="-1"/>
                <w:sz w:val="24"/>
                <w:szCs w:val="24"/>
              </w:rPr>
              <w:t xml:space="preserve"> </w:t>
            </w:r>
            <w:r w:rsidRPr="00F13FFC">
              <w:rPr>
                <w:color w:val="404040" w:themeColor="text1" w:themeTint="BF"/>
                <w:sz w:val="24"/>
                <w:szCs w:val="24"/>
              </w:rPr>
              <w:t xml:space="preserve">HCH, </w:t>
            </w:r>
            <w:r w:rsidRPr="00F13FFC">
              <w:rPr>
                <w:color w:val="404040" w:themeColor="text1" w:themeTint="BF"/>
                <w:spacing w:val="-5"/>
                <w:sz w:val="24"/>
                <w:szCs w:val="24"/>
              </w:rPr>
              <w:t>một</w:t>
            </w:r>
          </w:p>
          <w:p w14:paraId="689E6C5D" w14:textId="77777777" w:rsidR="008916ED" w:rsidRPr="00F13FFC" w:rsidRDefault="008916ED" w:rsidP="00F13FFC">
            <w:pPr>
              <w:pStyle w:val="TableParagraph"/>
              <w:ind w:left="106" w:right="98"/>
              <w:rPr>
                <w:color w:val="404040" w:themeColor="text1" w:themeTint="BF"/>
                <w:sz w:val="24"/>
                <w:szCs w:val="24"/>
              </w:rPr>
            </w:pPr>
            <w:r w:rsidRPr="00F13FFC">
              <w:rPr>
                <w:color w:val="404040" w:themeColor="text1" w:themeTint="BF"/>
                <w:sz w:val="24"/>
                <w:szCs w:val="24"/>
              </w:rPr>
              <w:t>số</w:t>
            </w:r>
            <w:r w:rsidRPr="00F13FFC">
              <w:rPr>
                <w:color w:val="404040" w:themeColor="text1" w:themeTint="BF"/>
                <w:spacing w:val="-13"/>
                <w:sz w:val="24"/>
                <w:szCs w:val="24"/>
              </w:rPr>
              <w:t xml:space="preserve"> </w:t>
            </w:r>
            <w:r w:rsidRPr="00F13FFC">
              <w:rPr>
                <w:color w:val="404040" w:themeColor="text1" w:themeTint="BF"/>
                <w:sz w:val="24"/>
                <w:szCs w:val="24"/>
              </w:rPr>
              <w:t>thuốc</w:t>
            </w:r>
            <w:r w:rsidRPr="00F13FFC">
              <w:rPr>
                <w:color w:val="404040" w:themeColor="text1" w:themeTint="BF"/>
                <w:spacing w:val="-13"/>
                <w:sz w:val="24"/>
                <w:szCs w:val="24"/>
              </w:rPr>
              <w:t xml:space="preserve"> </w:t>
            </w:r>
            <w:r w:rsidRPr="00F13FFC">
              <w:rPr>
                <w:color w:val="404040" w:themeColor="text1" w:themeTint="BF"/>
                <w:sz w:val="24"/>
                <w:szCs w:val="24"/>
              </w:rPr>
              <w:t>trừ</w:t>
            </w:r>
            <w:r w:rsidRPr="00F13FFC">
              <w:rPr>
                <w:color w:val="404040" w:themeColor="text1" w:themeTint="BF"/>
                <w:spacing w:val="-13"/>
                <w:sz w:val="24"/>
                <w:szCs w:val="24"/>
              </w:rPr>
              <w:t xml:space="preserve"> </w:t>
            </w:r>
            <w:r w:rsidRPr="00F13FFC">
              <w:rPr>
                <w:color w:val="404040" w:themeColor="text1" w:themeTint="BF"/>
                <w:sz w:val="24"/>
                <w:szCs w:val="24"/>
              </w:rPr>
              <w:t>sâu hữu cơ</w:t>
            </w:r>
          </w:p>
        </w:tc>
        <w:tc>
          <w:tcPr>
            <w:tcW w:w="2552" w:type="dxa"/>
          </w:tcPr>
          <w:p w14:paraId="20B01091" w14:textId="77777777" w:rsidR="008916ED" w:rsidRPr="00F13FFC" w:rsidRDefault="008916ED" w:rsidP="00F13FFC">
            <w:pPr>
              <w:pStyle w:val="TableParagraph"/>
              <w:ind w:left="107" w:right="227"/>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z w:val="24"/>
                <w:szCs w:val="24"/>
              </w:rPr>
              <w:t>bình</w:t>
            </w:r>
            <w:r w:rsidRPr="00F13FFC">
              <w:rPr>
                <w:color w:val="404040" w:themeColor="text1" w:themeTint="BF"/>
                <w:spacing w:val="-15"/>
                <w:sz w:val="24"/>
                <w:szCs w:val="24"/>
              </w:rPr>
              <w:t xml:space="preserve"> </w:t>
            </w:r>
            <w:r w:rsidRPr="00F13FFC">
              <w:rPr>
                <w:color w:val="404040" w:themeColor="text1" w:themeTint="BF"/>
                <w:sz w:val="24"/>
                <w:szCs w:val="24"/>
              </w:rPr>
              <w:t>(50–</w:t>
            </w:r>
            <w:r w:rsidRPr="00F13FFC">
              <w:rPr>
                <w:color w:val="404040" w:themeColor="text1" w:themeTint="BF"/>
                <w:spacing w:val="-4"/>
                <w:sz w:val="24"/>
                <w:szCs w:val="24"/>
              </w:rPr>
              <w:t>80%)</w:t>
            </w:r>
          </w:p>
        </w:tc>
        <w:tc>
          <w:tcPr>
            <w:tcW w:w="2120" w:type="dxa"/>
          </w:tcPr>
          <w:p w14:paraId="1D7849EB" w14:textId="77777777" w:rsidR="008916ED" w:rsidRPr="00F13FFC" w:rsidRDefault="008916ED" w:rsidP="00F13FFC">
            <w:pPr>
              <w:pStyle w:val="TableParagraph"/>
              <w:ind w:left="107" w:right="197"/>
              <w:rPr>
                <w:color w:val="404040" w:themeColor="text1" w:themeTint="BF"/>
                <w:sz w:val="24"/>
                <w:szCs w:val="24"/>
              </w:rPr>
            </w:pPr>
            <w:r w:rsidRPr="00F13FFC">
              <w:rPr>
                <w:color w:val="404040" w:themeColor="text1" w:themeTint="BF"/>
                <w:sz w:val="24"/>
                <w:szCs w:val="24"/>
              </w:rPr>
              <w:t>Thấp</w:t>
            </w:r>
            <w:r w:rsidRPr="00F13FFC">
              <w:rPr>
                <w:color w:val="404040" w:themeColor="text1" w:themeTint="BF"/>
                <w:spacing w:val="-15"/>
                <w:sz w:val="24"/>
                <w:szCs w:val="24"/>
              </w:rPr>
              <w:t xml:space="preserve"> </w:t>
            </w: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1985" w:type="dxa"/>
          </w:tcPr>
          <w:p w14:paraId="2AB87B8A" w14:textId="77777777" w:rsidR="008916ED" w:rsidRPr="00F13FFC" w:rsidRDefault="008916ED" w:rsidP="00F13FFC">
            <w:pPr>
              <w:pStyle w:val="TableParagraph"/>
              <w:ind w:left="108"/>
              <w:rPr>
                <w:color w:val="404040" w:themeColor="text1" w:themeTint="BF"/>
                <w:sz w:val="24"/>
                <w:szCs w:val="24"/>
              </w:rPr>
            </w:pPr>
            <w:r w:rsidRPr="00F13FFC">
              <w:rPr>
                <w:color w:val="404040" w:themeColor="text1" w:themeTint="BF"/>
                <w:spacing w:val="-5"/>
                <w:sz w:val="24"/>
                <w:szCs w:val="24"/>
              </w:rPr>
              <w:t>Dài</w:t>
            </w:r>
          </w:p>
        </w:tc>
        <w:tc>
          <w:tcPr>
            <w:tcW w:w="2132" w:type="dxa"/>
          </w:tcPr>
          <w:p w14:paraId="02681555"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pacing w:val="-2"/>
                <w:sz w:val="24"/>
                <w:szCs w:val="24"/>
              </w:rPr>
              <w:t>Ex-</w:t>
            </w:r>
            <w:r w:rsidRPr="00F13FFC">
              <w:rPr>
                <w:color w:val="404040" w:themeColor="text1" w:themeTint="BF"/>
                <w:spacing w:val="-4"/>
                <w:sz w:val="24"/>
                <w:szCs w:val="24"/>
              </w:rPr>
              <w:t>situ</w:t>
            </w:r>
          </w:p>
        </w:tc>
      </w:tr>
      <w:tr w:rsidR="008916ED" w:rsidRPr="00F13FFC" w14:paraId="01CF411D" w14:textId="77777777" w:rsidTr="00F13FFC">
        <w:trPr>
          <w:trHeight w:val="517"/>
        </w:trPr>
        <w:tc>
          <w:tcPr>
            <w:tcW w:w="562" w:type="dxa"/>
          </w:tcPr>
          <w:p w14:paraId="2184D279"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10"/>
                <w:sz w:val="24"/>
                <w:szCs w:val="24"/>
              </w:rPr>
              <w:lastRenderedPageBreak/>
              <w:t>9</w:t>
            </w:r>
          </w:p>
        </w:tc>
        <w:tc>
          <w:tcPr>
            <w:tcW w:w="2404" w:type="dxa"/>
          </w:tcPr>
          <w:p w14:paraId="7F8B427F"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z w:val="24"/>
                <w:szCs w:val="24"/>
              </w:rPr>
              <w:t xml:space="preserve">Thực vật xử lý </w:t>
            </w:r>
            <w:r w:rsidRPr="00F13FFC">
              <w:rPr>
                <w:color w:val="404040" w:themeColor="text1" w:themeTint="BF"/>
                <w:spacing w:val="-2"/>
                <w:sz w:val="24"/>
                <w:szCs w:val="24"/>
              </w:rPr>
              <w:t>(Phytoremediation)</w:t>
            </w:r>
          </w:p>
        </w:tc>
        <w:tc>
          <w:tcPr>
            <w:tcW w:w="2274" w:type="dxa"/>
          </w:tcPr>
          <w:p w14:paraId="1C82FA79" w14:textId="77777777" w:rsidR="008916ED" w:rsidRPr="00F13FFC" w:rsidRDefault="008916ED" w:rsidP="00F13FFC">
            <w:pPr>
              <w:pStyle w:val="TableParagraph"/>
              <w:ind w:left="106" w:right="125"/>
              <w:rPr>
                <w:color w:val="404040" w:themeColor="text1" w:themeTint="BF"/>
                <w:sz w:val="24"/>
                <w:szCs w:val="24"/>
              </w:rPr>
            </w:pPr>
            <w:r w:rsidRPr="00F13FFC">
              <w:rPr>
                <w:color w:val="404040" w:themeColor="text1" w:themeTint="BF"/>
                <w:sz w:val="24"/>
                <w:szCs w:val="24"/>
              </w:rPr>
              <w:t>POPs</w:t>
            </w:r>
            <w:r w:rsidRPr="00F13FFC">
              <w:rPr>
                <w:color w:val="404040" w:themeColor="text1" w:themeTint="BF"/>
                <w:spacing w:val="-15"/>
                <w:sz w:val="24"/>
                <w:szCs w:val="24"/>
              </w:rPr>
              <w:t xml:space="preserve"> </w:t>
            </w:r>
            <w:r w:rsidRPr="00F13FFC">
              <w:rPr>
                <w:color w:val="404040" w:themeColor="text1" w:themeTint="BF"/>
                <w:sz w:val="24"/>
                <w:szCs w:val="24"/>
              </w:rPr>
              <w:t>nhẹ,</w:t>
            </w:r>
            <w:r w:rsidRPr="00F13FFC">
              <w:rPr>
                <w:color w:val="404040" w:themeColor="text1" w:themeTint="BF"/>
                <w:spacing w:val="-15"/>
                <w:sz w:val="24"/>
                <w:szCs w:val="24"/>
              </w:rPr>
              <w:t xml:space="preserve"> </w:t>
            </w:r>
            <w:r w:rsidRPr="00F13FFC">
              <w:rPr>
                <w:color w:val="404040" w:themeColor="text1" w:themeTint="BF"/>
                <w:sz w:val="24"/>
                <w:szCs w:val="24"/>
              </w:rPr>
              <w:t>không bền vững cao</w:t>
            </w:r>
          </w:p>
        </w:tc>
        <w:tc>
          <w:tcPr>
            <w:tcW w:w="2552" w:type="dxa"/>
          </w:tcPr>
          <w:p w14:paraId="67CFC301" w14:textId="77777777" w:rsidR="008916ED" w:rsidRPr="00F13FFC" w:rsidRDefault="008916ED" w:rsidP="00F13FFC">
            <w:pPr>
              <w:pStyle w:val="TableParagraph"/>
              <w:ind w:left="107"/>
              <w:rPr>
                <w:color w:val="404040" w:themeColor="text1" w:themeTint="BF"/>
                <w:sz w:val="24"/>
                <w:szCs w:val="24"/>
              </w:rPr>
            </w:pPr>
            <w:r w:rsidRPr="00F13FFC">
              <w:rPr>
                <w:color w:val="404040" w:themeColor="text1" w:themeTint="BF"/>
                <w:spacing w:val="-4"/>
                <w:sz w:val="24"/>
                <w:szCs w:val="24"/>
              </w:rPr>
              <w:t>Thấp</w:t>
            </w:r>
          </w:p>
        </w:tc>
        <w:tc>
          <w:tcPr>
            <w:tcW w:w="2120" w:type="dxa"/>
          </w:tcPr>
          <w:p w14:paraId="2878EF68" w14:textId="77777777" w:rsidR="008916ED" w:rsidRPr="00F13FFC" w:rsidRDefault="008916ED" w:rsidP="00F13FFC">
            <w:pPr>
              <w:pStyle w:val="TableParagraph"/>
              <w:ind w:left="107" w:right="458"/>
              <w:rPr>
                <w:color w:val="404040" w:themeColor="text1" w:themeTint="BF"/>
                <w:sz w:val="24"/>
                <w:szCs w:val="24"/>
              </w:rPr>
            </w:pPr>
            <w:r w:rsidRPr="00F13FFC">
              <w:rPr>
                <w:color w:val="404040" w:themeColor="text1" w:themeTint="BF"/>
                <w:spacing w:val="-4"/>
                <w:sz w:val="24"/>
                <w:szCs w:val="24"/>
              </w:rPr>
              <w:t>Rất thấp</w:t>
            </w:r>
          </w:p>
        </w:tc>
        <w:tc>
          <w:tcPr>
            <w:tcW w:w="1985" w:type="dxa"/>
          </w:tcPr>
          <w:p w14:paraId="42852DCA" w14:textId="77777777" w:rsidR="008916ED" w:rsidRPr="00F13FFC" w:rsidRDefault="008916ED" w:rsidP="00F13FFC">
            <w:pPr>
              <w:pStyle w:val="TableParagraph"/>
              <w:ind w:left="108" w:right="466"/>
              <w:rPr>
                <w:color w:val="404040" w:themeColor="text1" w:themeTint="BF"/>
                <w:sz w:val="24"/>
                <w:szCs w:val="24"/>
              </w:rPr>
            </w:pPr>
            <w:r w:rsidRPr="00F13FFC">
              <w:rPr>
                <w:color w:val="404040" w:themeColor="text1" w:themeTint="BF"/>
                <w:sz w:val="24"/>
                <w:szCs w:val="24"/>
              </w:rPr>
              <w:t>Rất</w:t>
            </w:r>
            <w:r w:rsidRPr="00F13FFC">
              <w:rPr>
                <w:color w:val="404040" w:themeColor="text1" w:themeTint="BF"/>
                <w:spacing w:val="-15"/>
                <w:sz w:val="24"/>
                <w:szCs w:val="24"/>
              </w:rPr>
              <w:t xml:space="preserve"> </w:t>
            </w:r>
            <w:r w:rsidRPr="00F13FFC">
              <w:rPr>
                <w:color w:val="404040" w:themeColor="text1" w:themeTint="BF"/>
                <w:sz w:val="24"/>
                <w:szCs w:val="24"/>
              </w:rPr>
              <w:t xml:space="preserve">dài </w:t>
            </w:r>
          </w:p>
        </w:tc>
        <w:tc>
          <w:tcPr>
            <w:tcW w:w="2132" w:type="dxa"/>
          </w:tcPr>
          <w:p w14:paraId="0A3A8364"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z w:val="24"/>
                <w:szCs w:val="24"/>
              </w:rPr>
              <w:t>In-</w:t>
            </w:r>
            <w:r w:rsidRPr="00F13FFC">
              <w:rPr>
                <w:color w:val="404040" w:themeColor="text1" w:themeTint="BF"/>
                <w:spacing w:val="-4"/>
                <w:sz w:val="24"/>
                <w:szCs w:val="24"/>
              </w:rPr>
              <w:t>situ</w:t>
            </w:r>
          </w:p>
        </w:tc>
      </w:tr>
      <w:tr w:rsidR="008916ED" w:rsidRPr="00F13FFC" w14:paraId="4FD10170" w14:textId="77777777" w:rsidTr="00F13FFC">
        <w:trPr>
          <w:trHeight w:val="566"/>
        </w:trPr>
        <w:tc>
          <w:tcPr>
            <w:tcW w:w="562" w:type="dxa"/>
          </w:tcPr>
          <w:p w14:paraId="0701A857"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5"/>
                <w:sz w:val="24"/>
                <w:szCs w:val="24"/>
              </w:rPr>
              <w:t>10</w:t>
            </w:r>
          </w:p>
        </w:tc>
        <w:tc>
          <w:tcPr>
            <w:tcW w:w="2404" w:type="dxa"/>
          </w:tcPr>
          <w:p w14:paraId="65A3CAED" w14:textId="77777777" w:rsidR="008916ED" w:rsidRPr="00F13FFC" w:rsidRDefault="008916ED" w:rsidP="00F13FFC">
            <w:pPr>
              <w:pStyle w:val="TableParagraph"/>
              <w:tabs>
                <w:tab w:val="left" w:pos="4"/>
              </w:tabs>
              <w:ind w:right="135" w:firstLine="4"/>
              <w:rPr>
                <w:color w:val="404040" w:themeColor="text1" w:themeTint="BF"/>
                <w:sz w:val="24"/>
                <w:szCs w:val="24"/>
              </w:rPr>
            </w:pPr>
            <w:r w:rsidRPr="00F13FFC">
              <w:rPr>
                <w:color w:val="404040" w:themeColor="text1" w:themeTint="BF"/>
                <w:sz w:val="24"/>
                <w:szCs w:val="24"/>
              </w:rPr>
              <w:t>Quang</w:t>
            </w:r>
            <w:r w:rsidRPr="00F13FFC">
              <w:rPr>
                <w:color w:val="404040" w:themeColor="text1" w:themeTint="BF"/>
                <w:spacing w:val="-15"/>
                <w:sz w:val="24"/>
                <w:szCs w:val="24"/>
              </w:rPr>
              <w:t xml:space="preserve"> </w:t>
            </w:r>
            <w:r w:rsidRPr="00F13FFC">
              <w:rPr>
                <w:color w:val="404040" w:themeColor="text1" w:themeTint="BF"/>
                <w:sz w:val="24"/>
                <w:szCs w:val="24"/>
              </w:rPr>
              <w:t xml:space="preserve">phân </w:t>
            </w:r>
            <w:r w:rsidRPr="00F13FFC">
              <w:rPr>
                <w:color w:val="404040" w:themeColor="text1" w:themeTint="BF"/>
                <w:spacing w:val="-2"/>
                <w:sz w:val="24"/>
                <w:szCs w:val="24"/>
              </w:rPr>
              <w:t>(Photolysis)</w:t>
            </w:r>
          </w:p>
        </w:tc>
        <w:tc>
          <w:tcPr>
            <w:tcW w:w="2274" w:type="dxa"/>
          </w:tcPr>
          <w:p w14:paraId="57ACD535" w14:textId="77777777" w:rsidR="008916ED" w:rsidRPr="00F13FFC" w:rsidRDefault="008916ED" w:rsidP="00F13FFC">
            <w:pPr>
              <w:pStyle w:val="TableParagraph"/>
              <w:ind w:left="106" w:right="125"/>
              <w:rPr>
                <w:color w:val="404040" w:themeColor="text1" w:themeTint="BF"/>
                <w:sz w:val="24"/>
                <w:szCs w:val="24"/>
              </w:rPr>
            </w:pPr>
            <w:r w:rsidRPr="00F13FFC">
              <w:rPr>
                <w:color w:val="404040" w:themeColor="text1" w:themeTint="BF"/>
                <w:sz w:val="24"/>
                <w:szCs w:val="24"/>
              </w:rPr>
              <w:t>POPs</w:t>
            </w:r>
            <w:r w:rsidRPr="00F13FFC">
              <w:rPr>
                <w:color w:val="404040" w:themeColor="text1" w:themeTint="BF"/>
                <w:spacing w:val="-13"/>
                <w:sz w:val="24"/>
                <w:szCs w:val="24"/>
              </w:rPr>
              <w:t xml:space="preserve"> </w:t>
            </w:r>
            <w:r w:rsidRPr="00F13FFC">
              <w:rPr>
                <w:color w:val="404040" w:themeColor="text1" w:themeTint="BF"/>
                <w:sz w:val="24"/>
                <w:szCs w:val="24"/>
              </w:rPr>
              <w:t>dễ</w:t>
            </w:r>
            <w:r w:rsidRPr="00F13FFC">
              <w:rPr>
                <w:color w:val="404040" w:themeColor="text1" w:themeTint="BF"/>
                <w:spacing w:val="-13"/>
                <w:sz w:val="24"/>
                <w:szCs w:val="24"/>
              </w:rPr>
              <w:t xml:space="preserve"> </w:t>
            </w:r>
            <w:r w:rsidRPr="00F13FFC">
              <w:rPr>
                <w:color w:val="404040" w:themeColor="text1" w:themeTint="BF"/>
                <w:sz w:val="24"/>
                <w:szCs w:val="24"/>
              </w:rPr>
              <w:t>phản</w:t>
            </w:r>
            <w:r w:rsidRPr="00F13FFC">
              <w:rPr>
                <w:color w:val="404040" w:themeColor="text1" w:themeTint="BF"/>
                <w:spacing w:val="-13"/>
                <w:sz w:val="24"/>
                <w:szCs w:val="24"/>
              </w:rPr>
              <w:t xml:space="preserve"> </w:t>
            </w:r>
            <w:r w:rsidRPr="00F13FFC">
              <w:rPr>
                <w:color w:val="404040" w:themeColor="text1" w:themeTint="BF"/>
                <w:sz w:val="24"/>
                <w:szCs w:val="24"/>
              </w:rPr>
              <w:t>ứng quang hóa</w:t>
            </w:r>
          </w:p>
        </w:tc>
        <w:tc>
          <w:tcPr>
            <w:tcW w:w="2552" w:type="dxa"/>
          </w:tcPr>
          <w:p w14:paraId="1C7C2B1F" w14:textId="77777777" w:rsidR="008916ED" w:rsidRPr="00F13FFC" w:rsidRDefault="008916ED" w:rsidP="00F13FFC">
            <w:pPr>
              <w:pStyle w:val="TableParagraph"/>
              <w:ind w:left="107" w:right="562"/>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2120" w:type="dxa"/>
          </w:tcPr>
          <w:p w14:paraId="628F0812" w14:textId="77777777" w:rsidR="008916ED" w:rsidRPr="00F13FFC" w:rsidRDefault="008916ED" w:rsidP="00F13FFC">
            <w:pPr>
              <w:pStyle w:val="TableParagraph"/>
              <w:ind w:left="107" w:right="279"/>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1985" w:type="dxa"/>
          </w:tcPr>
          <w:p w14:paraId="24358324" w14:textId="77777777" w:rsidR="008916ED" w:rsidRPr="00F13FFC" w:rsidRDefault="008916ED" w:rsidP="00F13FFC">
            <w:pPr>
              <w:pStyle w:val="TableParagraph"/>
              <w:ind w:left="108"/>
              <w:rPr>
                <w:color w:val="404040" w:themeColor="text1" w:themeTint="BF"/>
                <w:sz w:val="24"/>
                <w:szCs w:val="24"/>
              </w:rPr>
            </w:pPr>
            <w:r w:rsidRPr="00F13FFC">
              <w:rPr>
                <w:color w:val="404040" w:themeColor="text1" w:themeTint="BF"/>
                <w:spacing w:val="-5"/>
                <w:sz w:val="24"/>
                <w:szCs w:val="24"/>
              </w:rPr>
              <w:t>Dài</w:t>
            </w:r>
          </w:p>
        </w:tc>
        <w:tc>
          <w:tcPr>
            <w:tcW w:w="2132" w:type="dxa"/>
          </w:tcPr>
          <w:p w14:paraId="33F4C56F"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z w:val="24"/>
                <w:szCs w:val="24"/>
              </w:rPr>
              <w:t xml:space="preserve">In-situ </w:t>
            </w:r>
            <w:r w:rsidRPr="00F13FFC">
              <w:rPr>
                <w:color w:val="404040" w:themeColor="text1" w:themeTint="BF"/>
                <w:spacing w:val="-10"/>
                <w:sz w:val="24"/>
                <w:szCs w:val="24"/>
              </w:rPr>
              <w:t>/</w:t>
            </w:r>
          </w:p>
          <w:p w14:paraId="5047067E" w14:textId="77777777" w:rsidR="008916ED" w:rsidRPr="00F13FFC" w:rsidRDefault="008916ED" w:rsidP="00F13FFC">
            <w:pPr>
              <w:pStyle w:val="TableParagraph"/>
              <w:ind w:left="109" w:right="385"/>
              <w:rPr>
                <w:color w:val="404040" w:themeColor="text1" w:themeTint="BF"/>
                <w:sz w:val="24"/>
                <w:szCs w:val="24"/>
              </w:rPr>
            </w:pPr>
            <w:r w:rsidRPr="00F13FFC">
              <w:rPr>
                <w:color w:val="404040" w:themeColor="text1" w:themeTint="BF"/>
                <w:spacing w:val="-2"/>
                <w:sz w:val="24"/>
                <w:szCs w:val="24"/>
              </w:rPr>
              <w:t>Ex-situ (hiếm)</w:t>
            </w:r>
          </w:p>
        </w:tc>
      </w:tr>
      <w:tr w:rsidR="008916ED" w:rsidRPr="00F13FFC" w14:paraId="63849BDF" w14:textId="77777777" w:rsidTr="00F13FFC">
        <w:trPr>
          <w:trHeight w:val="560"/>
        </w:trPr>
        <w:tc>
          <w:tcPr>
            <w:tcW w:w="562" w:type="dxa"/>
          </w:tcPr>
          <w:p w14:paraId="20311495"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5"/>
                <w:sz w:val="24"/>
                <w:szCs w:val="24"/>
              </w:rPr>
              <w:t>11</w:t>
            </w:r>
          </w:p>
        </w:tc>
        <w:tc>
          <w:tcPr>
            <w:tcW w:w="2404" w:type="dxa"/>
          </w:tcPr>
          <w:p w14:paraId="15EF6B61" w14:textId="77777777" w:rsidR="008916ED" w:rsidRPr="00F13FFC" w:rsidRDefault="008916ED" w:rsidP="00F13FFC">
            <w:pPr>
              <w:pStyle w:val="TableParagraph"/>
              <w:ind w:right="218"/>
              <w:rPr>
                <w:color w:val="404040" w:themeColor="text1" w:themeTint="BF"/>
                <w:sz w:val="24"/>
                <w:szCs w:val="24"/>
              </w:rPr>
            </w:pPr>
            <w:r w:rsidRPr="00F13FFC">
              <w:rPr>
                <w:color w:val="404040" w:themeColor="text1" w:themeTint="BF"/>
                <w:sz w:val="24"/>
                <w:szCs w:val="24"/>
              </w:rPr>
              <w:t>Xối</w:t>
            </w:r>
            <w:r w:rsidRPr="00F13FFC">
              <w:rPr>
                <w:color w:val="404040" w:themeColor="text1" w:themeTint="BF"/>
                <w:spacing w:val="-12"/>
                <w:sz w:val="24"/>
                <w:szCs w:val="24"/>
              </w:rPr>
              <w:t xml:space="preserve"> </w:t>
            </w:r>
            <w:r w:rsidRPr="00F13FFC">
              <w:rPr>
                <w:color w:val="404040" w:themeColor="text1" w:themeTint="BF"/>
                <w:sz w:val="24"/>
                <w:szCs w:val="24"/>
              </w:rPr>
              <w:t>rửa</w:t>
            </w:r>
            <w:r w:rsidRPr="00F13FFC">
              <w:rPr>
                <w:color w:val="404040" w:themeColor="text1" w:themeTint="BF"/>
                <w:spacing w:val="-13"/>
                <w:sz w:val="24"/>
                <w:szCs w:val="24"/>
              </w:rPr>
              <w:t xml:space="preserve"> </w:t>
            </w:r>
            <w:r w:rsidRPr="00F13FFC">
              <w:rPr>
                <w:color w:val="404040" w:themeColor="text1" w:themeTint="BF"/>
                <w:sz w:val="24"/>
                <w:szCs w:val="24"/>
              </w:rPr>
              <w:t>đất</w:t>
            </w:r>
            <w:r w:rsidRPr="00F13FFC">
              <w:rPr>
                <w:color w:val="404040" w:themeColor="text1" w:themeTint="BF"/>
                <w:spacing w:val="-12"/>
                <w:sz w:val="24"/>
                <w:szCs w:val="24"/>
              </w:rPr>
              <w:t xml:space="preserve"> </w:t>
            </w:r>
            <w:r w:rsidRPr="00F13FFC">
              <w:rPr>
                <w:color w:val="404040" w:themeColor="text1" w:themeTint="BF"/>
                <w:sz w:val="24"/>
                <w:szCs w:val="24"/>
              </w:rPr>
              <w:t xml:space="preserve">(Soil </w:t>
            </w:r>
            <w:r w:rsidRPr="00F13FFC">
              <w:rPr>
                <w:color w:val="404040" w:themeColor="text1" w:themeTint="BF"/>
                <w:spacing w:val="-2"/>
                <w:sz w:val="24"/>
                <w:szCs w:val="24"/>
              </w:rPr>
              <w:t>flushing)</w:t>
            </w:r>
          </w:p>
        </w:tc>
        <w:tc>
          <w:tcPr>
            <w:tcW w:w="2274" w:type="dxa"/>
          </w:tcPr>
          <w:p w14:paraId="1CF71426" w14:textId="77777777" w:rsidR="008916ED" w:rsidRPr="00F13FFC" w:rsidRDefault="008916ED" w:rsidP="00F13FFC">
            <w:pPr>
              <w:pStyle w:val="TableParagraph"/>
              <w:ind w:left="106" w:right="125"/>
              <w:rPr>
                <w:color w:val="404040" w:themeColor="text1" w:themeTint="BF"/>
                <w:sz w:val="24"/>
                <w:szCs w:val="24"/>
              </w:rPr>
            </w:pPr>
            <w:r w:rsidRPr="00F13FFC">
              <w:rPr>
                <w:color w:val="404040" w:themeColor="text1" w:themeTint="BF"/>
                <w:sz w:val="24"/>
                <w:szCs w:val="24"/>
              </w:rPr>
              <w:t>POPs</w:t>
            </w:r>
            <w:r w:rsidRPr="00F13FFC">
              <w:rPr>
                <w:color w:val="404040" w:themeColor="text1" w:themeTint="BF"/>
                <w:spacing w:val="-13"/>
                <w:sz w:val="24"/>
                <w:szCs w:val="24"/>
              </w:rPr>
              <w:t xml:space="preserve"> </w:t>
            </w:r>
            <w:r w:rsidRPr="00F13FFC">
              <w:rPr>
                <w:color w:val="404040" w:themeColor="text1" w:themeTint="BF"/>
                <w:sz w:val="24"/>
                <w:szCs w:val="24"/>
              </w:rPr>
              <w:t>có</w:t>
            </w:r>
            <w:r w:rsidRPr="00F13FFC">
              <w:rPr>
                <w:color w:val="404040" w:themeColor="text1" w:themeTint="BF"/>
                <w:spacing w:val="-13"/>
                <w:sz w:val="24"/>
                <w:szCs w:val="24"/>
              </w:rPr>
              <w:t xml:space="preserve"> </w:t>
            </w:r>
            <w:r w:rsidRPr="00F13FFC">
              <w:rPr>
                <w:color w:val="404040" w:themeColor="text1" w:themeTint="BF"/>
                <w:sz w:val="24"/>
                <w:szCs w:val="24"/>
              </w:rPr>
              <w:t>khả</w:t>
            </w:r>
            <w:r w:rsidRPr="00F13FFC">
              <w:rPr>
                <w:color w:val="404040" w:themeColor="text1" w:themeTint="BF"/>
                <w:spacing w:val="-14"/>
                <w:sz w:val="24"/>
                <w:szCs w:val="24"/>
              </w:rPr>
              <w:t xml:space="preserve"> </w:t>
            </w:r>
            <w:r w:rsidRPr="00F13FFC">
              <w:rPr>
                <w:color w:val="404040" w:themeColor="text1" w:themeTint="BF"/>
                <w:sz w:val="24"/>
                <w:szCs w:val="24"/>
              </w:rPr>
              <w:t>năng hòa tan</w:t>
            </w:r>
          </w:p>
        </w:tc>
        <w:tc>
          <w:tcPr>
            <w:tcW w:w="2552" w:type="dxa"/>
          </w:tcPr>
          <w:p w14:paraId="4DCCBA37" w14:textId="77777777" w:rsidR="008916ED" w:rsidRPr="00F13FFC" w:rsidRDefault="008916ED" w:rsidP="00F13FFC">
            <w:pPr>
              <w:pStyle w:val="TableParagraph"/>
              <w:ind w:left="107" w:right="160"/>
              <w:rPr>
                <w:color w:val="404040" w:themeColor="text1" w:themeTint="BF"/>
                <w:sz w:val="24"/>
                <w:szCs w:val="24"/>
              </w:rPr>
            </w:pPr>
            <w:r w:rsidRPr="00F13FFC">
              <w:rPr>
                <w:color w:val="404040" w:themeColor="text1" w:themeTint="BF"/>
                <w:sz w:val="24"/>
                <w:szCs w:val="24"/>
              </w:rPr>
              <w:t>Thấp – trung</w:t>
            </w:r>
            <w:r w:rsidRPr="00F13FFC">
              <w:rPr>
                <w:color w:val="404040" w:themeColor="text1" w:themeTint="BF"/>
                <w:spacing w:val="-15"/>
                <w:sz w:val="24"/>
                <w:szCs w:val="24"/>
              </w:rPr>
              <w:t xml:space="preserve"> </w:t>
            </w:r>
            <w:r w:rsidRPr="00F13FFC">
              <w:rPr>
                <w:color w:val="404040" w:themeColor="text1" w:themeTint="BF"/>
                <w:sz w:val="24"/>
                <w:szCs w:val="24"/>
              </w:rPr>
              <w:t>bình</w:t>
            </w:r>
          </w:p>
        </w:tc>
        <w:tc>
          <w:tcPr>
            <w:tcW w:w="2120" w:type="dxa"/>
          </w:tcPr>
          <w:p w14:paraId="4210A39A" w14:textId="77777777" w:rsidR="008916ED" w:rsidRPr="00F13FFC" w:rsidRDefault="008916ED" w:rsidP="00F13FFC">
            <w:pPr>
              <w:pStyle w:val="TableParagraph"/>
              <w:ind w:left="107" w:right="279"/>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1985" w:type="dxa"/>
          </w:tcPr>
          <w:p w14:paraId="136119B3" w14:textId="77777777" w:rsidR="008916ED" w:rsidRPr="00F13FFC" w:rsidRDefault="008916ED" w:rsidP="00F13FFC">
            <w:pPr>
              <w:pStyle w:val="TableParagraph"/>
              <w:ind w:left="108" w:right="190"/>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z w:val="24"/>
                <w:szCs w:val="24"/>
              </w:rPr>
              <w:t>bình</w:t>
            </w:r>
            <w:r w:rsidRPr="00F13FFC">
              <w:rPr>
                <w:color w:val="404040" w:themeColor="text1" w:themeTint="BF"/>
                <w:spacing w:val="-15"/>
                <w:sz w:val="24"/>
                <w:szCs w:val="24"/>
              </w:rPr>
              <w:t xml:space="preserve"> </w:t>
            </w:r>
            <w:r w:rsidRPr="00F13FFC">
              <w:rPr>
                <w:color w:val="404040" w:themeColor="text1" w:themeTint="BF"/>
                <w:sz w:val="24"/>
                <w:szCs w:val="24"/>
                <w:lang w:val="vi-VN"/>
              </w:rPr>
              <w:t>d</w:t>
            </w:r>
            <w:r w:rsidRPr="00F13FFC">
              <w:rPr>
                <w:color w:val="404040" w:themeColor="text1" w:themeTint="BF"/>
                <w:sz w:val="24"/>
                <w:szCs w:val="24"/>
              </w:rPr>
              <w:t>ài</w:t>
            </w:r>
          </w:p>
        </w:tc>
        <w:tc>
          <w:tcPr>
            <w:tcW w:w="2132" w:type="dxa"/>
          </w:tcPr>
          <w:p w14:paraId="0F2397D6"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z w:val="24"/>
                <w:szCs w:val="24"/>
              </w:rPr>
              <w:t>In-</w:t>
            </w:r>
            <w:r w:rsidRPr="00F13FFC">
              <w:rPr>
                <w:color w:val="404040" w:themeColor="text1" w:themeTint="BF"/>
                <w:spacing w:val="-4"/>
                <w:sz w:val="24"/>
                <w:szCs w:val="24"/>
              </w:rPr>
              <w:t>situ</w:t>
            </w:r>
          </w:p>
        </w:tc>
      </w:tr>
      <w:tr w:rsidR="008916ED" w:rsidRPr="00F13FFC" w14:paraId="64B23C99" w14:textId="77777777" w:rsidTr="00F13FFC">
        <w:trPr>
          <w:trHeight w:val="555"/>
        </w:trPr>
        <w:tc>
          <w:tcPr>
            <w:tcW w:w="562" w:type="dxa"/>
          </w:tcPr>
          <w:p w14:paraId="715C9D84"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pacing w:val="-5"/>
                <w:sz w:val="24"/>
                <w:szCs w:val="24"/>
              </w:rPr>
              <w:t>12</w:t>
            </w:r>
          </w:p>
        </w:tc>
        <w:tc>
          <w:tcPr>
            <w:tcW w:w="2404" w:type="dxa"/>
          </w:tcPr>
          <w:p w14:paraId="0913B330" w14:textId="77777777" w:rsidR="008916ED" w:rsidRPr="00F13FFC" w:rsidRDefault="008916ED" w:rsidP="00F13FFC">
            <w:pPr>
              <w:pStyle w:val="TableParagraph"/>
              <w:rPr>
                <w:color w:val="404040" w:themeColor="text1" w:themeTint="BF"/>
                <w:sz w:val="24"/>
                <w:szCs w:val="24"/>
              </w:rPr>
            </w:pPr>
            <w:r w:rsidRPr="00F13FFC">
              <w:rPr>
                <w:color w:val="404040" w:themeColor="text1" w:themeTint="BF"/>
                <w:sz w:val="24"/>
                <w:szCs w:val="24"/>
              </w:rPr>
              <w:t>Rửa</w:t>
            </w:r>
            <w:r w:rsidRPr="00F13FFC">
              <w:rPr>
                <w:color w:val="404040" w:themeColor="text1" w:themeTint="BF"/>
                <w:spacing w:val="-2"/>
                <w:sz w:val="24"/>
                <w:szCs w:val="24"/>
              </w:rPr>
              <w:t xml:space="preserve"> </w:t>
            </w:r>
            <w:r w:rsidRPr="00F13FFC">
              <w:rPr>
                <w:color w:val="404040" w:themeColor="text1" w:themeTint="BF"/>
                <w:sz w:val="24"/>
                <w:szCs w:val="24"/>
              </w:rPr>
              <w:t>đất</w:t>
            </w:r>
            <w:r w:rsidRPr="00F13FFC">
              <w:rPr>
                <w:color w:val="404040" w:themeColor="text1" w:themeTint="BF"/>
                <w:spacing w:val="-2"/>
                <w:sz w:val="24"/>
                <w:szCs w:val="24"/>
              </w:rPr>
              <w:t xml:space="preserve"> </w:t>
            </w:r>
            <w:r w:rsidRPr="00F13FFC">
              <w:rPr>
                <w:color w:val="404040" w:themeColor="text1" w:themeTint="BF"/>
                <w:sz w:val="24"/>
                <w:szCs w:val="24"/>
              </w:rPr>
              <w:t xml:space="preserve">(Soil </w:t>
            </w:r>
            <w:r w:rsidRPr="00F13FFC">
              <w:rPr>
                <w:color w:val="404040" w:themeColor="text1" w:themeTint="BF"/>
                <w:spacing w:val="-2"/>
                <w:sz w:val="24"/>
                <w:szCs w:val="24"/>
              </w:rPr>
              <w:t>washing)</w:t>
            </w:r>
          </w:p>
        </w:tc>
        <w:tc>
          <w:tcPr>
            <w:tcW w:w="2274" w:type="dxa"/>
          </w:tcPr>
          <w:p w14:paraId="53CDF102" w14:textId="77777777" w:rsidR="008916ED" w:rsidRPr="00F13FFC" w:rsidRDefault="008916ED" w:rsidP="00F13FFC">
            <w:pPr>
              <w:pStyle w:val="TableParagraph"/>
              <w:ind w:left="106"/>
              <w:rPr>
                <w:color w:val="404040" w:themeColor="text1" w:themeTint="BF"/>
                <w:sz w:val="24"/>
                <w:szCs w:val="24"/>
              </w:rPr>
            </w:pPr>
            <w:r w:rsidRPr="00F13FFC">
              <w:rPr>
                <w:color w:val="404040" w:themeColor="text1" w:themeTint="BF"/>
                <w:sz w:val="24"/>
                <w:szCs w:val="24"/>
              </w:rPr>
              <w:t>POPs</w:t>
            </w:r>
            <w:r w:rsidRPr="00F13FFC">
              <w:rPr>
                <w:color w:val="404040" w:themeColor="text1" w:themeTint="BF"/>
                <w:spacing w:val="-1"/>
                <w:sz w:val="24"/>
                <w:szCs w:val="24"/>
              </w:rPr>
              <w:t xml:space="preserve"> </w:t>
            </w:r>
            <w:r w:rsidRPr="00F13FFC">
              <w:rPr>
                <w:color w:val="404040" w:themeColor="text1" w:themeTint="BF"/>
                <w:sz w:val="24"/>
                <w:szCs w:val="24"/>
              </w:rPr>
              <w:t xml:space="preserve">liên </w:t>
            </w:r>
            <w:r w:rsidRPr="00F13FFC">
              <w:rPr>
                <w:color w:val="404040" w:themeColor="text1" w:themeTint="BF"/>
                <w:spacing w:val="-5"/>
                <w:sz w:val="24"/>
                <w:szCs w:val="24"/>
              </w:rPr>
              <w:t>kết</w:t>
            </w:r>
          </w:p>
          <w:p w14:paraId="1EA3B8E3" w14:textId="77777777" w:rsidR="008916ED" w:rsidRPr="00F13FFC" w:rsidRDefault="008916ED" w:rsidP="00F13FFC">
            <w:pPr>
              <w:pStyle w:val="TableParagraph"/>
              <w:ind w:left="106" w:right="125"/>
              <w:rPr>
                <w:color w:val="404040" w:themeColor="text1" w:themeTint="BF"/>
                <w:sz w:val="24"/>
                <w:szCs w:val="24"/>
              </w:rPr>
            </w:pPr>
            <w:r w:rsidRPr="00F13FFC">
              <w:rPr>
                <w:color w:val="404040" w:themeColor="text1" w:themeTint="BF"/>
                <w:sz w:val="24"/>
                <w:szCs w:val="24"/>
              </w:rPr>
              <w:t>ngoài</w:t>
            </w:r>
            <w:r w:rsidRPr="00F13FFC">
              <w:rPr>
                <w:color w:val="404040" w:themeColor="text1" w:themeTint="BF"/>
                <w:spacing w:val="-15"/>
                <w:sz w:val="24"/>
                <w:szCs w:val="24"/>
              </w:rPr>
              <w:t xml:space="preserve"> </w:t>
            </w:r>
            <w:r w:rsidRPr="00F13FFC">
              <w:rPr>
                <w:color w:val="404040" w:themeColor="text1" w:themeTint="BF"/>
                <w:sz w:val="24"/>
                <w:szCs w:val="24"/>
              </w:rPr>
              <w:t>đất</w:t>
            </w:r>
            <w:r w:rsidRPr="00F13FFC">
              <w:rPr>
                <w:color w:val="404040" w:themeColor="text1" w:themeTint="BF"/>
                <w:spacing w:val="-15"/>
                <w:sz w:val="24"/>
                <w:szCs w:val="24"/>
              </w:rPr>
              <w:t xml:space="preserve"> </w:t>
            </w:r>
            <w:r w:rsidRPr="00F13FFC">
              <w:rPr>
                <w:color w:val="404040" w:themeColor="text1" w:themeTint="BF"/>
                <w:sz w:val="24"/>
                <w:szCs w:val="24"/>
              </w:rPr>
              <w:t>(không bám chặt)</w:t>
            </w:r>
          </w:p>
        </w:tc>
        <w:tc>
          <w:tcPr>
            <w:tcW w:w="2552" w:type="dxa"/>
          </w:tcPr>
          <w:p w14:paraId="09F8AA2B" w14:textId="77777777" w:rsidR="008916ED" w:rsidRPr="00F13FFC" w:rsidRDefault="008916ED" w:rsidP="00F13FFC">
            <w:pPr>
              <w:pStyle w:val="TableParagraph"/>
              <w:ind w:left="107" w:right="157"/>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z w:val="24"/>
                <w:szCs w:val="24"/>
              </w:rPr>
              <w:t>bình</w:t>
            </w:r>
            <w:r w:rsidRPr="00F13FFC">
              <w:rPr>
                <w:color w:val="404040" w:themeColor="text1" w:themeTint="BF"/>
                <w:spacing w:val="-15"/>
                <w:sz w:val="24"/>
                <w:szCs w:val="24"/>
              </w:rPr>
              <w:t xml:space="preserve"> </w:t>
            </w:r>
            <w:r w:rsidRPr="00F13FFC">
              <w:rPr>
                <w:color w:val="404040" w:themeColor="text1" w:themeTint="BF"/>
                <w:sz w:val="24"/>
                <w:szCs w:val="24"/>
              </w:rPr>
              <w:t>–</w:t>
            </w:r>
            <w:r w:rsidRPr="00F13FFC">
              <w:rPr>
                <w:color w:val="404040" w:themeColor="text1" w:themeTint="BF"/>
                <w:spacing w:val="-15"/>
                <w:sz w:val="24"/>
                <w:szCs w:val="24"/>
              </w:rPr>
              <w:t xml:space="preserve"> </w:t>
            </w:r>
            <w:r w:rsidRPr="00F13FFC">
              <w:rPr>
                <w:color w:val="404040" w:themeColor="text1" w:themeTint="BF"/>
                <w:sz w:val="24"/>
                <w:szCs w:val="24"/>
              </w:rPr>
              <w:t>cao</w:t>
            </w:r>
          </w:p>
        </w:tc>
        <w:tc>
          <w:tcPr>
            <w:tcW w:w="2120" w:type="dxa"/>
          </w:tcPr>
          <w:p w14:paraId="23A4F4F6" w14:textId="77777777" w:rsidR="008916ED" w:rsidRPr="00F13FFC" w:rsidRDefault="008916ED" w:rsidP="00F13FFC">
            <w:pPr>
              <w:pStyle w:val="TableParagraph"/>
              <w:ind w:left="107" w:right="279"/>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1985" w:type="dxa"/>
          </w:tcPr>
          <w:p w14:paraId="0A5643D5" w14:textId="77777777" w:rsidR="008916ED" w:rsidRPr="00F13FFC" w:rsidRDefault="008916ED" w:rsidP="00F13FFC">
            <w:pPr>
              <w:pStyle w:val="TableParagraph"/>
              <w:ind w:left="108" w:right="561"/>
              <w:rPr>
                <w:color w:val="404040" w:themeColor="text1" w:themeTint="BF"/>
                <w:sz w:val="24"/>
                <w:szCs w:val="24"/>
              </w:rPr>
            </w:pPr>
            <w:r w:rsidRPr="00F13FFC">
              <w:rPr>
                <w:color w:val="404040" w:themeColor="text1" w:themeTint="BF"/>
                <w:spacing w:val="-2"/>
                <w:sz w:val="24"/>
                <w:szCs w:val="24"/>
              </w:rPr>
              <w:t xml:space="preserve">Trung </w:t>
            </w:r>
            <w:r w:rsidRPr="00F13FFC">
              <w:rPr>
                <w:color w:val="404040" w:themeColor="text1" w:themeTint="BF"/>
                <w:spacing w:val="-4"/>
                <w:sz w:val="24"/>
                <w:szCs w:val="24"/>
              </w:rPr>
              <w:t>bình</w:t>
            </w:r>
          </w:p>
        </w:tc>
        <w:tc>
          <w:tcPr>
            <w:tcW w:w="2132" w:type="dxa"/>
          </w:tcPr>
          <w:p w14:paraId="2A74FA47" w14:textId="77777777" w:rsidR="008916ED" w:rsidRPr="00F13FFC" w:rsidRDefault="008916ED" w:rsidP="00F13FFC">
            <w:pPr>
              <w:pStyle w:val="TableParagraph"/>
              <w:ind w:left="109"/>
              <w:rPr>
                <w:color w:val="404040" w:themeColor="text1" w:themeTint="BF"/>
                <w:sz w:val="24"/>
                <w:szCs w:val="24"/>
              </w:rPr>
            </w:pPr>
            <w:r w:rsidRPr="00F13FFC">
              <w:rPr>
                <w:color w:val="404040" w:themeColor="text1" w:themeTint="BF"/>
                <w:spacing w:val="-2"/>
                <w:sz w:val="24"/>
                <w:szCs w:val="24"/>
              </w:rPr>
              <w:t>Ex-</w:t>
            </w:r>
            <w:r w:rsidRPr="00F13FFC">
              <w:rPr>
                <w:color w:val="404040" w:themeColor="text1" w:themeTint="BF"/>
                <w:spacing w:val="-4"/>
                <w:sz w:val="24"/>
                <w:szCs w:val="24"/>
              </w:rPr>
              <w:t>situ</w:t>
            </w:r>
          </w:p>
        </w:tc>
      </w:tr>
    </w:tbl>
    <w:p w14:paraId="118B7657" w14:textId="77777777" w:rsidR="008916ED" w:rsidRPr="005271D6" w:rsidRDefault="008916ED" w:rsidP="008916ED">
      <w:pPr>
        <w:rPr>
          <w:lang w:eastAsia="en-US"/>
        </w:rPr>
      </w:pPr>
    </w:p>
    <w:p w14:paraId="26AA4984" w14:textId="76D5D6A0" w:rsidR="008916ED" w:rsidRPr="005271D6" w:rsidRDefault="008916ED" w:rsidP="008916ED">
      <w:pPr>
        <w:pStyle w:val="Caption"/>
        <w:rPr>
          <w:color w:val="404040" w:themeColor="text1" w:themeTint="BF"/>
        </w:rPr>
      </w:pPr>
      <w:bookmarkStart w:id="73" w:name="_Toc210297300"/>
      <w:bookmarkStart w:id="74" w:name="_Toc210297926"/>
      <w:bookmarkEnd w:id="72"/>
      <w:r w:rsidRPr="005271D6">
        <w:rPr>
          <w:color w:val="404040" w:themeColor="text1" w:themeTint="BF"/>
        </w:rPr>
        <w:t>Bảng 4.</w:t>
      </w:r>
      <w:r w:rsidRPr="005271D6">
        <w:rPr>
          <w:color w:val="404040" w:themeColor="text1" w:themeTint="BF"/>
        </w:rPr>
        <w:fldChar w:fldCharType="begin"/>
      </w:r>
      <w:r w:rsidRPr="005271D6">
        <w:rPr>
          <w:color w:val="404040" w:themeColor="text1" w:themeTint="BF"/>
        </w:rPr>
        <w:instrText xml:space="preserve"> SEQ Bảng_4. \* ARABIC </w:instrText>
      </w:r>
      <w:r w:rsidRPr="005271D6">
        <w:rPr>
          <w:color w:val="404040" w:themeColor="text1" w:themeTint="BF"/>
        </w:rPr>
        <w:fldChar w:fldCharType="separate"/>
      </w:r>
      <w:r w:rsidR="00E07D82">
        <w:rPr>
          <w:color w:val="404040" w:themeColor="text1" w:themeTint="BF"/>
        </w:rPr>
        <w:t>3</w:t>
      </w:r>
      <w:r w:rsidRPr="005271D6">
        <w:rPr>
          <w:color w:val="404040" w:themeColor="text1" w:themeTint="BF"/>
        </w:rPr>
        <w:fldChar w:fldCharType="end"/>
      </w:r>
      <w:r w:rsidRPr="005271D6">
        <w:rPr>
          <w:color w:val="404040" w:themeColor="text1" w:themeTint="BF"/>
        </w:rPr>
        <w:t xml:space="preserve">. Ước tính chi phí thực hiện trực tiếp của các phương pháp xử lý </w:t>
      </w:r>
      <w:r w:rsidR="00CC0ABE">
        <w:rPr>
          <w:color w:val="404040" w:themeColor="text1" w:themeTint="BF"/>
        </w:rPr>
        <w:t>ô nhiễm tồn lưu</w:t>
      </w:r>
      <w:r w:rsidRPr="005271D6">
        <w:rPr>
          <w:color w:val="404040" w:themeColor="text1" w:themeTint="BF"/>
        </w:rPr>
        <w:t xml:space="preserve"> được khuyến nghị</w:t>
      </w:r>
      <w:bookmarkEnd w:id="73"/>
      <w:bookmarkEnd w:id="7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08"/>
        <w:gridCol w:w="2259"/>
        <w:gridCol w:w="1991"/>
        <w:gridCol w:w="3513"/>
        <w:gridCol w:w="5503"/>
      </w:tblGrid>
      <w:tr w:rsidR="008916ED" w:rsidRPr="005271D6" w14:paraId="07C4E77D" w14:textId="77777777" w:rsidTr="00EA3B74">
        <w:trPr>
          <w:trHeight w:val="1156"/>
          <w:tblHeader/>
        </w:trPr>
        <w:tc>
          <w:tcPr>
            <w:tcW w:w="253" w:type="pct"/>
          </w:tcPr>
          <w:p w14:paraId="59BB9FF8" w14:textId="77777777" w:rsidR="008916ED" w:rsidRPr="005271D6" w:rsidRDefault="008916ED" w:rsidP="00EA3B74">
            <w:pPr>
              <w:pStyle w:val="TableParagraph"/>
              <w:spacing w:before="148"/>
              <w:ind w:firstLine="284"/>
              <w:jc w:val="center"/>
              <w:rPr>
                <w:b/>
                <w:color w:val="404040" w:themeColor="text1" w:themeTint="BF"/>
                <w:sz w:val="24"/>
              </w:rPr>
            </w:pPr>
          </w:p>
          <w:p w14:paraId="0DF4C9B5" w14:textId="77777777" w:rsidR="008916ED" w:rsidRPr="005271D6" w:rsidRDefault="008916ED" w:rsidP="00EA3B74">
            <w:pPr>
              <w:pStyle w:val="TableParagraph"/>
              <w:ind w:right="100"/>
              <w:jc w:val="center"/>
              <w:rPr>
                <w:b/>
                <w:color w:val="404040" w:themeColor="text1" w:themeTint="BF"/>
                <w:sz w:val="24"/>
              </w:rPr>
            </w:pPr>
            <w:r w:rsidRPr="005271D6">
              <w:rPr>
                <w:b/>
                <w:color w:val="404040" w:themeColor="text1" w:themeTint="BF"/>
                <w:spacing w:val="-5"/>
                <w:sz w:val="24"/>
              </w:rPr>
              <w:t>TT</w:t>
            </w:r>
          </w:p>
        </w:tc>
        <w:tc>
          <w:tcPr>
            <w:tcW w:w="808" w:type="pct"/>
          </w:tcPr>
          <w:p w14:paraId="02EAEBB7" w14:textId="77777777" w:rsidR="008916ED" w:rsidRPr="005271D6" w:rsidRDefault="008916ED" w:rsidP="00EA3B74">
            <w:pPr>
              <w:pStyle w:val="TableParagraph"/>
              <w:spacing w:before="148"/>
              <w:ind w:firstLine="284"/>
              <w:jc w:val="center"/>
              <w:rPr>
                <w:b/>
                <w:color w:val="404040" w:themeColor="text1" w:themeTint="BF"/>
                <w:sz w:val="24"/>
              </w:rPr>
            </w:pPr>
          </w:p>
          <w:p w14:paraId="09617F7C" w14:textId="77777777" w:rsidR="008916ED" w:rsidRPr="005271D6" w:rsidRDefault="008916ED" w:rsidP="00EA3B74">
            <w:pPr>
              <w:pStyle w:val="TableParagraph"/>
              <w:jc w:val="center"/>
              <w:rPr>
                <w:b/>
                <w:color w:val="404040" w:themeColor="text1" w:themeTint="BF"/>
                <w:sz w:val="24"/>
              </w:rPr>
            </w:pPr>
            <w:r w:rsidRPr="005271D6">
              <w:rPr>
                <w:b/>
                <w:color w:val="404040" w:themeColor="text1" w:themeTint="BF"/>
                <w:sz w:val="24"/>
              </w:rPr>
              <w:t>Tên</w:t>
            </w:r>
            <w:r w:rsidRPr="005271D6">
              <w:rPr>
                <w:b/>
                <w:color w:val="404040" w:themeColor="text1" w:themeTint="BF"/>
                <w:spacing w:val="-3"/>
                <w:sz w:val="24"/>
              </w:rPr>
              <w:t xml:space="preserve"> </w:t>
            </w:r>
            <w:r w:rsidRPr="005271D6">
              <w:rPr>
                <w:b/>
                <w:color w:val="404040" w:themeColor="text1" w:themeTint="BF"/>
                <w:sz w:val="24"/>
              </w:rPr>
              <w:t xml:space="preserve">phương </w:t>
            </w:r>
            <w:r w:rsidRPr="005271D6">
              <w:rPr>
                <w:b/>
                <w:color w:val="404040" w:themeColor="text1" w:themeTint="BF"/>
                <w:spacing w:val="-4"/>
                <w:sz w:val="24"/>
              </w:rPr>
              <w:t>pháp</w:t>
            </w:r>
          </w:p>
        </w:tc>
        <w:tc>
          <w:tcPr>
            <w:tcW w:w="712" w:type="pct"/>
          </w:tcPr>
          <w:p w14:paraId="7C646DC5" w14:textId="77777777" w:rsidR="008916ED" w:rsidRPr="005271D6" w:rsidRDefault="008916ED" w:rsidP="00EA3B74">
            <w:pPr>
              <w:pStyle w:val="TableParagraph"/>
              <w:spacing w:before="8"/>
              <w:ind w:firstLine="284"/>
              <w:jc w:val="center"/>
              <w:rPr>
                <w:b/>
                <w:color w:val="404040" w:themeColor="text1" w:themeTint="BF"/>
                <w:sz w:val="24"/>
              </w:rPr>
            </w:pPr>
          </w:p>
          <w:p w14:paraId="33D41877" w14:textId="77777777" w:rsidR="008916ED" w:rsidRPr="005271D6" w:rsidRDefault="008916ED" w:rsidP="00EA3B74">
            <w:pPr>
              <w:pStyle w:val="TableParagraph"/>
              <w:spacing w:before="1" w:line="242" w:lineRule="auto"/>
              <w:ind w:left="163" w:right="155"/>
              <w:jc w:val="center"/>
              <w:rPr>
                <w:b/>
                <w:color w:val="404040" w:themeColor="text1" w:themeTint="BF"/>
                <w:sz w:val="24"/>
              </w:rPr>
            </w:pPr>
            <w:r w:rsidRPr="005271D6">
              <w:rPr>
                <w:b/>
                <w:color w:val="404040" w:themeColor="text1" w:themeTint="BF"/>
                <w:sz w:val="24"/>
              </w:rPr>
              <w:t xml:space="preserve">Chi phí ước tính </w:t>
            </w:r>
            <w:r w:rsidRPr="005271D6">
              <w:rPr>
                <w:b/>
                <w:color w:val="404040" w:themeColor="text1" w:themeTint="BF"/>
                <w:spacing w:val="-2"/>
                <w:sz w:val="24"/>
              </w:rPr>
              <w:t>(USD/m³)</w:t>
            </w:r>
          </w:p>
        </w:tc>
        <w:tc>
          <w:tcPr>
            <w:tcW w:w="1257" w:type="pct"/>
          </w:tcPr>
          <w:p w14:paraId="6ABB6C2A" w14:textId="77777777" w:rsidR="008916ED" w:rsidRPr="005271D6" w:rsidRDefault="008916ED" w:rsidP="00EA3B74">
            <w:pPr>
              <w:pStyle w:val="TableParagraph"/>
              <w:spacing w:before="8"/>
              <w:ind w:firstLine="284"/>
              <w:jc w:val="center"/>
              <w:rPr>
                <w:b/>
                <w:color w:val="404040" w:themeColor="text1" w:themeTint="BF"/>
                <w:sz w:val="24"/>
              </w:rPr>
            </w:pPr>
          </w:p>
          <w:p w14:paraId="3331666B" w14:textId="77777777" w:rsidR="008916ED" w:rsidRPr="005271D6" w:rsidRDefault="008916ED" w:rsidP="00EA3B74">
            <w:pPr>
              <w:pStyle w:val="TableParagraph"/>
              <w:spacing w:before="1" w:line="242" w:lineRule="auto"/>
              <w:jc w:val="center"/>
              <w:rPr>
                <w:b/>
                <w:color w:val="404040" w:themeColor="text1" w:themeTint="BF"/>
                <w:sz w:val="24"/>
              </w:rPr>
            </w:pPr>
            <w:r w:rsidRPr="005271D6">
              <w:rPr>
                <w:b/>
                <w:color w:val="404040" w:themeColor="text1" w:themeTint="BF"/>
                <w:sz w:val="24"/>
              </w:rPr>
              <w:t>Nguồn</w:t>
            </w:r>
            <w:r w:rsidRPr="005271D6">
              <w:rPr>
                <w:b/>
                <w:color w:val="404040" w:themeColor="text1" w:themeTint="BF"/>
                <w:spacing w:val="-15"/>
                <w:sz w:val="24"/>
              </w:rPr>
              <w:t xml:space="preserve"> </w:t>
            </w:r>
            <w:r w:rsidRPr="005271D6">
              <w:rPr>
                <w:b/>
                <w:color w:val="404040" w:themeColor="text1" w:themeTint="BF"/>
                <w:sz w:val="24"/>
              </w:rPr>
              <w:t>tham</w:t>
            </w:r>
            <w:r w:rsidRPr="005271D6">
              <w:rPr>
                <w:b/>
                <w:color w:val="404040" w:themeColor="text1" w:themeTint="BF"/>
                <w:spacing w:val="-15"/>
                <w:sz w:val="24"/>
              </w:rPr>
              <w:t xml:space="preserve"> </w:t>
            </w:r>
            <w:r w:rsidRPr="005271D6">
              <w:rPr>
                <w:b/>
                <w:color w:val="404040" w:themeColor="text1" w:themeTint="BF"/>
                <w:sz w:val="24"/>
              </w:rPr>
              <w:t xml:space="preserve">khảo </w:t>
            </w:r>
            <w:r w:rsidRPr="005271D6">
              <w:rPr>
                <w:b/>
                <w:color w:val="404040" w:themeColor="text1" w:themeTint="BF"/>
                <w:spacing w:val="-2"/>
                <w:sz w:val="24"/>
              </w:rPr>
              <w:t>chính</w:t>
            </w:r>
          </w:p>
        </w:tc>
        <w:tc>
          <w:tcPr>
            <w:tcW w:w="1969" w:type="pct"/>
          </w:tcPr>
          <w:p w14:paraId="0932E493" w14:textId="77777777" w:rsidR="008916ED" w:rsidRPr="005271D6" w:rsidRDefault="008916ED" w:rsidP="00EA3B74">
            <w:pPr>
              <w:pStyle w:val="TableParagraph"/>
              <w:spacing w:before="148"/>
              <w:ind w:firstLine="284"/>
              <w:jc w:val="center"/>
              <w:rPr>
                <w:b/>
                <w:color w:val="404040" w:themeColor="text1" w:themeTint="BF"/>
                <w:sz w:val="24"/>
              </w:rPr>
            </w:pPr>
          </w:p>
          <w:p w14:paraId="00779CBE" w14:textId="77777777" w:rsidR="008916ED" w:rsidRPr="005271D6" w:rsidRDefault="008916ED" w:rsidP="00EA3B74">
            <w:pPr>
              <w:pStyle w:val="TableParagraph"/>
              <w:jc w:val="center"/>
              <w:rPr>
                <w:b/>
                <w:color w:val="404040" w:themeColor="text1" w:themeTint="BF"/>
                <w:sz w:val="24"/>
              </w:rPr>
            </w:pPr>
            <w:r w:rsidRPr="005271D6">
              <w:rPr>
                <w:b/>
                <w:color w:val="404040" w:themeColor="text1" w:themeTint="BF"/>
                <w:sz w:val="24"/>
              </w:rPr>
              <w:t>Lưu</w:t>
            </w:r>
            <w:r w:rsidRPr="005271D6">
              <w:rPr>
                <w:b/>
                <w:color w:val="404040" w:themeColor="text1" w:themeTint="BF"/>
                <w:spacing w:val="-1"/>
                <w:sz w:val="24"/>
              </w:rPr>
              <w:t xml:space="preserve"> </w:t>
            </w:r>
            <w:r w:rsidRPr="005271D6">
              <w:rPr>
                <w:b/>
                <w:color w:val="404040" w:themeColor="text1" w:themeTint="BF"/>
                <w:sz w:val="24"/>
              </w:rPr>
              <w:t>ý khi</w:t>
            </w:r>
            <w:r w:rsidRPr="005271D6">
              <w:rPr>
                <w:b/>
                <w:color w:val="404040" w:themeColor="text1" w:themeTint="BF"/>
                <w:spacing w:val="-1"/>
                <w:sz w:val="24"/>
              </w:rPr>
              <w:t xml:space="preserve"> </w:t>
            </w:r>
            <w:r w:rsidRPr="005271D6">
              <w:rPr>
                <w:b/>
                <w:color w:val="404040" w:themeColor="text1" w:themeTint="BF"/>
                <w:sz w:val="24"/>
              </w:rPr>
              <w:t>áp</w:t>
            </w:r>
            <w:r w:rsidRPr="005271D6">
              <w:rPr>
                <w:b/>
                <w:color w:val="404040" w:themeColor="text1" w:themeTint="BF"/>
                <w:spacing w:val="-1"/>
                <w:sz w:val="24"/>
              </w:rPr>
              <w:t xml:space="preserve"> </w:t>
            </w:r>
            <w:r w:rsidRPr="005271D6">
              <w:rPr>
                <w:b/>
                <w:color w:val="404040" w:themeColor="text1" w:themeTint="BF"/>
                <w:spacing w:val="-4"/>
                <w:sz w:val="24"/>
              </w:rPr>
              <w:t>dụng</w:t>
            </w:r>
          </w:p>
        </w:tc>
      </w:tr>
      <w:tr w:rsidR="008916ED" w:rsidRPr="008A2D2B" w14:paraId="6B3D4A9B" w14:textId="77777777" w:rsidTr="00EA3B74">
        <w:trPr>
          <w:trHeight w:val="643"/>
        </w:trPr>
        <w:tc>
          <w:tcPr>
            <w:tcW w:w="253" w:type="pct"/>
            <w:vAlign w:val="center"/>
          </w:tcPr>
          <w:p w14:paraId="27F15E4F" w14:textId="77777777" w:rsidR="008916ED" w:rsidRPr="008A2D2B" w:rsidRDefault="008916ED" w:rsidP="00EA3B74">
            <w:pPr>
              <w:pStyle w:val="TableParagraph"/>
              <w:ind w:left="113" w:right="113" w:firstLine="284"/>
              <w:jc w:val="center"/>
              <w:rPr>
                <w:color w:val="404040" w:themeColor="text1" w:themeTint="BF"/>
                <w:spacing w:val="-10"/>
                <w:sz w:val="24"/>
              </w:rPr>
            </w:pPr>
          </w:p>
          <w:p w14:paraId="71BBCF01"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1</w:t>
            </w:r>
          </w:p>
        </w:tc>
        <w:tc>
          <w:tcPr>
            <w:tcW w:w="808" w:type="pct"/>
            <w:vAlign w:val="center"/>
          </w:tcPr>
          <w:p w14:paraId="4D015ACD" w14:textId="77777777" w:rsidR="008916ED" w:rsidRPr="008A2D2B" w:rsidRDefault="008916ED" w:rsidP="00EA3B74">
            <w:pPr>
              <w:pStyle w:val="TableParagraph"/>
              <w:ind w:left="113" w:right="113" w:firstLine="284"/>
              <w:rPr>
                <w:color w:val="404040" w:themeColor="text1" w:themeTint="BF"/>
                <w:spacing w:val="-10"/>
                <w:sz w:val="24"/>
              </w:rPr>
            </w:pPr>
          </w:p>
          <w:p w14:paraId="48054F40"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Thiêu đốt</w:t>
            </w:r>
          </w:p>
        </w:tc>
        <w:tc>
          <w:tcPr>
            <w:tcW w:w="712" w:type="pct"/>
            <w:vAlign w:val="center"/>
          </w:tcPr>
          <w:p w14:paraId="0EBE2FDB" w14:textId="77777777" w:rsidR="008916ED" w:rsidRPr="008A2D2B" w:rsidRDefault="008916ED" w:rsidP="00EA3B74">
            <w:pPr>
              <w:pStyle w:val="TableParagraph"/>
              <w:ind w:left="113" w:right="113" w:firstLine="284"/>
              <w:rPr>
                <w:color w:val="404040" w:themeColor="text1" w:themeTint="BF"/>
                <w:spacing w:val="-10"/>
                <w:sz w:val="24"/>
              </w:rPr>
            </w:pPr>
          </w:p>
          <w:p w14:paraId="313EA3B9"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500 – 2.000+</w:t>
            </w:r>
          </w:p>
        </w:tc>
        <w:tc>
          <w:tcPr>
            <w:tcW w:w="1257" w:type="pct"/>
            <w:vAlign w:val="center"/>
          </w:tcPr>
          <w:p w14:paraId="04D817E3" w14:textId="1D5C19B3" w:rsidR="008916ED" w:rsidRPr="008A2D2B" w:rsidRDefault="005A4B18" w:rsidP="005A4B18">
            <w:pPr>
              <w:pStyle w:val="TableParagraph"/>
              <w:ind w:right="113"/>
              <w:rPr>
                <w:color w:val="404040" w:themeColor="text1" w:themeTint="BF"/>
                <w:spacing w:val="-10"/>
                <w:sz w:val="24"/>
              </w:rPr>
            </w:pPr>
            <w:r>
              <w:rPr>
                <w:color w:val="404040" w:themeColor="text1" w:themeTint="BF"/>
                <w:spacing w:val="-10"/>
                <w:sz w:val="24"/>
                <w:lang w:val="en-US"/>
              </w:rPr>
              <w:t xml:space="preserve"> </w:t>
            </w:r>
            <w:r>
              <w:rPr>
                <w:color w:val="404040" w:themeColor="text1" w:themeTint="BF"/>
                <w:spacing w:val="-10"/>
                <w:sz w:val="24"/>
              </w:rPr>
              <w:t xml:space="preserve"> </w:t>
            </w:r>
            <w:r w:rsidR="008916ED" w:rsidRPr="008A2D2B">
              <w:rPr>
                <w:color w:val="404040" w:themeColor="text1" w:themeTint="BF"/>
                <w:spacing w:val="-10"/>
                <w:sz w:val="24"/>
              </w:rPr>
              <w:t>UNEP (2007), USEPA (2004),</w:t>
            </w:r>
            <w:r>
              <w:rPr>
                <w:color w:val="404040" w:themeColor="text1" w:themeTint="BF"/>
                <w:spacing w:val="-10"/>
                <w:sz w:val="24"/>
                <w:lang w:val="en-US"/>
              </w:rPr>
              <w:t xml:space="preserve"> </w:t>
            </w:r>
            <w:r w:rsidR="008916ED" w:rsidRPr="008A2D2B">
              <w:rPr>
                <w:color w:val="404040" w:themeColor="text1" w:themeTint="BF"/>
                <w:spacing w:val="-10"/>
                <w:sz w:val="24"/>
              </w:rPr>
              <w:t>Basel Convention</w:t>
            </w:r>
          </w:p>
        </w:tc>
        <w:tc>
          <w:tcPr>
            <w:tcW w:w="1969" w:type="pct"/>
            <w:vAlign w:val="center"/>
          </w:tcPr>
          <w:p w14:paraId="71191B68"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Rất hiệu quả, chi phí cao do kiểm soát khí thải và nhiệt độ</w:t>
            </w:r>
          </w:p>
        </w:tc>
      </w:tr>
      <w:tr w:rsidR="008916ED" w:rsidRPr="008A2D2B" w14:paraId="3CD65CB1" w14:textId="77777777" w:rsidTr="00EA3B74">
        <w:trPr>
          <w:trHeight w:val="553"/>
        </w:trPr>
        <w:tc>
          <w:tcPr>
            <w:tcW w:w="253" w:type="pct"/>
            <w:vAlign w:val="center"/>
          </w:tcPr>
          <w:p w14:paraId="296416D1"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2</w:t>
            </w:r>
          </w:p>
        </w:tc>
        <w:tc>
          <w:tcPr>
            <w:tcW w:w="808" w:type="pct"/>
            <w:vAlign w:val="center"/>
          </w:tcPr>
          <w:p w14:paraId="7FCC2929"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Nhiệt phân</w:t>
            </w:r>
          </w:p>
        </w:tc>
        <w:tc>
          <w:tcPr>
            <w:tcW w:w="712" w:type="pct"/>
            <w:vAlign w:val="center"/>
          </w:tcPr>
          <w:p w14:paraId="565416E9"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300 – 1.200</w:t>
            </w:r>
          </w:p>
        </w:tc>
        <w:tc>
          <w:tcPr>
            <w:tcW w:w="1257" w:type="pct"/>
            <w:vAlign w:val="center"/>
          </w:tcPr>
          <w:p w14:paraId="72FFBCC9" w14:textId="599979EE" w:rsidR="008916ED" w:rsidRPr="008A2D2B" w:rsidRDefault="005A4B18" w:rsidP="005A4B18">
            <w:pPr>
              <w:pStyle w:val="TableParagraph"/>
              <w:ind w:right="113"/>
              <w:rPr>
                <w:color w:val="404040" w:themeColor="text1" w:themeTint="BF"/>
                <w:spacing w:val="-10"/>
                <w:sz w:val="24"/>
              </w:rPr>
            </w:pPr>
            <w:r>
              <w:rPr>
                <w:color w:val="404040" w:themeColor="text1" w:themeTint="BF"/>
                <w:spacing w:val="-10"/>
                <w:sz w:val="24"/>
                <w:lang w:val="en-US"/>
              </w:rPr>
              <w:t xml:space="preserve"> </w:t>
            </w:r>
            <w:r>
              <w:rPr>
                <w:color w:val="404040" w:themeColor="text1" w:themeTint="BF"/>
                <w:spacing w:val="-10"/>
                <w:sz w:val="24"/>
              </w:rPr>
              <w:t xml:space="preserve"> </w:t>
            </w:r>
            <w:r w:rsidR="008916ED" w:rsidRPr="008A2D2B">
              <w:rPr>
                <w:color w:val="404040" w:themeColor="text1" w:themeTint="BF"/>
                <w:spacing w:val="-10"/>
                <w:sz w:val="24"/>
              </w:rPr>
              <w:t>UNEP, ITRC (2008), FAO (2010)</w:t>
            </w:r>
          </w:p>
        </w:tc>
        <w:tc>
          <w:tcPr>
            <w:tcW w:w="1969" w:type="pct"/>
            <w:vAlign w:val="center"/>
          </w:tcPr>
          <w:p w14:paraId="57FA6A8C" w14:textId="2C9CF0F7" w:rsidR="008916ED" w:rsidRPr="008A2D2B" w:rsidRDefault="00EA3B74" w:rsidP="00EA3B74">
            <w:pPr>
              <w:pStyle w:val="TableParagraph"/>
              <w:ind w:right="113"/>
              <w:rPr>
                <w:color w:val="404040" w:themeColor="text1" w:themeTint="BF"/>
                <w:spacing w:val="-10"/>
                <w:sz w:val="24"/>
              </w:rPr>
            </w:pPr>
            <w:r>
              <w:rPr>
                <w:color w:val="404040" w:themeColor="text1" w:themeTint="BF"/>
                <w:spacing w:val="-10"/>
                <w:sz w:val="24"/>
                <w:lang w:val="en-US"/>
              </w:rPr>
              <w:t xml:space="preserve">  </w:t>
            </w:r>
            <w:r w:rsidR="008916ED" w:rsidRPr="008A2D2B">
              <w:rPr>
                <w:color w:val="404040" w:themeColor="text1" w:themeTint="BF"/>
                <w:spacing w:val="-10"/>
                <w:sz w:val="24"/>
              </w:rPr>
              <w:t>Cần hệ thống kín, xử lý khí thứ cấp</w:t>
            </w:r>
          </w:p>
        </w:tc>
      </w:tr>
      <w:tr w:rsidR="008916ED" w:rsidRPr="008A2D2B" w14:paraId="68ADFC15" w14:textId="77777777" w:rsidTr="00EA3B74">
        <w:trPr>
          <w:trHeight w:val="419"/>
        </w:trPr>
        <w:tc>
          <w:tcPr>
            <w:tcW w:w="253" w:type="pct"/>
            <w:vAlign w:val="center"/>
          </w:tcPr>
          <w:p w14:paraId="06AED85B"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3</w:t>
            </w:r>
          </w:p>
        </w:tc>
        <w:tc>
          <w:tcPr>
            <w:tcW w:w="808" w:type="pct"/>
            <w:vAlign w:val="center"/>
          </w:tcPr>
          <w:p w14:paraId="7CAEDDAB"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Nhiệt độ thấp có xúc tác (LTCD)</w:t>
            </w:r>
          </w:p>
        </w:tc>
        <w:tc>
          <w:tcPr>
            <w:tcW w:w="712" w:type="pct"/>
            <w:vAlign w:val="center"/>
          </w:tcPr>
          <w:p w14:paraId="5B7AD551"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200 – 800</w:t>
            </w:r>
          </w:p>
        </w:tc>
        <w:tc>
          <w:tcPr>
            <w:tcW w:w="1257" w:type="pct"/>
            <w:vAlign w:val="center"/>
          </w:tcPr>
          <w:p w14:paraId="1256695B" w14:textId="0C0FD3EA" w:rsidR="008916ED" w:rsidRPr="008A2D2B" w:rsidRDefault="005A4B18" w:rsidP="005A4B18">
            <w:pPr>
              <w:pStyle w:val="TableParagraph"/>
              <w:ind w:right="113"/>
              <w:rPr>
                <w:color w:val="404040" w:themeColor="text1" w:themeTint="BF"/>
                <w:spacing w:val="-10"/>
                <w:sz w:val="24"/>
              </w:rPr>
            </w:pPr>
            <w:r>
              <w:rPr>
                <w:color w:val="404040" w:themeColor="text1" w:themeTint="BF"/>
                <w:spacing w:val="-10"/>
                <w:sz w:val="24"/>
                <w:lang w:val="en-US"/>
              </w:rPr>
              <w:t xml:space="preserve">  </w:t>
            </w:r>
            <w:r w:rsidR="008916ED" w:rsidRPr="008A2D2B">
              <w:rPr>
                <w:color w:val="404040" w:themeColor="text1" w:themeTint="BF"/>
                <w:spacing w:val="-10"/>
                <w:sz w:val="24"/>
              </w:rPr>
              <w:t>UNEP (2007), Shibata et al. (2006)</w:t>
            </w:r>
          </w:p>
        </w:tc>
        <w:tc>
          <w:tcPr>
            <w:tcW w:w="1969" w:type="pct"/>
            <w:vAlign w:val="center"/>
          </w:tcPr>
          <w:p w14:paraId="1814953D" w14:textId="5600BC86" w:rsidR="008916ED" w:rsidRPr="008A2D2B" w:rsidRDefault="00EA3B74" w:rsidP="00EA3B74">
            <w:pPr>
              <w:pStyle w:val="TableParagraph"/>
              <w:ind w:right="113"/>
              <w:rPr>
                <w:color w:val="404040" w:themeColor="text1" w:themeTint="BF"/>
                <w:spacing w:val="-10"/>
                <w:sz w:val="24"/>
              </w:rPr>
            </w:pPr>
            <w:r>
              <w:rPr>
                <w:color w:val="404040" w:themeColor="text1" w:themeTint="BF"/>
                <w:spacing w:val="-10"/>
                <w:sz w:val="24"/>
                <w:lang w:val="en-US"/>
              </w:rPr>
              <w:t xml:space="preserve">  </w:t>
            </w:r>
            <w:r w:rsidR="008916ED" w:rsidRPr="008A2D2B">
              <w:rPr>
                <w:color w:val="404040" w:themeColor="text1" w:themeTint="BF"/>
                <w:spacing w:val="-10"/>
                <w:sz w:val="24"/>
              </w:rPr>
              <w:t>Cần điều chỉnh xúc tác phù hợp từng loại POPs</w:t>
            </w:r>
          </w:p>
        </w:tc>
      </w:tr>
      <w:tr w:rsidR="008916ED" w:rsidRPr="008A2D2B" w14:paraId="5ED3E14E" w14:textId="77777777" w:rsidTr="00EA3B74">
        <w:trPr>
          <w:trHeight w:val="556"/>
        </w:trPr>
        <w:tc>
          <w:tcPr>
            <w:tcW w:w="253" w:type="pct"/>
            <w:vAlign w:val="center"/>
          </w:tcPr>
          <w:p w14:paraId="75AC90EF"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4</w:t>
            </w:r>
          </w:p>
        </w:tc>
        <w:tc>
          <w:tcPr>
            <w:tcW w:w="808" w:type="pct"/>
            <w:vAlign w:val="center"/>
          </w:tcPr>
          <w:p w14:paraId="784122D2"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Giải hấp nhiệt độ thấp (LTTD)</w:t>
            </w:r>
          </w:p>
        </w:tc>
        <w:tc>
          <w:tcPr>
            <w:tcW w:w="712" w:type="pct"/>
            <w:vAlign w:val="center"/>
          </w:tcPr>
          <w:p w14:paraId="75E1D82F"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100 – 500</w:t>
            </w:r>
          </w:p>
        </w:tc>
        <w:tc>
          <w:tcPr>
            <w:tcW w:w="1257" w:type="pct"/>
            <w:vAlign w:val="center"/>
          </w:tcPr>
          <w:p w14:paraId="742F73B0" w14:textId="27214195" w:rsidR="008916ED" w:rsidRPr="008A2D2B" w:rsidRDefault="005A4B18" w:rsidP="005A4B18">
            <w:pPr>
              <w:pStyle w:val="TableParagraph"/>
              <w:ind w:right="113"/>
              <w:rPr>
                <w:color w:val="404040" w:themeColor="text1" w:themeTint="BF"/>
                <w:spacing w:val="-10"/>
                <w:sz w:val="24"/>
              </w:rPr>
            </w:pPr>
            <w:r>
              <w:rPr>
                <w:color w:val="404040" w:themeColor="text1" w:themeTint="BF"/>
                <w:spacing w:val="-10"/>
                <w:sz w:val="24"/>
                <w:lang w:val="en-US"/>
              </w:rPr>
              <w:t xml:space="preserve">  </w:t>
            </w:r>
            <w:r w:rsidR="008916ED" w:rsidRPr="008A2D2B">
              <w:rPr>
                <w:color w:val="404040" w:themeColor="text1" w:themeTint="BF"/>
                <w:spacing w:val="-10"/>
                <w:sz w:val="24"/>
              </w:rPr>
              <w:t>USEPA (1994), ITRC (2008)</w:t>
            </w:r>
          </w:p>
        </w:tc>
        <w:tc>
          <w:tcPr>
            <w:tcW w:w="1969" w:type="pct"/>
            <w:vAlign w:val="center"/>
          </w:tcPr>
          <w:p w14:paraId="5B762770" w14:textId="2E85D518" w:rsidR="008916ED" w:rsidRPr="008A2D2B" w:rsidRDefault="00EA3B74" w:rsidP="00EA3B74">
            <w:pPr>
              <w:pStyle w:val="TableParagraph"/>
              <w:ind w:right="113"/>
              <w:rPr>
                <w:color w:val="404040" w:themeColor="text1" w:themeTint="BF"/>
                <w:spacing w:val="-10"/>
                <w:sz w:val="24"/>
              </w:rPr>
            </w:pPr>
            <w:r>
              <w:rPr>
                <w:color w:val="404040" w:themeColor="text1" w:themeTint="BF"/>
                <w:spacing w:val="-10"/>
                <w:sz w:val="24"/>
                <w:lang w:val="en-US"/>
              </w:rPr>
              <w:t xml:space="preserve">  </w:t>
            </w:r>
            <w:r w:rsidR="008916ED" w:rsidRPr="008A2D2B">
              <w:rPr>
                <w:color w:val="404040" w:themeColor="text1" w:themeTint="BF"/>
                <w:spacing w:val="-10"/>
                <w:sz w:val="24"/>
              </w:rPr>
              <w:t>Hiệu quả thấp với POPs khó bay hơi</w:t>
            </w:r>
          </w:p>
        </w:tc>
      </w:tr>
      <w:tr w:rsidR="008916ED" w:rsidRPr="008A2D2B" w14:paraId="4102F534" w14:textId="77777777" w:rsidTr="00EA3B74">
        <w:trPr>
          <w:trHeight w:val="839"/>
        </w:trPr>
        <w:tc>
          <w:tcPr>
            <w:tcW w:w="253" w:type="pct"/>
            <w:vAlign w:val="center"/>
          </w:tcPr>
          <w:p w14:paraId="01776394"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lastRenderedPageBreak/>
              <w:t>5</w:t>
            </w:r>
          </w:p>
        </w:tc>
        <w:tc>
          <w:tcPr>
            <w:tcW w:w="808" w:type="pct"/>
            <w:vAlign w:val="center"/>
          </w:tcPr>
          <w:p w14:paraId="5C33CA01"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Phân hủy xúc tác kiềm</w:t>
            </w:r>
          </w:p>
        </w:tc>
        <w:tc>
          <w:tcPr>
            <w:tcW w:w="712" w:type="pct"/>
            <w:vAlign w:val="center"/>
          </w:tcPr>
          <w:p w14:paraId="49D96CC5"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250 – 700</w:t>
            </w:r>
          </w:p>
        </w:tc>
        <w:tc>
          <w:tcPr>
            <w:tcW w:w="1257" w:type="pct"/>
            <w:vAlign w:val="center"/>
          </w:tcPr>
          <w:p w14:paraId="564F2A7F" w14:textId="722B3B82" w:rsidR="008916ED" w:rsidRPr="008A2D2B" w:rsidRDefault="005A4B18" w:rsidP="005A4B18">
            <w:pPr>
              <w:pStyle w:val="TableParagraph"/>
              <w:ind w:right="113"/>
              <w:rPr>
                <w:color w:val="404040" w:themeColor="text1" w:themeTint="BF"/>
                <w:spacing w:val="-10"/>
                <w:sz w:val="24"/>
              </w:rPr>
            </w:pPr>
            <w:r>
              <w:rPr>
                <w:color w:val="404040" w:themeColor="text1" w:themeTint="BF"/>
                <w:spacing w:val="-10"/>
                <w:sz w:val="24"/>
                <w:lang w:val="en-US"/>
              </w:rPr>
              <w:t xml:space="preserve">  </w:t>
            </w:r>
            <w:r w:rsidR="008916ED" w:rsidRPr="008A2D2B">
              <w:rPr>
                <w:color w:val="404040" w:themeColor="text1" w:themeTint="BF"/>
                <w:spacing w:val="-10"/>
                <w:sz w:val="24"/>
              </w:rPr>
              <w:t>USEPA (2005),</w:t>
            </w:r>
            <w:r w:rsidR="008A2D2B" w:rsidRPr="008A2D2B">
              <w:rPr>
                <w:color w:val="404040" w:themeColor="text1" w:themeTint="BF"/>
                <w:spacing w:val="-10"/>
                <w:sz w:val="24"/>
              </w:rPr>
              <w:t xml:space="preserve"> </w:t>
            </w:r>
            <w:r w:rsidR="008916ED" w:rsidRPr="008A2D2B">
              <w:rPr>
                <w:color w:val="404040" w:themeColor="text1" w:themeTint="BF"/>
                <w:spacing w:val="-10"/>
                <w:sz w:val="24"/>
              </w:rPr>
              <w:t>UNEP (2007)</w:t>
            </w:r>
          </w:p>
        </w:tc>
        <w:tc>
          <w:tcPr>
            <w:tcW w:w="1969" w:type="pct"/>
            <w:vAlign w:val="center"/>
          </w:tcPr>
          <w:p w14:paraId="361E3C7A"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Xử lý POPs chứa halogen tốt, cần kiểm soát hóa chất kiềm</w:t>
            </w:r>
          </w:p>
        </w:tc>
      </w:tr>
      <w:tr w:rsidR="008916ED" w:rsidRPr="008A2D2B" w14:paraId="0EA0E7B1" w14:textId="77777777" w:rsidTr="00EA3B74">
        <w:trPr>
          <w:trHeight w:val="282"/>
        </w:trPr>
        <w:tc>
          <w:tcPr>
            <w:tcW w:w="253" w:type="pct"/>
            <w:vAlign w:val="center"/>
          </w:tcPr>
          <w:p w14:paraId="0667B1CB" w14:textId="49EA01E4"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6</w:t>
            </w:r>
          </w:p>
        </w:tc>
        <w:tc>
          <w:tcPr>
            <w:tcW w:w="808" w:type="pct"/>
            <w:vAlign w:val="center"/>
          </w:tcPr>
          <w:p w14:paraId="023A51DC"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Phong tỏa/ổn định</w:t>
            </w:r>
          </w:p>
        </w:tc>
        <w:tc>
          <w:tcPr>
            <w:tcW w:w="712" w:type="pct"/>
            <w:vAlign w:val="center"/>
          </w:tcPr>
          <w:p w14:paraId="7F8928C4"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50 – 150</w:t>
            </w:r>
          </w:p>
        </w:tc>
        <w:tc>
          <w:tcPr>
            <w:tcW w:w="1257" w:type="pct"/>
            <w:vAlign w:val="center"/>
          </w:tcPr>
          <w:p w14:paraId="4BEDF38B" w14:textId="59EBE3E2" w:rsidR="008916ED" w:rsidRPr="008A2D2B" w:rsidRDefault="005A4B18" w:rsidP="005A4B18">
            <w:pPr>
              <w:pStyle w:val="TableParagraph"/>
              <w:ind w:right="113"/>
              <w:rPr>
                <w:color w:val="404040" w:themeColor="text1" w:themeTint="BF"/>
                <w:spacing w:val="-10"/>
                <w:sz w:val="24"/>
              </w:rPr>
            </w:pPr>
            <w:r>
              <w:rPr>
                <w:color w:val="404040" w:themeColor="text1" w:themeTint="BF"/>
                <w:spacing w:val="-10"/>
                <w:sz w:val="24"/>
                <w:lang w:val="en-US"/>
              </w:rPr>
              <w:t xml:space="preserve">  </w:t>
            </w:r>
            <w:r w:rsidR="008916ED" w:rsidRPr="008A2D2B">
              <w:rPr>
                <w:color w:val="404040" w:themeColor="text1" w:themeTint="BF"/>
                <w:spacing w:val="-10"/>
                <w:sz w:val="24"/>
              </w:rPr>
              <w:t>FAO, Basel (2011), UNIDO</w:t>
            </w:r>
          </w:p>
        </w:tc>
        <w:tc>
          <w:tcPr>
            <w:tcW w:w="1969" w:type="pct"/>
            <w:vAlign w:val="center"/>
          </w:tcPr>
          <w:p w14:paraId="02A4FD95"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Không phá hủy POPs, chỉ cô lập – dùng tạm thời hoặc hỗ trợ</w:t>
            </w:r>
          </w:p>
        </w:tc>
      </w:tr>
      <w:tr w:rsidR="008916ED" w:rsidRPr="008A2D2B" w14:paraId="463C998C" w14:textId="77777777" w:rsidTr="00EA3B74">
        <w:trPr>
          <w:trHeight w:val="594"/>
        </w:trPr>
        <w:tc>
          <w:tcPr>
            <w:tcW w:w="253" w:type="pct"/>
            <w:vAlign w:val="center"/>
          </w:tcPr>
          <w:p w14:paraId="4DE52B5F"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7</w:t>
            </w:r>
          </w:p>
        </w:tc>
        <w:tc>
          <w:tcPr>
            <w:tcW w:w="808" w:type="pct"/>
            <w:vAlign w:val="center"/>
          </w:tcPr>
          <w:p w14:paraId="6BBDC396"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Sinh học tại chỗ (In-situ bioremediation)</w:t>
            </w:r>
          </w:p>
        </w:tc>
        <w:tc>
          <w:tcPr>
            <w:tcW w:w="712" w:type="pct"/>
            <w:vAlign w:val="center"/>
          </w:tcPr>
          <w:p w14:paraId="6A0536CB"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30 – 100</w:t>
            </w:r>
          </w:p>
        </w:tc>
        <w:tc>
          <w:tcPr>
            <w:tcW w:w="1257" w:type="pct"/>
            <w:vAlign w:val="center"/>
          </w:tcPr>
          <w:p w14:paraId="4A619CE2" w14:textId="3596F6B1"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FAO (2010), ITRC</w:t>
            </w:r>
            <w:r w:rsidR="00EA3B74">
              <w:rPr>
                <w:color w:val="404040" w:themeColor="text1" w:themeTint="BF"/>
                <w:spacing w:val="-10"/>
                <w:sz w:val="24"/>
                <w:lang w:val="en-US"/>
              </w:rPr>
              <w:t xml:space="preserve"> </w:t>
            </w:r>
            <w:r w:rsidRPr="008A2D2B">
              <w:rPr>
                <w:color w:val="404040" w:themeColor="text1" w:themeTint="BF"/>
                <w:spacing w:val="-10"/>
                <w:sz w:val="24"/>
              </w:rPr>
              <w:t>(2006), UNEP</w:t>
            </w:r>
          </w:p>
        </w:tc>
        <w:tc>
          <w:tcPr>
            <w:tcW w:w="1969" w:type="pct"/>
            <w:vAlign w:val="center"/>
          </w:tcPr>
          <w:p w14:paraId="1DCC6B49"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Phụ thuộc môi trường đất, cần thời gian dài</w:t>
            </w:r>
          </w:p>
        </w:tc>
      </w:tr>
      <w:tr w:rsidR="008916ED" w:rsidRPr="008A2D2B" w14:paraId="39817FF1" w14:textId="77777777" w:rsidTr="00EA3B74">
        <w:trPr>
          <w:trHeight w:val="647"/>
        </w:trPr>
        <w:tc>
          <w:tcPr>
            <w:tcW w:w="253" w:type="pct"/>
            <w:vAlign w:val="center"/>
          </w:tcPr>
          <w:p w14:paraId="1DDB7B62"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8</w:t>
            </w:r>
          </w:p>
        </w:tc>
        <w:tc>
          <w:tcPr>
            <w:tcW w:w="808" w:type="pct"/>
            <w:vAlign w:val="center"/>
          </w:tcPr>
          <w:p w14:paraId="489A4F9D" w14:textId="193CCF52"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Sinh học ngoại vi</w:t>
            </w:r>
            <w:r w:rsidR="00EA3B74">
              <w:rPr>
                <w:color w:val="404040" w:themeColor="text1" w:themeTint="BF"/>
                <w:spacing w:val="-10"/>
                <w:sz w:val="24"/>
                <w:lang w:val="en-US"/>
              </w:rPr>
              <w:t xml:space="preserve"> </w:t>
            </w:r>
            <w:r w:rsidRPr="008A2D2B">
              <w:rPr>
                <w:color w:val="404040" w:themeColor="text1" w:themeTint="BF"/>
                <w:spacing w:val="-10"/>
                <w:sz w:val="24"/>
              </w:rPr>
              <w:t>(Ex-situ</w:t>
            </w:r>
            <w:r w:rsidR="008A2D2B" w:rsidRPr="008A2D2B">
              <w:rPr>
                <w:color w:val="404040" w:themeColor="text1" w:themeTint="BF"/>
                <w:spacing w:val="-10"/>
                <w:sz w:val="24"/>
              </w:rPr>
              <w:t xml:space="preserve"> </w:t>
            </w:r>
            <w:r w:rsidRPr="008A2D2B">
              <w:rPr>
                <w:color w:val="404040" w:themeColor="text1" w:themeTint="BF"/>
                <w:spacing w:val="-10"/>
                <w:sz w:val="24"/>
              </w:rPr>
              <w:t>bioremediation)</w:t>
            </w:r>
          </w:p>
        </w:tc>
        <w:tc>
          <w:tcPr>
            <w:tcW w:w="712" w:type="pct"/>
            <w:vAlign w:val="center"/>
          </w:tcPr>
          <w:p w14:paraId="62ED13F3"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50 – 200</w:t>
            </w:r>
          </w:p>
        </w:tc>
        <w:tc>
          <w:tcPr>
            <w:tcW w:w="1257" w:type="pct"/>
            <w:vAlign w:val="center"/>
          </w:tcPr>
          <w:p w14:paraId="3C2329EB"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USEPA, ITRC</w:t>
            </w:r>
          </w:p>
        </w:tc>
        <w:tc>
          <w:tcPr>
            <w:tcW w:w="1969" w:type="pct"/>
            <w:vAlign w:val="center"/>
          </w:tcPr>
          <w:p w14:paraId="6141EF2D" w14:textId="60B9E8C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Hiệu quả cao hơn tại chỗ</w:t>
            </w:r>
            <w:r w:rsidR="00EA3B74">
              <w:rPr>
                <w:color w:val="404040" w:themeColor="text1" w:themeTint="BF"/>
                <w:spacing w:val="-10"/>
                <w:sz w:val="24"/>
                <w:lang w:val="en-US"/>
              </w:rPr>
              <w:t xml:space="preserve"> </w:t>
            </w:r>
            <w:r w:rsidRPr="008A2D2B">
              <w:rPr>
                <w:color w:val="404040" w:themeColor="text1" w:themeTint="BF"/>
                <w:spacing w:val="-10"/>
                <w:sz w:val="24"/>
              </w:rPr>
              <w:t>nhưng cần đào xúc và kiểm soát độ ẩm</w:t>
            </w:r>
          </w:p>
        </w:tc>
      </w:tr>
      <w:tr w:rsidR="008916ED" w:rsidRPr="008A2D2B" w14:paraId="0197E40C" w14:textId="77777777" w:rsidTr="00EA3B74">
        <w:trPr>
          <w:trHeight w:val="528"/>
        </w:trPr>
        <w:tc>
          <w:tcPr>
            <w:tcW w:w="253" w:type="pct"/>
            <w:vAlign w:val="center"/>
          </w:tcPr>
          <w:p w14:paraId="38161E49" w14:textId="77777777" w:rsidR="008916ED" w:rsidRPr="008A2D2B" w:rsidRDefault="008916ED" w:rsidP="00EA3B74">
            <w:pPr>
              <w:pStyle w:val="TableParagraph"/>
              <w:ind w:right="113"/>
              <w:jc w:val="center"/>
              <w:rPr>
                <w:color w:val="404040" w:themeColor="text1" w:themeTint="BF"/>
                <w:spacing w:val="-10"/>
                <w:sz w:val="24"/>
              </w:rPr>
            </w:pPr>
            <w:r w:rsidRPr="005271D6">
              <w:rPr>
                <w:color w:val="404040" w:themeColor="text1" w:themeTint="BF"/>
                <w:spacing w:val="-10"/>
                <w:sz w:val="24"/>
              </w:rPr>
              <w:t>9</w:t>
            </w:r>
          </w:p>
        </w:tc>
        <w:tc>
          <w:tcPr>
            <w:tcW w:w="808" w:type="pct"/>
            <w:vAlign w:val="center"/>
          </w:tcPr>
          <w:p w14:paraId="4394B946"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Thực vật xử lý (Phytoremediation)</w:t>
            </w:r>
          </w:p>
        </w:tc>
        <w:tc>
          <w:tcPr>
            <w:tcW w:w="712" w:type="pct"/>
            <w:vAlign w:val="center"/>
          </w:tcPr>
          <w:p w14:paraId="3B949BB4"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10 – 50</w:t>
            </w:r>
          </w:p>
        </w:tc>
        <w:tc>
          <w:tcPr>
            <w:tcW w:w="1257" w:type="pct"/>
            <w:vAlign w:val="center"/>
          </w:tcPr>
          <w:p w14:paraId="0629D588" w14:textId="26F96D7C"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FAO, UNEP,</w:t>
            </w:r>
            <w:r w:rsidR="008A2D2B">
              <w:rPr>
                <w:color w:val="404040" w:themeColor="text1" w:themeTint="BF"/>
                <w:spacing w:val="-10"/>
                <w:sz w:val="24"/>
                <w:lang w:val="en-US"/>
              </w:rPr>
              <w:t xml:space="preserve"> </w:t>
            </w:r>
            <w:r w:rsidRPr="008A2D2B">
              <w:rPr>
                <w:color w:val="404040" w:themeColor="text1" w:themeTint="BF"/>
                <w:spacing w:val="-10"/>
                <w:sz w:val="24"/>
              </w:rPr>
              <w:t>nghiên cứu thực địa Việt Nam</w:t>
            </w:r>
          </w:p>
        </w:tc>
        <w:tc>
          <w:tcPr>
            <w:tcW w:w="1969" w:type="pct"/>
            <w:vAlign w:val="center"/>
          </w:tcPr>
          <w:p w14:paraId="0DF16AB9"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Chi phí thấp, thời gian xử lý dài, phù hợp mức ô nhiễm thấp</w:t>
            </w:r>
          </w:p>
        </w:tc>
      </w:tr>
      <w:tr w:rsidR="008916ED" w:rsidRPr="008A2D2B" w14:paraId="10006F03" w14:textId="77777777" w:rsidTr="00EA3B74">
        <w:trPr>
          <w:trHeight w:val="397"/>
        </w:trPr>
        <w:tc>
          <w:tcPr>
            <w:tcW w:w="253" w:type="pct"/>
            <w:vAlign w:val="center"/>
          </w:tcPr>
          <w:p w14:paraId="3B14539C" w14:textId="3F853B35" w:rsidR="008916ED" w:rsidRPr="008A2D2B" w:rsidRDefault="008916ED" w:rsidP="00EA3B74">
            <w:pPr>
              <w:pStyle w:val="TableParagraph"/>
              <w:ind w:right="113"/>
              <w:jc w:val="center"/>
              <w:rPr>
                <w:color w:val="404040" w:themeColor="text1" w:themeTint="BF"/>
                <w:spacing w:val="-10"/>
                <w:sz w:val="24"/>
              </w:rPr>
            </w:pPr>
            <w:r w:rsidRPr="008A2D2B">
              <w:rPr>
                <w:color w:val="404040" w:themeColor="text1" w:themeTint="BF"/>
                <w:spacing w:val="-10"/>
                <w:sz w:val="24"/>
              </w:rPr>
              <w:t>10</w:t>
            </w:r>
          </w:p>
        </w:tc>
        <w:tc>
          <w:tcPr>
            <w:tcW w:w="808" w:type="pct"/>
            <w:vAlign w:val="center"/>
          </w:tcPr>
          <w:p w14:paraId="15D86ACE" w14:textId="054692B4"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Quang phân</w:t>
            </w:r>
          </w:p>
        </w:tc>
        <w:tc>
          <w:tcPr>
            <w:tcW w:w="712" w:type="pct"/>
            <w:vAlign w:val="center"/>
          </w:tcPr>
          <w:p w14:paraId="2A862BB1" w14:textId="77777777" w:rsidR="008916ED" w:rsidRPr="008A2D2B" w:rsidRDefault="008916ED" w:rsidP="00EA3B74">
            <w:pPr>
              <w:pStyle w:val="TableParagraph"/>
              <w:ind w:left="113" w:right="113" w:firstLine="284"/>
              <w:rPr>
                <w:color w:val="404040" w:themeColor="text1" w:themeTint="BF"/>
                <w:spacing w:val="-10"/>
                <w:sz w:val="24"/>
              </w:rPr>
            </w:pPr>
            <w:r w:rsidRPr="008A2D2B">
              <w:rPr>
                <w:color w:val="404040" w:themeColor="text1" w:themeTint="BF"/>
                <w:spacing w:val="-10"/>
                <w:sz w:val="24"/>
              </w:rPr>
              <w:t>100 – 400</w:t>
            </w:r>
          </w:p>
        </w:tc>
        <w:tc>
          <w:tcPr>
            <w:tcW w:w="1257" w:type="pct"/>
            <w:vAlign w:val="center"/>
          </w:tcPr>
          <w:p w14:paraId="539A9D93" w14:textId="2A68ABA0"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UNEP (2007), các</w:t>
            </w:r>
            <w:r w:rsidR="008A2D2B">
              <w:rPr>
                <w:color w:val="404040" w:themeColor="text1" w:themeTint="BF"/>
                <w:spacing w:val="-10"/>
                <w:sz w:val="24"/>
                <w:lang w:val="en-US"/>
              </w:rPr>
              <w:t xml:space="preserve"> </w:t>
            </w:r>
            <w:r w:rsidRPr="008A2D2B">
              <w:rPr>
                <w:color w:val="404040" w:themeColor="text1" w:themeTint="BF"/>
                <w:spacing w:val="-10"/>
                <w:sz w:val="24"/>
              </w:rPr>
              <w:t>nghiên cứu UV/TiO₂</w:t>
            </w:r>
          </w:p>
        </w:tc>
        <w:tc>
          <w:tcPr>
            <w:tcW w:w="1969" w:type="pct"/>
            <w:vAlign w:val="center"/>
          </w:tcPr>
          <w:p w14:paraId="6D9BE080" w14:textId="77777777" w:rsidR="008916ED" w:rsidRPr="008A2D2B" w:rsidRDefault="008916ED" w:rsidP="00EA3B74">
            <w:pPr>
              <w:pStyle w:val="TableParagraph"/>
              <w:ind w:left="113" w:right="113"/>
              <w:rPr>
                <w:color w:val="404040" w:themeColor="text1" w:themeTint="BF"/>
                <w:spacing w:val="-10"/>
                <w:sz w:val="24"/>
              </w:rPr>
            </w:pPr>
            <w:r w:rsidRPr="008A2D2B">
              <w:rPr>
                <w:color w:val="404040" w:themeColor="text1" w:themeTint="BF"/>
                <w:spacing w:val="-10"/>
                <w:sz w:val="24"/>
              </w:rPr>
              <w:t>Hiếm khi áp dụng thực tế, cần ánh sáng mạnh/kỹ thuật UV</w:t>
            </w:r>
          </w:p>
        </w:tc>
      </w:tr>
    </w:tbl>
    <w:p w14:paraId="4A8D94D9" w14:textId="7BAF77C4" w:rsidR="008916ED" w:rsidRPr="005271D6" w:rsidRDefault="008916ED" w:rsidP="008916ED">
      <w:pPr>
        <w:rPr>
          <w:lang w:eastAsia="en-US"/>
        </w:rPr>
      </w:pPr>
    </w:p>
    <w:p w14:paraId="06F51E50" w14:textId="77777777" w:rsidR="008916ED" w:rsidRPr="005271D6" w:rsidRDefault="008916ED" w:rsidP="008916ED">
      <w:pPr>
        <w:rPr>
          <w:lang w:eastAsia="en-US"/>
        </w:rPr>
        <w:sectPr w:rsidR="008916ED" w:rsidRPr="005271D6" w:rsidSect="00626B06">
          <w:pgSz w:w="16820" w:h="11900" w:orient="landscape"/>
          <w:pgMar w:top="1701" w:right="1418" w:bottom="1134" w:left="1418" w:header="284" w:footer="635" w:gutter="0"/>
          <w:cols w:space="708"/>
          <w:docGrid w:linePitch="360"/>
        </w:sectPr>
      </w:pPr>
    </w:p>
    <w:p w14:paraId="2501037B" w14:textId="77777777" w:rsidR="008916ED" w:rsidRPr="005271D6" w:rsidRDefault="008916ED" w:rsidP="008916ED">
      <w:pPr>
        <w:rPr>
          <w:szCs w:val="26"/>
          <w:lang w:val="vi-VN"/>
        </w:rPr>
      </w:pPr>
      <w:r w:rsidRPr="005271D6">
        <w:rPr>
          <w:szCs w:val="26"/>
          <w:lang w:val="vi-VN"/>
        </w:rPr>
        <w:lastRenderedPageBreak/>
        <w:t>Case study</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F2D0" w:themeFill="accent6" w:themeFillTint="33"/>
        <w:tblLook w:val="04A0" w:firstRow="1" w:lastRow="0" w:firstColumn="1" w:lastColumn="0" w:noHBand="0" w:noVBand="1"/>
      </w:tblPr>
      <w:tblGrid>
        <w:gridCol w:w="9067"/>
      </w:tblGrid>
      <w:tr w:rsidR="008916ED" w:rsidRPr="005271D6" w14:paraId="48B9C925" w14:textId="77777777" w:rsidTr="000433A0">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D9F2D0" w:themeFill="accent6" w:themeFillTint="33"/>
          </w:tcPr>
          <w:p w14:paraId="32EF47D9" w14:textId="77777777" w:rsidR="008916ED" w:rsidRPr="005271D6" w:rsidRDefault="008916ED" w:rsidP="00E63E06">
            <w:pPr>
              <w:pStyle w:val="ListParagraph"/>
              <w:numPr>
                <w:ilvl w:val="0"/>
                <w:numId w:val="37"/>
              </w:numPr>
              <w:spacing w:before="120" w:after="120" w:line="312" w:lineRule="auto"/>
              <w:ind w:left="714" w:hanging="357"/>
              <w:contextualSpacing w:val="0"/>
              <w:rPr>
                <w:szCs w:val="26"/>
                <w:lang w:val="vi-VN"/>
              </w:rPr>
            </w:pPr>
            <w:r w:rsidRPr="005271D6">
              <w:rPr>
                <w:szCs w:val="26"/>
                <w:lang w:val="vi-VN"/>
              </w:rPr>
              <w:t>Sân bay Biên Hòa là điểm nóng ô nhiễm POPs (dioxin), hậu qua do chiến tranh để lại. Phương pháp giải hấp nhiệt đã được sử dụng để xử lý lượng dioxin tồn dư trong đất của những sân bay này. Trong suốt thời gian xử lý, từ 2019 đến nay dự án đã xử lý được dioxin trong hơn 500.000</w:t>
            </w:r>
            <w:r w:rsidRPr="005271D6">
              <w:rPr>
                <w:szCs w:val="26"/>
                <w:vertAlign w:val="superscript"/>
                <w:lang w:val="vi-VN"/>
              </w:rPr>
              <w:t>3</w:t>
            </w:r>
            <w:r w:rsidRPr="005271D6">
              <w:rPr>
                <w:szCs w:val="26"/>
                <w:vertAlign w:val="subscript"/>
                <w:lang w:val="vi-VN"/>
              </w:rPr>
              <w:t xml:space="preserve"> </w:t>
            </w:r>
            <w:r w:rsidRPr="005271D6">
              <w:rPr>
                <w:szCs w:val="26"/>
                <w:lang w:val="vi-VN"/>
              </w:rPr>
              <w:t>đất, tương ứng với diện tích 13ha</w:t>
            </w:r>
            <w:r w:rsidRPr="005271D6">
              <w:rPr>
                <w:rStyle w:val="FootnoteReference"/>
                <w:szCs w:val="26"/>
                <w:lang w:val="vi-VN"/>
              </w:rPr>
              <w:footnoteReference w:id="83"/>
            </w:r>
            <w:r w:rsidRPr="005271D6">
              <w:rPr>
                <w:szCs w:val="26"/>
                <w:lang w:val="vi-VN"/>
              </w:rPr>
              <w:t>, nồng độ dioxin còn lại sau xử lý dưới 300pptTEQ</w:t>
            </w:r>
            <w:r w:rsidRPr="005271D6">
              <w:rPr>
                <w:rStyle w:val="FootnoteReference"/>
                <w:szCs w:val="26"/>
                <w:lang w:val="vi-VN"/>
              </w:rPr>
              <w:footnoteReference w:id="84"/>
            </w:r>
            <w:r w:rsidRPr="005271D6">
              <w:rPr>
                <w:szCs w:val="26"/>
                <w:lang w:val="vi-VN"/>
              </w:rPr>
              <w:t xml:space="preserve">. </w:t>
            </w:r>
          </w:p>
          <w:p w14:paraId="20A41239" w14:textId="77777777" w:rsidR="008916ED" w:rsidRPr="005271D6" w:rsidRDefault="008916ED" w:rsidP="00E63E06">
            <w:pPr>
              <w:pStyle w:val="ListParagraph"/>
              <w:numPr>
                <w:ilvl w:val="0"/>
                <w:numId w:val="37"/>
              </w:numPr>
              <w:spacing w:before="120" w:after="120" w:line="312" w:lineRule="auto"/>
              <w:ind w:left="714" w:hanging="357"/>
              <w:contextualSpacing w:val="0"/>
              <w:rPr>
                <w:szCs w:val="26"/>
                <w:lang w:val="vi-VN"/>
              </w:rPr>
            </w:pPr>
            <w:r w:rsidRPr="005271D6">
              <w:rPr>
                <w:szCs w:val="26"/>
                <w:lang w:val="vi-VN"/>
              </w:rPr>
              <w:t>Phương pháp giải hấp nhiệt cũng được xử lý tại sân bay Đà Nẵng để xử lý dioxin, bắt đầu từ 2012, đến nay đã xử lý được 90.000m</w:t>
            </w:r>
            <w:r w:rsidRPr="005271D6">
              <w:rPr>
                <w:szCs w:val="26"/>
                <w:vertAlign w:val="superscript"/>
                <w:lang w:val="vi-VN"/>
              </w:rPr>
              <w:t>3</w:t>
            </w:r>
            <w:r w:rsidRPr="005271D6">
              <w:rPr>
                <w:szCs w:val="26"/>
                <w:lang w:val="vi-VN"/>
              </w:rPr>
              <w:t xml:space="preserve"> đất và trầm tích</w:t>
            </w:r>
            <w:r w:rsidRPr="005271D6">
              <w:rPr>
                <w:rStyle w:val="FootnoteReference"/>
                <w:szCs w:val="26"/>
                <w:lang w:val="vi-VN"/>
              </w:rPr>
              <w:footnoteReference w:id="85"/>
            </w:r>
            <w:r w:rsidRPr="005271D6">
              <w:rPr>
                <w:szCs w:val="26"/>
                <w:lang w:val="vi-VN"/>
              </w:rPr>
              <w:t>.</w:t>
            </w:r>
          </w:p>
          <w:p w14:paraId="515BC5A2" w14:textId="77777777" w:rsidR="008916ED" w:rsidRPr="005271D6" w:rsidRDefault="008916ED" w:rsidP="00E63E06">
            <w:pPr>
              <w:pStyle w:val="ListParagraph"/>
              <w:numPr>
                <w:ilvl w:val="0"/>
                <w:numId w:val="37"/>
              </w:numPr>
              <w:spacing w:before="120" w:after="120" w:line="312" w:lineRule="auto"/>
              <w:ind w:left="714" w:hanging="357"/>
              <w:contextualSpacing w:val="0"/>
              <w:rPr>
                <w:lang w:val="vi-VN"/>
              </w:rPr>
            </w:pPr>
            <w:r w:rsidRPr="005271D6">
              <w:rPr>
                <w:rFonts w:ascii="TimesNewRomanPSMT" w:hAnsi="TimesNewRomanPSMT"/>
                <w:szCs w:val="26"/>
              </w:rPr>
              <w:t>Xã Lâm Hóa, huyện Tuyên Hóa</w:t>
            </w:r>
            <w:r w:rsidRPr="005271D6">
              <w:rPr>
                <w:rFonts w:ascii="TimesNewRomanPSMT" w:hAnsi="TimesNewRomanPSMT"/>
                <w:szCs w:val="26"/>
                <w:lang w:val="vi-VN"/>
              </w:rPr>
              <w:t>, tỉnh Quảng Bình, nơi bị nhiễm nặng DDT tồn dư trong và sau chiến tranh 1975, để xử lý lượng hóa chất tồn dư, các phương pháp phân hủy sinh học, sử dụng vật liệu nano kết hợp quá trình hóa học đã đươc kết hợp sử dụng. Kết quả, đã xử lý được hơn 50 thuốc BVTV tồn lưu, 280 tấn đất bị ô nhiễm</w:t>
            </w:r>
            <w:r w:rsidRPr="005271D6">
              <w:rPr>
                <w:rStyle w:val="FootnoteReference"/>
                <w:rFonts w:ascii="TimesNewRomanPSMT" w:hAnsi="TimesNewRomanPSMT"/>
                <w:szCs w:val="26"/>
                <w:lang w:val="vi-VN"/>
              </w:rPr>
              <w:footnoteReference w:id="86"/>
            </w:r>
            <w:r w:rsidRPr="005271D6">
              <w:rPr>
                <w:rFonts w:ascii="TimesNewRomanPSMT" w:hAnsi="TimesNewRomanPSMT"/>
                <w:szCs w:val="26"/>
                <w:vertAlign w:val="superscript"/>
                <w:lang w:val="vi-VN"/>
              </w:rPr>
              <w:t>,</w:t>
            </w:r>
            <w:r w:rsidRPr="005271D6">
              <w:rPr>
                <w:rStyle w:val="FootnoteReference"/>
                <w:rFonts w:ascii="TimesNewRomanPSMT" w:hAnsi="TimesNewRomanPSMT"/>
                <w:szCs w:val="26"/>
                <w:lang w:val="vi-VN"/>
              </w:rPr>
              <w:footnoteReference w:id="87"/>
            </w:r>
          </w:p>
        </w:tc>
      </w:tr>
    </w:tbl>
    <w:p w14:paraId="16AEACBB" w14:textId="77777777" w:rsidR="008916ED" w:rsidRPr="005271D6" w:rsidRDefault="008916ED" w:rsidP="008916ED">
      <w:pPr>
        <w:rPr>
          <w:lang w:eastAsia="en-US"/>
        </w:rPr>
      </w:pPr>
    </w:p>
    <w:p w14:paraId="2289BD1C" w14:textId="200A5BFC" w:rsidR="008916ED" w:rsidRPr="005271D6" w:rsidRDefault="008916ED" w:rsidP="008916ED">
      <w:pPr>
        <w:pStyle w:val="Heading2"/>
      </w:pPr>
      <w:bookmarkStart w:id="75" w:name="_Toc210297131"/>
      <w:r w:rsidRPr="005271D6">
        <w:t>Quy trình cải tạo đất</w:t>
      </w:r>
      <w:bookmarkEnd w:id="75"/>
    </w:p>
    <w:p w14:paraId="0991A636" w14:textId="11206A36" w:rsidR="008916ED" w:rsidRPr="005271D6" w:rsidRDefault="008916ED" w:rsidP="00C477F4">
      <w:pPr>
        <w:tabs>
          <w:tab w:val="left" w:pos="1691"/>
        </w:tabs>
        <w:jc w:val="center"/>
        <w:rPr>
          <w:lang w:eastAsia="en-US"/>
        </w:rPr>
      </w:pPr>
      <w:r w:rsidRPr="005271D6">
        <w:rPr>
          <w:bCs/>
          <w:szCs w:val="26"/>
        </w:rPr>
        <w:drawing>
          <wp:inline distT="0" distB="0" distL="0" distR="0" wp14:anchorId="0C29FE85" wp14:editId="09128307">
            <wp:extent cx="5467350" cy="23649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478"/>
                    <a:stretch/>
                  </pic:blipFill>
                  <pic:spPr bwMode="auto">
                    <a:xfrm>
                      <a:off x="0" y="0"/>
                      <a:ext cx="5495113" cy="2376992"/>
                    </a:xfrm>
                    <a:prstGeom prst="rect">
                      <a:avLst/>
                    </a:prstGeom>
                    <a:noFill/>
                    <a:ln>
                      <a:noFill/>
                    </a:ln>
                    <a:extLst>
                      <a:ext uri="{53640926-AAD7-44D8-BBD7-CCE9431645EC}">
                        <a14:shadowObscured xmlns:a14="http://schemas.microsoft.com/office/drawing/2010/main"/>
                      </a:ext>
                    </a:extLst>
                  </pic:spPr>
                </pic:pic>
              </a:graphicData>
            </a:graphic>
          </wp:inline>
        </w:drawing>
      </w:r>
    </w:p>
    <w:p w14:paraId="2397472D" w14:textId="7BF3E2DF" w:rsidR="008916ED" w:rsidRPr="005271D6" w:rsidRDefault="008916ED" w:rsidP="008916ED">
      <w:pPr>
        <w:pStyle w:val="Caption"/>
        <w:ind w:firstLine="0"/>
        <w:rPr>
          <w:color w:val="404040" w:themeColor="text1" w:themeTint="BF"/>
        </w:rPr>
      </w:pPr>
      <w:bookmarkStart w:id="76" w:name="_Toc210297366"/>
      <w:bookmarkStart w:id="77" w:name="_Toc210297989"/>
      <w:r w:rsidRPr="005271D6">
        <w:rPr>
          <w:color w:val="404040" w:themeColor="text1" w:themeTint="BF"/>
        </w:rPr>
        <w:t>Hình 4.</w:t>
      </w:r>
      <w:r w:rsidRPr="005271D6">
        <w:rPr>
          <w:color w:val="404040" w:themeColor="text1" w:themeTint="BF"/>
        </w:rPr>
        <w:fldChar w:fldCharType="begin"/>
      </w:r>
      <w:r w:rsidRPr="005271D6">
        <w:rPr>
          <w:color w:val="404040" w:themeColor="text1" w:themeTint="BF"/>
        </w:rPr>
        <w:instrText xml:space="preserve"> SEQ Hình_4. \* ARABIC </w:instrText>
      </w:r>
      <w:r w:rsidRPr="005271D6">
        <w:rPr>
          <w:color w:val="404040" w:themeColor="text1" w:themeTint="BF"/>
        </w:rPr>
        <w:fldChar w:fldCharType="separate"/>
      </w:r>
      <w:r w:rsidR="00E07D82">
        <w:rPr>
          <w:color w:val="404040" w:themeColor="text1" w:themeTint="BF"/>
        </w:rPr>
        <w:t>1</w:t>
      </w:r>
      <w:r w:rsidRPr="005271D6">
        <w:rPr>
          <w:color w:val="404040" w:themeColor="text1" w:themeTint="BF"/>
        </w:rPr>
        <w:fldChar w:fldCharType="end"/>
      </w:r>
      <w:r w:rsidRPr="005271D6">
        <w:rPr>
          <w:color w:val="404040" w:themeColor="text1" w:themeTint="BF"/>
        </w:rPr>
        <w:t>. Quy trình cải tạo đất</w:t>
      </w:r>
      <w:bookmarkEnd w:id="76"/>
      <w:bookmarkEnd w:id="77"/>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809"/>
      </w:tblGrid>
      <w:tr w:rsidR="008916ED" w:rsidRPr="00C477F4" w14:paraId="2220EA59" w14:textId="77777777" w:rsidTr="00C477F4">
        <w:trPr>
          <w:cnfStyle w:val="100000000000" w:firstRow="1" w:lastRow="0" w:firstColumn="0" w:lastColumn="0" w:oddVBand="0" w:evenVBand="0" w:oddHBand="0" w:evenHBand="0" w:firstRowFirstColumn="0" w:firstRowLastColumn="0" w:lastRowFirstColumn="0" w:lastRowLastColumn="0"/>
        </w:trPr>
        <w:tc>
          <w:tcPr>
            <w:tcW w:w="2263" w:type="dxa"/>
          </w:tcPr>
          <w:p w14:paraId="3107D3B2" w14:textId="77777777" w:rsidR="008916ED" w:rsidRPr="00C477F4" w:rsidRDefault="008916ED" w:rsidP="00C477F4">
            <w:pPr>
              <w:rPr>
                <w:b w:val="0"/>
                <w:szCs w:val="26"/>
              </w:rPr>
            </w:pPr>
            <w:r w:rsidRPr="00C477F4">
              <w:rPr>
                <w:b w:val="0"/>
                <w:bCs/>
                <w:szCs w:val="26"/>
                <w:lang w:val="vi-VN"/>
              </w:rPr>
              <w:lastRenderedPageBreak/>
              <w:t xml:space="preserve">Bước 1. </w:t>
            </w:r>
            <w:r w:rsidRPr="00C477F4">
              <w:rPr>
                <w:b w:val="0"/>
                <w:szCs w:val="26"/>
              </w:rPr>
              <w:t>Đánh</w:t>
            </w:r>
            <w:r w:rsidRPr="00C477F4">
              <w:rPr>
                <w:b w:val="0"/>
                <w:spacing w:val="-4"/>
                <w:szCs w:val="26"/>
              </w:rPr>
              <w:t xml:space="preserve"> </w:t>
            </w:r>
            <w:r w:rsidRPr="00C477F4">
              <w:rPr>
                <w:b w:val="0"/>
                <w:szCs w:val="26"/>
              </w:rPr>
              <w:t>giá</w:t>
            </w:r>
            <w:r w:rsidRPr="00C477F4">
              <w:rPr>
                <w:b w:val="0"/>
                <w:spacing w:val="-4"/>
                <w:szCs w:val="26"/>
              </w:rPr>
              <w:t xml:space="preserve"> </w:t>
            </w:r>
            <w:r w:rsidRPr="00C477F4">
              <w:rPr>
                <w:b w:val="0"/>
                <w:szCs w:val="26"/>
              </w:rPr>
              <w:t>ban</w:t>
            </w:r>
            <w:r w:rsidRPr="00C477F4">
              <w:rPr>
                <w:b w:val="0"/>
                <w:spacing w:val="-4"/>
                <w:szCs w:val="26"/>
              </w:rPr>
              <w:t xml:space="preserve"> </w:t>
            </w:r>
            <w:r w:rsidRPr="00C477F4">
              <w:rPr>
                <w:b w:val="0"/>
                <w:szCs w:val="26"/>
              </w:rPr>
              <w:t>đầu</w:t>
            </w:r>
            <w:r w:rsidRPr="00C477F4">
              <w:rPr>
                <w:b w:val="0"/>
                <w:spacing w:val="-3"/>
                <w:szCs w:val="26"/>
              </w:rPr>
              <w:t xml:space="preserve"> </w:t>
            </w:r>
            <w:r w:rsidRPr="00C477F4">
              <w:rPr>
                <w:b w:val="0"/>
                <w:szCs w:val="26"/>
              </w:rPr>
              <w:t>và</w:t>
            </w:r>
            <w:r w:rsidRPr="00C477F4">
              <w:rPr>
                <w:b w:val="0"/>
                <w:spacing w:val="-4"/>
                <w:szCs w:val="26"/>
              </w:rPr>
              <w:t xml:space="preserve"> </w:t>
            </w:r>
            <w:r w:rsidRPr="00C477F4">
              <w:rPr>
                <w:b w:val="0"/>
                <w:szCs w:val="26"/>
              </w:rPr>
              <w:t>lập</w:t>
            </w:r>
            <w:r w:rsidRPr="00C477F4">
              <w:rPr>
                <w:b w:val="0"/>
                <w:spacing w:val="-4"/>
                <w:szCs w:val="26"/>
              </w:rPr>
              <w:t xml:space="preserve"> </w:t>
            </w:r>
            <w:r w:rsidRPr="00C477F4">
              <w:rPr>
                <w:b w:val="0"/>
                <w:szCs w:val="26"/>
              </w:rPr>
              <w:t>bản</w:t>
            </w:r>
            <w:r w:rsidRPr="00C477F4">
              <w:rPr>
                <w:b w:val="0"/>
                <w:spacing w:val="-3"/>
                <w:szCs w:val="26"/>
              </w:rPr>
              <w:t xml:space="preserve"> </w:t>
            </w:r>
            <w:r w:rsidRPr="00C477F4">
              <w:rPr>
                <w:b w:val="0"/>
                <w:szCs w:val="26"/>
              </w:rPr>
              <w:t>đồ</w:t>
            </w:r>
            <w:r w:rsidRPr="00C477F4">
              <w:rPr>
                <w:b w:val="0"/>
                <w:spacing w:val="-4"/>
                <w:szCs w:val="26"/>
              </w:rPr>
              <w:t xml:space="preserve"> </w:t>
            </w:r>
            <w:r w:rsidRPr="00C477F4">
              <w:rPr>
                <w:b w:val="0"/>
                <w:szCs w:val="26"/>
              </w:rPr>
              <w:t>ô</w:t>
            </w:r>
            <w:r w:rsidRPr="00C477F4">
              <w:rPr>
                <w:b w:val="0"/>
                <w:spacing w:val="-4"/>
                <w:szCs w:val="26"/>
              </w:rPr>
              <w:t xml:space="preserve"> </w:t>
            </w:r>
            <w:r w:rsidRPr="00C477F4">
              <w:rPr>
                <w:b w:val="0"/>
                <w:spacing w:val="-2"/>
                <w:szCs w:val="26"/>
              </w:rPr>
              <w:t>nhiễm</w:t>
            </w:r>
          </w:p>
          <w:p w14:paraId="14512F9B" w14:textId="77777777" w:rsidR="008916ED" w:rsidRPr="00C477F4" w:rsidRDefault="008916ED" w:rsidP="00C477F4">
            <w:pPr>
              <w:rPr>
                <w:b w:val="0"/>
                <w:bCs/>
                <w:szCs w:val="26"/>
                <w:lang w:val="vi-VN"/>
              </w:rPr>
            </w:pPr>
          </w:p>
        </w:tc>
        <w:tc>
          <w:tcPr>
            <w:tcW w:w="6809" w:type="dxa"/>
          </w:tcPr>
          <w:p w14:paraId="099BFBEB" w14:textId="77777777" w:rsidR="008916ED" w:rsidRPr="00C477F4" w:rsidRDefault="008916ED" w:rsidP="00E63E06">
            <w:pPr>
              <w:pStyle w:val="ListParagraph"/>
              <w:widowControl w:val="0"/>
              <w:numPr>
                <w:ilvl w:val="0"/>
                <w:numId w:val="42"/>
              </w:numPr>
              <w:tabs>
                <w:tab w:val="left" w:pos="315"/>
              </w:tabs>
              <w:autoSpaceDE w:val="0"/>
              <w:autoSpaceDN w:val="0"/>
              <w:spacing w:line="240" w:lineRule="auto"/>
              <w:ind w:left="315" w:hanging="315"/>
              <w:contextualSpacing w:val="0"/>
              <w:rPr>
                <w:b w:val="0"/>
                <w:szCs w:val="26"/>
              </w:rPr>
            </w:pPr>
            <w:r w:rsidRPr="00C477F4">
              <w:rPr>
                <w:b w:val="0"/>
                <w:szCs w:val="26"/>
              </w:rPr>
              <w:t>Thu thập dữ liệu và thông tin lịch sử: Cơ quan quản lý xác định các hoạt động công nghiệp trước đây hoặc các nguồn ô nhiễm có thể đã gây ra tình trạng ô nhiễm, lập dự trù kinh phí cho các hoạt động khảo sát và xử lý tùy thuộc vào mức độ điều tra sơ bộ.</w:t>
            </w:r>
          </w:p>
          <w:p w14:paraId="401C1919" w14:textId="77777777" w:rsidR="008916ED" w:rsidRPr="00C477F4" w:rsidRDefault="008916ED" w:rsidP="00E63E06">
            <w:pPr>
              <w:pStyle w:val="ListParagraph"/>
              <w:widowControl w:val="0"/>
              <w:numPr>
                <w:ilvl w:val="0"/>
                <w:numId w:val="42"/>
              </w:numPr>
              <w:tabs>
                <w:tab w:val="left" w:pos="315"/>
              </w:tabs>
              <w:autoSpaceDE w:val="0"/>
              <w:autoSpaceDN w:val="0"/>
              <w:spacing w:line="240" w:lineRule="auto"/>
              <w:ind w:left="315" w:hanging="315"/>
              <w:contextualSpacing w:val="0"/>
              <w:rPr>
                <w:b w:val="0"/>
                <w:szCs w:val="26"/>
              </w:rPr>
            </w:pPr>
            <w:r w:rsidRPr="00C477F4">
              <w:rPr>
                <w:b w:val="0"/>
                <w:szCs w:val="26"/>
              </w:rPr>
              <w:t>Khảo</w:t>
            </w:r>
            <w:r w:rsidRPr="00C477F4">
              <w:rPr>
                <w:b w:val="0"/>
                <w:spacing w:val="-2"/>
                <w:szCs w:val="26"/>
              </w:rPr>
              <w:t xml:space="preserve"> </w:t>
            </w:r>
            <w:r w:rsidRPr="00C477F4">
              <w:rPr>
                <w:b w:val="0"/>
                <w:szCs w:val="26"/>
              </w:rPr>
              <w:t>sát</w:t>
            </w:r>
            <w:r w:rsidRPr="00C477F4">
              <w:rPr>
                <w:b w:val="0"/>
                <w:spacing w:val="-2"/>
                <w:szCs w:val="26"/>
              </w:rPr>
              <w:t xml:space="preserve"> </w:t>
            </w:r>
            <w:r w:rsidRPr="00C477F4">
              <w:rPr>
                <w:b w:val="0"/>
                <w:szCs w:val="26"/>
              </w:rPr>
              <w:t>địa</w:t>
            </w:r>
            <w:r w:rsidRPr="00C477F4">
              <w:rPr>
                <w:b w:val="0"/>
                <w:spacing w:val="-2"/>
                <w:szCs w:val="26"/>
              </w:rPr>
              <w:t xml:space="preserve"> </w:t>
            </w:r>
            <w:r w:rsidRPr="00C477F4">
              <w:rPr>
                <w:b w:val="0"/>
                <w:szCs w:val="26"/>
              </w:rPr>
              <w:t>chất</w:t>
            </w:r>
            <w:r w:rsidRPr="00C477F4">
              <w:rPr>
                <w:b w:val="0"/>
                <w:spacing w:val="-2"/>
                <w:szCs w:val="26"/>
              </w:rPr>
              <w:t xml:space="preserve"> </w:t>
            </w:r>
            <w:r w:rsidRPr="00C477F4">
              <w:rPr>
                <w:b w:val="0"/>
                <w:szCs w:val="26"/>
              </w:rPr>
              <w:t>và</w:t>
            </w:r>
            <w:r w:rsidRPr="00C477F4">
              <w:rPr>
                <w:b w:val="0"/>
                <w:spacing w:val="-2"/>
                <w:szCs w:val="26"/>
              </w:rPr>
              <w:t xml:space="preserve"> </w:t>
            </w:r>
            <w:r w:rsidRPr="00C477F4">
              <w:rPr>
                <w:b w:val="0"/>
                <w:szCs w:val="26"/>
              </w:rPr>
              <w:t>địa</w:t>
            </w:r>
            <w:r w:rsidRPr="00C477F4">
              <w:rPr>
                <w:b w:val="0"/>
                <w:spacing w:val="-2"/>
                <w:szCs w:val="26"/>
              </w:rPr>
              <w:t xml:space="preserve"> </w:t>
            </w:r>
            <w:r w:rsidRPr="00C477F4">
              <w:rPr>
                <w:b w:val="0"/>
                <w:szCs w:val="26"/>
              </w:rPr>
              <w:t>hình:</w:t>
            </w:r>
            <w:r w:rsidRPr="00C477F4">
              <w:rPr>
                <w:b w:val="0"/>
                <w:spacing w:val="-2"/>
                <w:szCs w:val="26"/>
              </w:rPr>
              <w:t xml:space="preserve"> </w:t>
            </w:r>
            <w:r w:rsidRPr="00C477F4">
              <w:rPr>
                <w:b w:val="0"/>
                <w:szCs w:val="26"/>
              </w:rPr>
              <w:t>Nghiên</w:t>
            </w:r>
            <w:r w:rsidRPr="00C477F4">
              <w:rPr>
                <w:b w:val="0"/>
                <w:spacing w:val="-2"/>
                <w:szCs w:val="26"/>
              </w:rPr>
              <w:t xml:space="preserve"> </w:t>
            </w:r>
            <w:r w:rsidRPr="00C477F4">
              <w:rPr>
                <w:b w:val="0"/>
                <w:szCs w:val="26"/>
              </w:rPr>
              <w:t>cứu</w:t>
            </w:r>
            <w:r w:rsidRPr="00C477F4">
              <w:rPr>
                <w:b w:val="0"/>
                <w:spacing w:val="-2"/>
                <w:szCs w:val="26"/>
              </w:rPr>
              <w:t xml:space="preserve"> </w:t>
            </w:r>
            <w:r w:rsidRPr="00C477F4">
              <w:rPr>
                <w:b w:val="0"/>
                <w:szCs w:val="26"/>
              </w:rPr>
              <w:t>các</w:t>
            </w:r>
            <w:r w:rsidRPr="00C477F4">
              <w:rPr>
                <w:b w:val="0"/>
                <w:spacing w:val="-2"/>
                <w:szCs w:val="26"/>
              </w:rPr>
              <w:t xml:space="preserve"> </w:t>
            </w:r>
            <w:r w:rsidRPr="00C477F4">
              <w:rPr>
                <w:b w:val="0"/>
                <w:szCs w:val="26"/>
              </w:rPr>
              <w:t>đặc</w:t>
            </w:r>
            <w:r w:rsidRPr="00C477F4">
              <w:rPr>
                <w:b w:val="0"/>
                <w:spacing w:val="-2"/>
                <w:szCs w:val="26"/>
              </w:rPr>
              <w:t xml:space="preserve"> </w:t>
            </w:r>
            <w:r w:rsidRPr="00C477F4">
              <w:rPr>
                <w:b w:val="0"/>
                <w:szCs w:val="26"/>
              </w:rPr>
              <w:t>điểm</w:t>
            </w:r>
            <w:r w:rsidRPr="00C477F4">
              <w:rPr>
                <w:b w:val="0"/>
                <w:spacing w:val="-2"/>
                <w:szCs w:val="26"/>
              </w:rPr>
              <w:t xml:space="preserve"> </w:t>
            </w:r>
            <w:r w:rsidRPr="00C477F4">
              <w:rPr>
                <w:b w:val="0"/>
                <w:szCs w:val="26"/>
              </w:rPr>
              <w:t>vật</w:t>
            </w:r>
            <w:r w:rsidRPr="00C477F4">
              <w:rPr>
                <w:b w:val="0"/>
                <w:spacing w:val="-2"/>
                <w:szCs w:val="26"/>
              </w:rPr>
              <w:t xml:space="preserve"> </w:t>
            </w:r>
            <w:r w:rsidRPr="00C477F4">
              <w:rPr>
                <w:b w:val="0"/>
                <w:szCs w:val="26"/>
              </w:rPr>
              <w:t>lý,</w:t>
            </w:r>
            <w:r w:rsidRPr="00C477F4">
              <w:rPr>
                <w:b w:val="0"/>
                <w:spacing w:val="-2"/>
                <w:szCs w:val="26"/>
              </w:rPr>
              <w:t xml:space="preserve"> </w:t>
            </w:r>
            <w:r w:rsidRPr="00C477F4">
              <w:rPr>
                <w:b w:val="0"/>
                <w:szCs w:val="26"/>
              </w:rPr>
              <w:t>hóa</w:t>
            </w:r>
            <w:r w:rsidRPr="00C477F4">
              <w:rPr>
                <w:b w:val="0"/>
                <w:spacing w:val="-2"/>
                <w:szCs w:val="26"/>
              </w:rPr>
              <w:t xml:space="preserve"> </w:t>
            </w:r>
            <w:r w:rsidRPr="00C477F4">
              <w:rPr>
                <w:b w:val="0"/>
                <w:szCs w:val="26"/>
              </w:rPr>
              <w:t>học</w:t>
            </w:r>
            <w:r w:rsidRPr="00C477F4">
              <w:rPr>
                <w:b w:val="0"/>
                <w:spacing w:val="-2"/>
                <w:szCs w:val="26"/>
              </w:rPr>
              <w:t xml:space="preserve"> </w:t>
            </w:r>
            <w:r w:rsidRPr="00C477F4">
              <w:rPr>
                <w:b w:val="0"/>
                <w:szCs w:val="26"/>
              </w:rPr>
              <w:t>của đất, nước ngầm và môi trường xung quanh, thực hiện bởi đơn vị tư vấn hoặc cơ quan quản lý.</w:t>
            </w:r>
          </w:p>
          <w:p w14:paraId="10FBACCD" w14:textId="77777777" w:rsidR="008916ED" w:rsidRPr="00C477F4" w:rsidRDefault="008916ED" w:rsidP="00E63E06">
            <w:pPr>
              <w:pStyle w:val="ListParagraph"/>
              <w:widowControl w:val="0"/>
              <w:numPr>
                <w:ilvl w:val="0"/>
                <w:numId w:val="42"/>
              </w:numPr>
              <w:tabs>
                <w:tab w:val="left" w:pos="315"/>
              </w:tabs>
              <w:autoSpaceDE w:val="0"/>
              <w:autoSpaceDN w:val="0"/>
              <w:spacing w:line="240" w:lineRule="auto"/>
              <w:ind w:left="315" w:hanging="315"/>
              <w:contextualSpacing w:val="0"/>
              <w:rPr>
                <w:b w:val="0"/>
                <w:szCs w:val="26"/>
              </w:rPr>
            </w:pPr>
            <w:r w:rsidRPr="00C477F4">
              <w:rPr>
                <w:b w:val="0"/>
                <w:szCs w:val="26"/>
              </w:rPr>
              <w:t xml:space="preserve">Lấy mẫu và phân tích: Thực hiện lấy mẫu đất, nước, không khí để xác định mức độ và loại chất ô nhiễm, thực hiện bởi đơn vị tư vấn hoặc cơ quan quản </w:t>
            </w:r>
            <w:r w:rsidRPr="00C477F4">
              <w:rPr>
                <w:b w:val="0"/>
                <w:spacing w:val="-4"/>
                <w:szCs w:val="26"/>
              </w:rPr>
              <w:t>lý.</w:t>
            </w:r>
          </w:p>
        </w:tc>
      </w:tr>
      <w:tr w:rsidR="008916ED" w:rsidRPr="005271D6" w14:paraId="071B98FB" w14:textId="77777777" w:rsidTr="00C477F4">
        <w:tc>
          <w:tcPr>
            <w:tcW w:w="2263" w:type="dxa"/>
          </w:tcPr>
          <w:p w14:paraId="63CB22CF" w14:textId="77777777" w:rsidR="008916ED" w:rsidRPr="005271D6" w:rsidRDefault="008916ED" w:rsidP="00C477F4">
            <w:pPr>
              <w:rPr>
                <w:bCs/>
                <w:szCs w:val="26"/>
                <w:lang w:val="vi-VN"/>
              </w:rPr>
            </w:pPr>
            <w:r w:rsidRPr="005271D6">
              <w:rPr>
                <w:bCs/>
                <w:szCs w:val="26"/>
                <w:lang w:val="vi-VN"/>
              </w:rPr>
              <w:t>Bước 2. Lập kế hoạch</w:t>
            </w:r>
          </w:p>
        </w:tc>
        <w:tc>
          <w:tcPr>
            <w:tcW w:w="6809" w:type="dxa"/>
          </w:tcPr>
          <w:p w14:paraId="03034E2C" w14:textId="77777777" w:rsidR="008916ED" w:rsidRPr="005271D6" w:rsidRDefault="008916ED" w:rsidP="00E63E06">
            <w:pPr>
              <w:pStyle w:val="ListParagraph"/>
              <w:widowControl w:val="0"/>
              <w:numPr>
                <w:ilvl w:val="0"/>
                <w:numId w:val="41"/>
              </w:numPr>
              <w:tabs>
                <w:tab w:val="left" w:pos="315"/>
              </w:tabs>
              <w:autoSpaceDE w:val="0"/>
              <w:autoSpaceDN w:val="0"/>
              <w:spacing w:line="240" w:lineRule="auto"/>
              <w:ind w:left="315" w:right="31" w:hanging="315"/>
              <w:contextualSpacing w:val="0"/>
              <w:rPr>
                <w:szCs w:val="26"/>
              </w:rPr>
            </w:pPr>
            <w:r w:rsidRPr="005271D6">
              <w:rPr>
                <w:szCs w:val="26"/>
              </w:rPr>
              <w:t>Xác</w:t>
            </w:r>
            <w:r w:rsidRPr="005271D6">
              <w:rPr>
                <w:spacing w:val="-2"/>
                <w:szCs w:val="26"/>
              </w:rPr>
              <w:t xml:space="preserve"> </w:t>
            </w:r>
            <w:r w:rsidRPr="005271D6">
              <w:rPr>
                <w:szCs w:val="26"/>
              </w:rPr>
              <w:t>định</w:t>
            </w:r>
            <w:r w:rsidRPr="005271D6">
              <w:rPr>
                <w:spacing w:val="-2"/>
                <w:szCs w:val="26"/>
              </w:rPr>
              <w:t xml:space="preserve"> </w:t>
            </w:r>
            <w:r w:rsidRPr="005271D6">
              <w:rPr>
                <w:szCs w:val="26"/>
              </w:rPr>
              <w:t>mục</w:t>
            </w:r>
            <w:r w:rsidRPr="005271D6">
              <w:rPr>
                <w:spacing w:val="-3"/>
                <w:szCs w:val="26"/>
              </w:rPr>
              <w:t xml:space="preserve"> </w:t>
            </w:r>
            <w:r w:rsidRPr="005271D6">
              <w:rPr>
                <w:szCs w:val="26"/>
              </w:rPr>
              <w:t>tiêu</w:t>
            </w:r>
            <w:r w:rsidRPr="005271D6">
              <w:rPr>
                <w:spacing w:val="-2"/>
                <w:szCs w:val="26"/>
              </w:rPr>
              <w:t xml:space="preserve"> </w:t>
            </w:r>
            <w:r w:rsidRPr="005271D6">
              <w:rPr>
                <w:szCs w:val="26"/>
              </w:rPr>
              <w:t>xử</w:t>
            </w:r>
            <w:r w:rsidRPr="005271D6">
              <w:rPr>
                <w:spacing w:val="-2"/>
                <w:szCs w:val="26"/>
              </w:rPr>
              <w:t xml:space="preserve"> </w:t>
            </w:r>
            <w:r w:rsidRPr="005271D6">
              <w:rPr>
                <w:szCs w:val="26"/>
              </w:rPr>
              <w:t>lý:</w:t>
            </w:r>
            <w:r w:rsidRPr="005271D6">
              <w:rPr>
                <w:b/>
                <w:spacing w:val="-3"/>
                <w:szCs w:val="26"/>
              </w:rPr>
              <w:t xml:space="preserve"> </w:t>
            </w:r>
            <w:r w:rsidRPr="005271D6">
              <w:rPr>
                <w:szCs w:val="26"/>
              </w:rPr>
              <w:t>Đặt</w:t>
            </w:r>
            <w:r w:rsidRPr="005271D6">
              <w:rPr>
                <w:spacing w:val="-3"/>
                <w:szCs w:val="26"/>
              </w:rPr>
              <w:t xml:space="preserve"> </w:t>
            </w:r>
            <w:r w:rsidRPr="005271D6">
              <w:rPr>
                <w:szCs w:val="26"/>
              </w:rPr>
              <w:t>ra</w:t>
            </w:r>
            <w:r w:rsidRPr="005271D6">
              <w:rPr>
                <w:spacing w:val="-2"/>
                <w:szCs w:val="26"/>
              </w:rPr>
              <w:t xml:space="preserve"> </w:t>
            </w:r>
            <w:r w:rsidRPr="005271D6">
              <w:rPr>
                <w:szCs w:val="26"/>
              </w:rPr>
              <w:t>các</w:t>
            </w:r>
            <w:r w:rsidRPr="005271D6">
              <w:rPr>
                <w:spacing w:val="-2"/>
                <w:szCs w:val="26"/>
              </w:rPr>
              <w:t xml:space="preserve"> </w:t>
            </w:r>
            <w:r w:rsidRPr="005271D6">
              <w:rPr>
                <w:szCs w:val="26"/>
              </w:rPr>
              <w:t>mục</w:t>
            </w:r>
            <w:r w:rsidRPr="005271D6">
              <w:rPr>
                <w:spacing w:val="-3"/>
                <w:szCs w:val="26"/>
              </w:rPr>
              <w:t xml:space="preserve"> </w:t>
            </w:r>
            <w:r w:rsidRPr="005271D6">
              <w:rPr>
                <w:szCs w:val="26"/>
              </w:rPr>
              <w:t>tiêu</w:t>
            </w:r>
            <w:r w:rsidRPr="005271D6">
              <w:rPr>
                <w:spacing w:val="-3"/>
                <w:szCs w:val="26"/>
              </w:rPr>
              <w:t xml:space="preserve"> </w:t>
            </w:r>
            <w:r w:rsidRPr="005271D6">
              <w:rPr>
                <w:szCs w:val="26"/>
              </w:rPr>
              <w:t>cụ</w:t>
            </w:r>
            <w:r w:rsidRPr="005271D6">
              <w:rPr>
                <w:spacing w:val="-2"/>
                <w:szCs w:val="26"/>
              </w:rPr>
              <w:t xml:space="preserve"> </w:t>
            </w:r>
            <w:r w:rsidRPr="005271D6">
              <w:rPr>
                <w:szCs w:val="26"/>
              </w:rPr>
              <w:t>thể</w:t>
            </w:r>
            <w:r w:rsidRPr="005271D6">
              <w:rPr>
                <w:spacing w:val="-2"/>
                <w:szCs w:val="26"/>
              </w:rPr>
              <w:t xml:space="preserve"> </w:t>
            </w:r>
            <w:r w:rsidRPr="005271D6">
              <w:rPr>
                <w:szCs w:val="26"/>
              </w:rPr>
              <w:t>cho</w:t>
            </w:r>
            <w:r w:rsidRPr="005271D6">
              <w:rPr>
                <w:spacing w:val="-3"/>
                <w:szCs w:val="26"/>
              </w:rPr>
              <w:t xml:space="preserve"> </w:t>
            </w:r>
            <w:r w:rsidRPr="005271D6">
              <w:rPr>
                <w:szCs w:val="26"/>
              </w:rPr>
              <w:t>quá</w:t>
            </w:r>
            <w:r w:rsidRPr="005271D6">
              <w:rPr>
                <w:spacing w:val="-3"/>
                <w:szCs w:val="26"/>
              </w:rPr>
              <w:t xml:space="preserve"> </w:t>
            </w:r>
            <w:r w:rsidRPr="005271D6">
              <w:rPr>
                <w:szCs w:val="26"/>
              </w:rPr>
              <w:t>trình</w:t>
            </w:r>
            <w:r w:rsidRPr="005271D6">
              <w:rPr>
                <w:spacing w:val="-3"/>
                <w:szCs w:val="26"/>
              </w:rPr>
              <w:t xml:space="preserve"> </w:t>
            </w:r>
            <w:r w:rsidRPr="005271D6">
              <w:rPr>
                <w:szCs w:val="26"/>
              </w:rPr>
              <w:t>xử</w:t>
            </w:r>
            <w:r w:rsidRPr="005271D6">
              <w:rPr>
                <w:spacing w:val="-2"/>
                <w:szCs w:val="26"/>
              </w:rPr>
              <w:t xml:space="preserve"> </w:t>
            </w:r>
            <w:r w:rsidRPr="005271D6">
              <w:rPr>
                <w:szCs w:val="26"/>
              </w:rPr>
              <w:t>lý,</w:t>
            </w:r>
            <w:r w:rsidRPr="005271D6">
              <w:rPr>
                <w:spacing w:val="-3"/>
                <w:szCs w:val="26"/>
              </w:rPr>
              <w:t xml:space="preserve"> </w:t>
            </w:r>
            <w:r w:rsidRPr="005271D6">
              <w:rPr>
                <w:szCs w:val="26"/>
              </w:rPr>
              <w:t>phù hợp với quy định pháp luật và yêu cầu của cộng đồng.</w:t>
            </w:r>
          </w:p>
          <w:p w14:paraId="30DAA1D6" w14:textId="77777777" w:rsidR="008916ED" w:rsidRPr="005271D6" w:rsidRDefault="008916ED" w:rsidP="00E63E06">
            <w:pPr>
              <w:pStyle w:val="ListParagraph"/>
              <w:widowControl w:val="0"/>
              <w:numPr>
                <w:ilvl w:val="0"/>
                <w:numId w:val="41"/>
              </w:numPr>
              <w:autoSpaceDE w:val="0"/>
              <w:autoSpaceDN w:val="0"/>
              <w:spacing w:line="240" w:lineRule="auto"/>
              <w:ind w:left="315" w:hanging="315"/>
              <w:contextualSpacing w:val="0"/>
              <w:rPr>
                <w:szCs w:val="26"/>
              </w:rPr>
            </w:pPr>
            <w:r w:rsidRPr="005271D6">
              <w:rPr>
                <w:szCs w:val="26"/>
              </w:rPr>
              <w:t>Lựa chọn công nghệ:</w:t>
            </w:r>
            <w:r w:rsidRPr="005271D6">
              <w:rPr>
                <w:b/>
                <w:szCs w:val="26"/>
              </w:rPr>
              <w:t xml:space="preserve"> </w:t>
            </w:r>
            <w:r w:rsidRPr="005271D6">
              <w:rPr>
                <w:szCs w:val="26"/>
              </w:rPr>
              <w:t>Dựa trên các đặc điểm của chất ô nhiễm (loại POPs, mức độ ô nhiễm) và môi trường bị ảnh hưởng (phạm vi, khối lượng đất bị nhiễm POPs, hiện trạng sử dụng đất) để chọn lựa công nghệ xử lý phù hợp (VD: sinh học phục hồi, hóa lý xử lý, ổn định hóa chất…). Bước này cần có</w:t>
            </w:r>
            <w:r w:rsidRPr="005271D6">
              <w:rPr>
                <w:szCs w:val="26"/>
                <w:lang w:val="vi-VN"/>
              </w:rPr>
              <w:t xml:space="preserve"> </w:t>
            </w:r>
            <w:r w:rsidRPr="005271D6">
              <w:rPr>
                <w:szCs w:val="26"/>
              </w:rPr>
              <w:t>được tham vấn các chuyên gia và phối hợp chặt chẽ với đơn vị tư vấn, thực hiện hợp đồng công nghệ.</w:t>
            </w:r>
          </w:p>
          <w:p w14:paraId="4E7F5CE5" w14:textId="77777777" w:rsidR="008916ED" w:rsidRPr="005271D6" w:rsidRDefault="008916ED" w:rsidP="00E63E06">
            <w:pPr>
              <w:pStyle w:val="ListParagraph"/>
              <w:widowControl w:val="0"/>
              <w:numPr>
                <w:ilvl w:val="0"/>
                <w:numId w:val="41"/>
              </w:numPr>
              <w:tabs>
                <w:tab w:val="left" w:pos="315"/>
              </w:tabs>
              <w:autoSpaceDE w:val="0"/>
              <w:autoSpaceDN w:val="0"/>
              <w:spacing w:line="240" w:lineRule="auto"/>
              <w:ind w:left="315" w:right="31" w:hanging="426"/>
              <w:contextualSpacing w:val="0"/>
              <w:rPr>
                <w:bCs/>
                <w:szCs w:val="26"/>
                <w:lang w:val="vi-VN"/>
              </w:rPr>
            </w:pPr>
            <w:r w:rsidRPr="005271D6">
              <w:rPr>
                <w:szCs w:val="26"/>
              </w:rPr>
              <w:t>Lập kế hoạch chi tiết và ngân sách:</w:t>
            </w:r>
            <w:r w:rsidRPr="005271D6">
              <w:rPr>
                <w:b/>
                <w:szCs w:val="26"/>
              </w:rPr>
              <w:t xml:space="preserve"> </w:t>
            </w:r>
            <w:r w:rsidRPr="005271D6">
              <w:rPr>
                <w:szCs w:val="26"/>
              </w:rPr>
              <w:t>C</w:t>
            </w:r>
            <w:r w:rsidRPr="005271D6">
              <w:rPr>
                <w:szCs w:val="26"/>
                <w:lang w:val="vi-VN"/>
              </w:rPr>
              <w:t>ơ</w:t>
            </w:r>
            <w:r w:rsidRPr="005271D6">
              <w:rPr>
                <w:szCs w:val="26"/>
              </w:rPr>
              <w:t xml:space="preserve"> quan quản lý thiết kế chi tiết quy</w:t>
            </w:r>
            <w:r w:rsidRPr="005271D6">
              <w:rPr>
                <w:spacing w:val="80"/>
                <w:szCs w:val="26"/>
              </w:rPr>
              <w:t xml:space="preserve"> </w:t>
            </w:r>
            <w:r w:rsidRPr="005271D6">
              <w:rPr>
                <w:szCs w:val="26"/>
              </w:rPr>
              <w:t>trình, lên kế hoạch triển khai và dự trù kinh phí cần thiết</w:t>
            </w:r>
          </w:p>
        </w:tc>
      </w:tr>
      <w:tr w:rsidR="008916ED" w:rsidRPr="005271D6" w14:paraId="3EA372FB" w14:textId="77777777" w:rsidTr="00C477F4">
        <w:tc>
          <w:tcPr>
            <w:tcW w:w="2263" w:type="dxa"/>
          </w:tcPr>
          <w:p w14:paraId="48C89C37" w14:textId="77777777" w:rsidR="008916ED" w:rsidRPr="005271D6" w:rsidRDefault="008916ED" w:rsidP="00C477F4">
            <w:pPr>
              <w:rPr>
                <w:bCs/>
                <w:szCs w:val="26"/>
                <w:lang w:val="vi-VN"/>
              </w:rPr>
            </w:pPr>
            <w:r w:rsidRPr="005271D6">
              <w:rPr>
                <w:bCs/>
                <w:szCs w:val="26"/>
                <w:lang w:val="vi-VN"/>
              </w:rPr>
              <w:t>Bước 3. Triển khai thực hiện</w:t>
            </w:r>
          </w:p>
        </w:tc>
        <w:tc>
          <w:tcPr>
            <w:tcW w:w="6809" w:type="dxa"/>
          </w:tcPr>
          <w:p w14:paraId="531DCB50" w14:textId="77777777" w:rsidR="008916ED" w:rsidRPr="005271D6" w:rsidRDefault="008916ED" w:rsidP="00E63E06">
            <w:pPr>
              <w:pStyle w:val="ListParagraph"/>
              <w:widowControl w:val="0"/>
              <w:numPr>
                <w:ilvl w:val="0"/>
                <w:numId w:val="40"/>
              </w:numPr>
              <w:tabs>
                <w:tab w:val="left" w:pos="315"/>
              </w:tabs>
              <w:autoSpaceDE w:val="0"/>
              <w:autoSpaceDN w:val="0"/>
              <w:spacing w:line="240" w:lineRule="auto"/>
              <w:ind w:left="315" w:right="31" w:hanging="315"/>
              <w:contextualSpacing w:val="0"/>
              <w:rPr>
                <w:szCs w:val="26"/>
              </w:rPr>
            </w:pPr>
            <w:r w:rsidRPr="005271D6">
              <w:rPr>
                <w:szCs w:val="26"/>
              </w:rPr>
              <w:t>Thi</w:t>
            </w:r>
            <w:r w:rsidRPr="005271D6">
              <w:rPr>
                <w:spacing w:val="-4"/>
                <w:szCs w:val="26"/>
              </w:rPr>
              <w:t xml:space="preserve"> </w:t>
            </w:r>
            <w:r w:rsidRPr="005271D6">
              <w:rPr>
                <w:szCs w:val="26"/>
              </w:rPr>
              <w:t>công</w:t>
            </w:r>
            <w:r w:rsidRPr="005271D6">
              <w:rPr>
                <w:spacing w:val="-4"/>
                <w:szCs w:val="26"/>
              </w:rPr>
              <w:t xml:space="preserve"> </w:t>
            </w:r>
            <w:r w:rsidRPr="005271D6">
              <w:rPr>
                <w:szCs w:val="26"/>
              </w:rPr>
              <w:t>xây</w:t>
            </w:r>
            <w:r w:rsidRPr="005271D6">
              <w:rPr>
                <w:spacing w:val="-4"/>
                <w:szCs w:val="26"/>
              </w:rPr>
              <w:t xml:space="preserve"> </w:t>
            </w:r>
            <w:r w:rsidRPr="005271D6">
              <w:rPr>
                <w:szCs w:val="26"/>
              </w:rPr>
              <w:t>dựng</w:t>
            </w:r>
            <w:r w:rsidRPr="005271D6">
              <w:rPr>
                <w:spacing w:val="-4"/>
                <w:szCs w:val="26"/>
              </w:rPr>
              <w:t xml:space="preserve"> </w:t>
            </w:r>
            <w:r w:rsidRPr="005271D6">
              <w:rPr>
                <w:szCs w:val="26"/>
              </w:rPr>
              <w:t>cơ</w:t>
            </w:r>
            <w:r w:rsidRPr="005271D6">
              <w:rPr>
                <w:spacing w:val="-4"/>
                <w:szCs w:val="26"/>
              </w:rPr>
              <w:t xml:space="preserve"> </w:t>
            </w:r>
            <w:r w:rsidRPr="005271D6">
              <w:rPr>
                <w:szCs w:val="26"/>
              </w:rPr>
              <w:t>sở</w:t>
            </w:r>
            <w:r w:rsidRPr="005271D6">
              <w:rPr>
                <w:spacing w:val="-4"/>
                <w:szCs w:val="26"/>
              </w:rPr>
              <w:t xml:space="preserve"> </w:t>
            </w:r>
            <w:r w:rsidRPr="005271D6">
              <w:rPr>
                <w:szCs w:val="26"/>
              </w:rPr>
              <w:t>hạ</w:t>
            </w:r>
            <w:r w:rsidRPr="005271D6">
              <w:rPr>
                <w:spacing w:val="-4"/>
                <w:szCs w:val="26"/>
              </w:rPr>
              <w:t xml:space="preserve"> </w:t>
            </w:r>
            <w:r w:rsidRPr="005271D6">
              <w:rPr>
                <w:szCs w:val="26"/>
              </w:rPr>
              <w:t>tầng:</w:t>
            </w:r>
            <w:r w:rsidRPr="005271D6">
              <w:rPr>
                <w:b/>
                <w:spacing w:val="-4"/>
                <w:szCs w:val="26"/>
              </w:rPr>
              <w:t xml:space="preserve"> </w:t>
            </w:r>
            <w:r w:rsidRPr="005271D6">
              <w:rPr>
                <w:szCs w:val="26"/>
              </w:rPr>
              <w:t>Nếu</w:t>
            </w:r>
            <w:r w:rsidRPr="005271D6">
              <w:rPr>
                <w:spacing w:val="-4"/>
                <w:szCs w:val="26"/>
              </w:rPr>
              <w:t xml:space="preserve"> </w:t>
            </w:r>
            <w:r w:rsidRPr="005271D6">
              <w:rPr>
                <w:szCs w:val="26"/>
              </w:rPr>
              <w:t>cần</w:t>
            </w:r>
            <w:r w:rsidRPr="005271D6">
              <w:rPr>
                <w:spacing w:val="-4"/>
                <w:szCs w:val="26"/>
              </w:rPr>
              <w:t xml:space="preserve"> </w:t>
            </w:r>
            <w:r w:rsidRPr="005271D6">
              <w:rPr>
                <w:szCs w:val="26"/>
              </w:rPr>
              <w:t>thiết,</w:t>
            </w:r>
            <w:r w:rsidRPr="005271D6">
              <w:rPr>
                <w:spacing w:val="-4"/>
                <w:szCs w:val="26"/>
              </w:rPr>
              <w:t xml:space="preserve"> </w:t>
            </w:r>
            <w:r w:rsidRPr="005271D6">
              <w:rPr>
                <w:szCs w:val="26"/>
              </w:rPr>
              <w:t>xây</w:t>
            </w:r>
            <w:r w:rsidRPr="005271D6">
              <w:rPr>
                <w:spacing w:val="-4"/>
                <w:szCs w:val="26"/>
              </w:rPr>
              <w:t xml:space="preserve"> </w:t>
            </w:r>
            <w:r w:rsidRPr="005271D6">
              <w:rPr>
                <w:szCs w:val="26"/>
              </w:rPr>
              <w:t>dựng</w:t>
            </w:r>
            <w:r w:rsidRPr="005271D6">
              <w:rPr>
                <w:spacing w:val="-4"/>
                <w:szCs w:val="26"/>
              </w:rPr>
              <w:t xml:space="preserve"> </w:t>
            </w:r>
            <w:r w:rsidRPr="005271D6">
              <w:rPr>
                <w:szCs w:val="26"/>
              </w:rPr>
              <w:t>các</w:t>
            </w:r>
            <w:r w:rsidRPr="005271D6">
              <w:rPr>
                <w:spacing w:val="-4"/>
                <w:szCs w:val="26"/>
              </w:rPr>
              <w:t xml:space="preserve"> </w:t>
            </w:r>
            <w:r w:rsidRPr="005271D6">
              <w:rPr>
                <w:szCs w:val="26"/>
              </w:rPr>
              <w:t>cơ</w:t>
            </w:r>
            <w:r w:rsidRPr="005271D6">
              <w:rPr>
                <w:spacing w:val="-4"/>
                <w:szCs w:val="26"/>
              </w:rPr>
              <w:t xml:space="preserve"> </w:t>
            </w:r>
            <w:r w:rsidRPr="005271D6">
              <w:rPr>
                <w:szCs w:val="26"/>
              </w:rPr>
              <w:t>sở</w:t>
            </w:r>
            <w:r w:rsidRPr="005271D6">
              <w:rPr>
                <w:spacing w:val="-4"/>
                <w:szCs w:val="26"/>
              </w:rPr>
              <w:t xml:space="preserve"> </w:t>
            </w:r>
            <w:r w:rsidRPr="005271D6">
              <w:rPr>
                <w:szCs w:val="26"/>
              </w:rPr>
              <w:t>hạ</w:t>
            </w:r>
            <w:r w:rsidRPr="005271D6">
              <w:rPr>
                <w:spacing w:val="-4"/>
                <w:szCs w:val="26"/>
              </w:rPr>
              <w:t xml:space="preserve"> </w:t>
            </w:r>
            <w:r w:rsidRPr="005271D6">
              <w:rPr>
                <w:szCs w:val="26"/>
              </w:rPr>
              <w:t>tầng phục vụ xử lý như hệ thống xử lý nước thải, bể biogas, trung tâm chôn lấp an toàn. Các nội dung này cần nằm trong việc lập kế hoạch chi tiết.</w:t>
            </w:r>
          </w:p>
          <w:p w14:paraId="390D9407" w14:textId="77777777" w:rsidR="008916ED" w:rsidRPr="005271D6" w:rsidRDefault="008916ED" w:rsidP="00E63E06">
            <w:pPr>
              <w:pStyle w:val="ListParagraph"/>
              <w:widowControl w:val="0"/>
              <w:numPr>
                <w:ilvl w:val="0"/>
                <w:numId w:val="40"/>
              </w:numPr>
              <w:tabs>
                <w:tab w:val="left" w:pos="315"/>
              </w:tabs>
              <w:autoSpaceDE w:val="0"/>
              <w:autoSpaceDN w:val="0"/>
              <w:spacing w:line="240" w:lineRule="auto"/>
              <w:ind w:left="315" w:right="31" w:hanging="315"/>
              <w:contextualSpacing w:val="0"/>
              <w:rPr>
                <w:szCs w:val="26"/>
              </w:rPr>
            </w:pPr>
            <w:r w:rsidRPr="005271D6">
              <w:rPr>
                <w:szCs w:val="26"/>
              </w:rPr>
              <w:t>Áp dụng các biện pháp xử lý:</w:t>
            </w:r>
            <w:r w:rsidRPr="005271D6">
              <w:rPr>
                <w:b/>
                <w:szCs w:val="26"/>
              </w:rPr>
              <w:t xml:space="preserve"> </w:t>
            </w:r>
            <w:r w:rsidRPr="005271D6">
              <w:rPr>
                <w:szCs w:val="26"/>
              </w:rPr>
              <w:t>Đơn vị tư vấn triển khai công nghệ đã chọn, từ xử lý nước ngầm, khử độc đất đến cải tạo môi trường sinh thái.</w:t>
            </w:r>
          </w:p>
          <w:p w14:paraId="58F4B3D2" w14:textId="77777777" w:rsidR="008916ED" w:rsidRPr="005271D6" w:rsidRDefault="008916ED" w:rsidP="00E63E06">
            <w:pPr>
              <w:pStyle w:val="ListParagraph"/>
              <w:widowControl w:val="0"/>
              <w:numPr>
                <w:ilvl w:val="0"/>
                <w:numId w:val="40"/>
              </w:numPr>
              <w:tabs>
                <w:tab w:val="left" w:pos="315"/>
              </w:tabs>
              <w:autoSpaceDE w:val="0"/>
              <w:autoSpaceDN w:val="0"/>
              <w:spacing w:line="240" w:lineRule="auto"/>
              <w:ind w:left="315" w:right="31" w:hanging="315"/>
              <w:contextualSpacing w:val="0"/>
              <w:rPr>
                <w:szCs w:val="26"/>
              </w:rPr>
            </w:pPr>
            <w:r w:rsidRPr="005271D6">
              <w:rPr>
                <w:szCs w:val="26"/>
              </w:rPr>
              <w:t>Giám</w:t>
            </w:r>
            <w:r w:rsidRPr="005271D6">
              <w:rPr>
                <w:spacing w:val="-9"/>
                <w:szCs w:val="26"/>
              </w:rPr>
              <w:t xml:space="preserve"> </w:t>
            </w:r>
            <w:r w:rsidRPr="005271D6">
              <w:rPr>
                <w:szCs w:val="26"/>
              </w:rPr>
              <w:t>sát</w:t>
            </w:r>
            <w:r w:rsidRPr="005271D6">
              <w:rPr>
                <w:spacing w:val="-9"/>
                <w:szCs w:val="26"/>
              </w:rPr>
              <w:t xml:space="preserve"> </w:t>
            </w:r>
            <w:r w:rsidRPr="005271D6">
              <w:rPr>
                <w:szCs w:val="26"/>
              </w:rPr>
              <w:t>quá</w:t>
            </w:r>
            <w:r w:rsidRPr="005271D6">
              <w:rPr>
                <w:spacing w:val="-9"/>
                <w:szCs w:val="26"/>
              </w:rPr>
              <w:t xml:space="preserve"> </w:t>
            </w:r>
            <w:r w:rsidRPr="005271D6">
              <w:rPr>
                <w:szCs w:val="26"/>
              </w:rPr>
              <w:t>trình</w:t>
            </w:r>
            <w:r w:rsidRPr="005271D6">
              <w:rPr>
                <w:spacing w:val="-9"/>
                <w:szCs w:val="26"/>
              </w:rPr>
              <w:t xml:space="preserve"> </w:t>
            </w:r>
            <w:r w:rsidRPr="005271D6">
              <w:rPr>
                <w:szCs w:val="26"/>
              </w:rPr>
              <w:t>triển</w:t>
            </w:r>
            <w:r w:rsidRPr="005271D6">
              <w:rPr>
                <w:spacing w:val="-9"/>
                <w:szCs w:val="26"/>
              </w:rPr>
              <w:t xml:space="preserve"> </w:t>
            </w:r>
            <w:r w:rsidRPr="005271D6">
              <w:rPr>
                <w:szCs w:val="26"/>
              </w:rPr>
              <w:t>khai:</w:t>
            </w:r>
            <w:r w:rsidRPr="005271D6">
              <w:rPr>
                <w:b/>
                <w:spacing w:val="-9"/>
                <w:szCs w:val="26"/>
              </w:rPr>
              <w:t xml:space="preserve"> </w:t>
            </w:r>
            <w:r w:rsidRPr="005271D6">
              <w:rPr>
                <w:szCs w:val="26"/>
              </w:rPr>
              <w:t>Cơ</w:t>
            </w:r>
            <w:r w:rsidRPr="005271D6">
              <w:rPr>
                <w:spacing w:val="-9"/>
                <w:szCs w:val="26"/>
              </w:rPr>
              <w:t xml:space="preserve"> </w:t>
            </w:r>
            <w:r w:rsidRPr="005271D6">
              <w:rPr>
                <w:szCs w:val="26"/>
              </w:rPr>
              <w:t>quan</w:t>
            </w:r>
            <w:r w:rsidRPr="005271D6">
              <w:rPr>
                <w:spacing w:val="-9"/>
                <w:szCs w:val="26"/>
              </w:rPr>
              <w:t xml:space="preserve"> </w:t>
            </w:r>
            <w:r w:rsidRPr="005271D6">
              <w:rPr>
                <w:szCs w:val="26"/>
              </w:rPr>
              <w:t>quản</w:t>
            </w:r>
            <w:r w:rsidRPr="005271D6">
              <w:rPr>
                <w:spacing w:val="-9"/>
                <w:szCs w:val="26"/>
              </w:rPr>
              <w:t xml:space="preserve"> </w:t>
            </w:r>
            <w:r w:rsidRPr="005271D6">
              <w:rPr>
                <w:szCs w:val="26"/>
              </w:rPr>
              <w:t>lý</w:t>
            </w:r>
            <w:r w:rsidRPr="005271D6">
              <w:rPr>
                <w:spacing w:val="-9"/>
                <w:szCs w:val="26"/>
              </w:rPr>
              <w:t xml:space="preserve"> </w:t>
            </w:r>
            <w:r w:rsidRPr="005271D6">
              <w:rPr>
                <w:szCs w:val="26"/>
              </w:rPr>
              <w:t>đề</w:t>
            </w:r>
            <w:r w:rsidRPr="005271D6">
              <w:rPr>
                <w:spacing w:val="-9"/>
                <w:szCs w:val="26"/>
              </w:rPr>
              <w:t xml:space="preserve"> </w:t>
            </w:r>
            <w:r w:rsidRPr="005271D6">
              <w:rPr>
                <w:szCs w:val="26"/>
              </w:rPr>
              <w:t>án</w:t>
            </w:r>
            <w:r w:rsidRPr="005271D6">
              <w:rPr>
                <w:spacing w:val="-9"/>
                <w:szCs w:val="26"/>
              </w:rPr>
              <w:t xml:space="preserve"> </w:t>
            </w:r>
            <w:r w:rsidRPr="005271D6">
              <w:rPr>
                <w:szCs w:val="26"/>
              </w:rPr>
              <w:t>và</w:t>
            </w:r>
            <w:r w:rsidRPr="005271D6">
              <w:rPr>
                <w:spacing w:val="-9"/>
                <w:szCs w:val="26"/>
              </w:rPr>
              <w:t xml:space="preserve"> </w:t>
            </w:r>
            <w:r w:rsidRPr="005271D6">
              <w:rPr>
                <w:szCs w:val="26"/>
              </w:rPr>
              <w:t>cơ</w:t>
            </w:r>
            <w:r w:rsidRPr="005271D6">
              <w:rPr>
                <w:spacing w:val="-9"/>
                <w:szCs w:val="26"/>
              </w:rPr>
              <w:t xml:space="preserve"> </w:t>
            </w:r>
            <w:r w:rsidRPr="005271D6">
              <w:rPr>
                <w:szCs w:val="26"/>
              </w:rPr>
              <w:t>quan</w:t>
            </w:r>
            <w:r w:rsidRPr="005271D6">
              <w:rPr>
                <w:spacing w:val="-9"/>
                <w:szCs w:val="26"/>
              </w:rPr>
              <w:t xml:space="preserve"> </w:t>
            </w:r>
            <w:r w:rsidRPr="005271D6">
              <w:rPr>
                <w:szCs w:val="26"/>
              </w:rPr>
              <w:t>quản</w:t>
            </w:r>
            <w:r w:rsidRPr="005271D6">
              <w:rPr>
                <w:spacing w:val="-9"/>
                <w:szCs w:val="26"/>
              </w:rPr>
              <w:t xml:space="preserve"> </w:t>
            </w:r>
            <w:r w:rsidRPr="005271D6">
              <w:rPr>
                <w:szCs w:val="26"/>
              </w:rPr>
              <w:t>lý</w:t>
            </w:r>
            <w:r w:rsidRPr="005271D6">
              <w:rPr>
                <w:spacing w:val="-9"/>
                <w:szCs w:val="26"/>
              </w:rPr>
              <w:t xml:space="preserve"> </w:t>
            </w:r>
            <w:r w:rsidRPr="005271D6">
              <w:rPr>
                <w:szCs w:val="26"/>
              </w:rPr>
              <w:t>địa phương</w:t>
            </w:r>
            <w:r w:rsidRPr="005271D6">
              <w:rPr>
                <w:spacing w:val="-10"/>
                <w:szCs w:val="26"/>
              </w:rPr>
              <w:t xml:space="preserve"> </w:t>
            </w:r>
            <w:r w:rsidRPr="005271D6">
              <w:rPr>
                <w:szCs w:val="26"/>
              </w:rPr>
              <w:t>(cấp</w:t>
            </w:r>
            <w:r w:rsidRPr="005271D6">
              <w:rPr>
                <w:spacing w:val="-10"/>
                <w:szCs w:val="26"/>
              </w:rPr>
              <w:t xml:space="preserve"> </w:t>
            </w:r>
            <w:r w:rsidRPr="005271D6">
              <w:rPr>
                <w:szCs w:val="26"/>
              </w:rPr>
              <w:t>xã/phường)</w:t>
            </w:r>
            <w:r w:rsidRPr="005271D6">
              <w:rPr>
                <w:spacing w:val="-10"/>
                <w:szCs w:val="26"/>
              </w:rPr>
              <w:t xml:space="preserve"> </w:t>
            </w:r>
            <w:r w:rsidRPr="005271D6">
              <w:rPr>
                <w:szCs w:val="26"/>
              </w:rPr>
              <w:t>có</w:t>
            </w:r>
            <w:r w:rsidRPr="005271D6">
              <w:rPr>
                <w:spacing w:val="-10"/>
                <w:szCs w:val="26"/>
              </w:rPr>
              <w:t xml:space="preserve"> </w:t>
            </w:r>
            <w:r w:rsidRPr="005271D6">
              <w:rPr>
                <w:szCs w:val="26"/>
              </w:rPr>
              <w:t>kế</w:t>
            </w:r>
            <w:r w:rsidRPr="005271D6">
              <w:rPr>
                <w:spacing w:val="-10"/>
                <w:szCs w:val="26"/>
              </w:rPr>
              <w:t xml:space="preserve"> </w:t>
            </w:r>
            <w:r w:rsidRPr="005271D6">
              <w:rPr>
                <w:szCs w:val="26"/>
              </w:rPr>
              <w:t>hoạch</w:t>
            </w:r>
            <w:r w:rsidRPr="005271D6">
              <w:rPr>
                <w:spacing w:val="-10"/>
                <w:szCs w:val="26"/>
              </w:rPr>
              <w:t xml:space="preserve"> </w:t>
            </w:r>
            <w:r w:rsidRPr="005271D6">
              <w:rPr>
                <w:szCs w:val="26"/>
              </w:rPr>
              <w:t>và</w:t>
            </w:r>
            <w:r w:rsidRPr="005271D6">
              <w:rPr>
                <w:spacing w:val="-10"/>
                <w:szCs w:val="26"/>
              </w:rPr>
              <w:t xml:space="preserve"> </w:t>
            </w:r>
            <w:r w:rsidRPr="005271D6">
              <w:rPr>
                <w:szCs w:val="26"/>
              </w:rPr>
              <w:t>phân</w:t>
            </w:r>
            <w:r w:rsidRPr="005271D6">
              <w:rPr>
                <w:spacing w:val="-10"/>
                <w:szCs w:val="26"/>
              </w:rPr>
              <w:t xml:space="preserve"> </w:t>
            </w:r>
            <w:r w:rsidRPr="005271D6">
              <w:rPr>
                <w:szCs w:val="26"/>
              </w:rPr>
              <w:t>công</w:t>
            </w:r>
            <w:r w:rsidRPr="005271D6">
              <w:rPr>
                <w:spacing w:val="-10"/>
                <w:szCs w:val="26"/>
              </w:rPr>
              <w:t xml:space="preserve"> </w:t>
            </w:r>
            <w:r w:rsidRPr="005271D6">
              <w:rPr>
                <w:szCs w:val="26"/>
              </w:rPr>
              <w:t>theo</w:t>
            </w:r>
            <w:r w:rsidRPr="005271D6">
              <w:rPr>
                <w:spacing w:val="-10"/>
                <w:szCs w:val="26"/>
              </w:rPr>
              <w:t xml:space="preserve"> </w:t>
            </w:r>
            <w:r w:rsidRPr="005271D6">
              <w:rPr>
                <w:szCs w:val="26"/>
              </w:rPr>
              <w:t>dõi</w:t>
            </w:r>
            <w:r w:rsidRPr="005271D6">
              <w:rPr>
                <w:spacing w:val="-10"/>
                <w:szCs w:val="26"/>
              </w:rPr>
              <w:t xml:space="preserve"> </w:t>
            </w:r>
            <w:r w:rsidRPr="005271D6">
              <w:rPr>
                <w:szCs w:val="26"/>
              </w:rPr>
              <w:t>chặt</w:t>
            </w:r>
            <w:r w:rsidRPr="005271D6">
              <w:rPr>
                <w:spacing w:val="-10"/>
                <w:szCs w:val="26"/>
              </w:rPr>
              <w:t xml:space="preserve"> </w:t>
            </w:r>
            <w:r w:rsidRPr="005271D6">
              <w:rPr>
                <w:szCs w:val="26"/>
              </w:rPr>
              <w:t>chẽ</w:t>
            </w:r>
            <w:r w:rsidRPr="005271D6">
              <w:rPr>
                <w:spacing w:val="-10"/>
                <w:szCs w:val="26"/>
              </w:rPr>
              <w:t xml:space="preserve"> </w:t>
            </w:r>
            <w:r w:rsidRPr="005271D6">
              <w:rPr>
                <w:szCs w:val="26"/>
              </w:rPr>
              <w:t>quá</w:t>
            </w:r>
            <w:r w:rsidRPr="005271D6">
              <w:rPr>
                <w:spacing w:val="-10"/>
                <w:szCs w:val="26"/>
              </w:rPr>
              <w:t xml:space="preserve"> </w:t>
            </w:r>
            <w:r w:rsidRPr="005271D6">
              <w:rPr>
                <w:szCs w:val="26"/>
              </w:rPr>
              <w:t>trình triển khai để đảm bảo đạt mục tiêu đề ra và tuân thủ các tiêu chuẩn an toàn, môi trường. Cần phổ biến thông tin rộng rãi trong cộng đồng để có dược sự giám sát trực tiếp từ cộng đồng địa phương.</w:t>
            </w:r>
          </w:p>
        </w:tc>
      </w:tr>
      <w:tr w:rsidR="008916ED" w:rsidRPr="005271D6" w14:paraId="7B4D81C1" w14:textId="77777777" w:rsidTr="00C477F4">
        <w:tc>
          <w:tcPr>
            <w:tcW w:w="2263" w:type="dxa"/>
          </w:tcPr>
          <w:p w14:paraId="1F7ECC0C" w14:textId="77777777" w:rsidR="008916ED" w:rsidRPr="005271D6" w:rsidRDefault="008916ED" w:rsidP="00C477F4">
            <w:pPr>
              <w:rPr>
                <w:szCs w:val="26"/>
              </w:rPr>
            </w:pPr>
            <w:r w:rsidRPr="005271D6">
              <w:rPr>
                <w:szCs w:val="26"/>
                <w:lang w:val="vi-VN"/>
              </w:rPr>
              <w:t xml:space="preserve">Bước 4. </w:t>
            </w:r>
            <w:r w:rsidRPr="005271D6">
              <w:rPr>
                <w:szCs w:val="26"/>
              </w:rPr>
              <w:t>Đánh</w:t>
            </w:r>
            <w:r w:rsidRPr="005271D6">
              <w:rPr>
                <w:spacing w:val="-4"/>
                <w:szCs w:val="26"/>
              </w:rPr>
              <w:t xml:space="preserve"> </w:t>
            </w:r>
            <w:r w:rsidRPr="005271D6">
              <w:rPr>
                <w:szCs w:val="26"/>
              </w:rPr>
              <w:t>giá</w:t>
            </w:r>
            <w:r w:rsidRPr="005271D6">
              <w:rPr>
                <w:spacing w:val="-4"/>
                <w:szCs w:val="26"/>
              </w:rPr>
              <w:t xml:space="preserve"> </w:t>
            </w:r>
            <w:r w:rsidRPr="005271D6">
              <w:rPr>
                <w:szCs w:val="26"/>
              </w:rPr>
              <w:t>và</w:t>
            </w:r>
            <w:r w:rsidRPr="005271D6">
              <w:rPr>
                <w:spacing w:val="-4"/>
                <w:szCs w:val="26"/>
              </w:rPr>
              <w:t xml:space="preserve"> </w:t>
            </w:r>
            <w:r w:rsidRPr="005271D6">
              <w:rPr>
                <w:szCs w:val="26"/>
              </w:rPr>
              <w:t>giám</w:t>
            </w:r>
            <w:r w:rsidRPr="005271D6">
              <w:rPr>
                <w:spacing w:val="-4"/>
                <w:szCs w:val="26"/>
              </w:rPr>
              <w:t xml:space="preserve"> </w:t>
            </w:r>
            <w:r w:rsidRPr="005271D6">
              <w:rPr>
                <w:szCs w:val="26"/>
              </w:rPr>
              <w:t>sát</w:t>
            </w:r>
            <w:r w:rsidRPr="005271D6">
              <w:rPr>
                <w:spacing w:val="-3"/>
                <w:szCs w:val="26"/>
              </w:rPr>
              <w:t xml:space="preserve"> </w:t>
            </w:r>
            <w:r w:rsidRPr="005271D6">
              <w:rPr>
                <w:szCs w:val="26"/>
              </w:rPr>
              <w:t>sau</w:t>
            </w:r>
            <w:r w:rsidRPr="005271D6">
              <w:rPr>
                <w:spacing w:val="-4"/>
                <w:szCs w:val="26"/>
              </w:rPr>
              <w:t xml:space="preserve"> </w:t>
            </w:r>
            <w:r w:rsidRPr="005271D6">
              <w:rPr>
                <w:szCs w:val="26"/>
              </w:rPr>
              <w:t>xử</w:t>
            </w:r>
            <w:r w:rsidRPr="005271D6">
              <w:rPr>
                <w:spacing w:val="-4"/>
                <w:szCs w:val="26"/>
              </w:rPr>
              <w:t xml:space="preserve"> </w:t>
            </w:r>
            <w:r w:rsidRPr="005271D6">
              <w:rPr>
                <w:spacing w:val="-5"/>
                <w:szCs w:val="26"/>
              </w:rPr>
              <w:t>lý</w:t>
            </w:r>
          </w:p>
          <w:p w14:paraId="5E669910" w14:textId="77777777" w:rsidR="008916ED" w:rsidRPr="005271D6" w:rsidRDefault="008916ED" w:rsidP="00C477F4">
            <w:pPr>
              <w:rPr>
                <w:bCs/>
                <w:szCs w:val="26"/>
                <w:lang w:val="vi-VN"/>
              </w:rPr>
            </w:pPr>
          </w:p>
        </w:tc>
        <w:tc>
          <w:tcPr>
            <w:tcW w:w="6809" w:type="dxa"/>
          </w:tcPr>
          <w:p w14:paraId="210AD734" w14:textId="77777777" w:rsidR="008916ED" w:rsidRPr="005271D6" w:rsidRDefault="008916ED" w:rsidP="00E63E06">
            <w:pPr>
              <w:pStyle w:val="ListParagraph"/>
              <w:widowControl w:val="0"/>
              <w:numPr>
                <w:ilvl w:val="0"/>
                <w:numId w:val="39"/>
              </w:numPr>
              <w:autoSpaceDE w:val="0"/>
              <w:autoSpaceDN w:val="0"/>
              <w:spacing w:line="240" w:lineRule="auto"/>
              <w:ind w:left="315" w:right="31" w:hanging="315"/>
              <w:contextualSpacing w:val="0"/>
              <w:rPr>
                <w:szCs w:val="26"/>
              </w:rPr>
            </w:pPr>
            <w:r w:rsidRPr="005271D6">
              <w:rPr>
                <w:szCs w:val="26"/>
              </w:rPr>
              <w:t>Đánh giá hiệu quả xử lý:</w:t>
            </w:r>
            <w:r w:rsidRPr="005271D6">
              <w:rPr>
                <w:b/>
                <w:szCs w:val="26"/>
              </w:rPr>
              <w:t xml:space="preserve"> </w:t>
            </w:r>
            <w:r w:rsidRPr="005271D6">
              <w:rPr>
                <w:szCs w:val="26"/>
              </w:rPr>
              <w:t>Cơ quan quản lý thực hiện các cuộc đánh giá định kỳ để kiểm tra mức độ thành công của quá trình xử lý, xác định mọi vấn đề phát sinh.</w:t>
            </w:r>
          </w:p>
          <w:p w14:paraId="37EE97F2" w14:textId="77777777" w:rsidR="008916ED" w:rsidRPr="005271D6" w:rsidRDefault="008916ED" w:rsidP="00E63E06">
            <w:pPr>
              <w:pStyle w:val="ListParagraph"/>
              <w:widowControl w:val="0"/>
              <w:numPr>
                <w:ilvl w:val="0"/>
                <w:numId w:val="39"/>
              </w:numPr>
              <w:autoSpaceDE w:val="0"/>
              <w:autoSpaceDN w:val="0"/>
              <w:spacing w:line="240" w:lineRule="auto"/>
              <w:ind w:left="315" w:right="31" w:hanging="315"/>
              <w:contextualSpacing w:val="0"/>
              <w:rPr>
                <w:szCs w:val="26"/>
              </w:rPr>
            </w:pPr>
            <w:r w:rsidRPr="005271D6">
              <w:rPr>
                <w:szCs w:val="26"/>
              </w:rPr>
              <w:t>Thực hiện giám sát dài hạn:</w:t>
            </w:r>
            <w:r w:rsidRPr="005271D6">
              <w:rPr>
                <w:b/>
                <w:szCs w:val="26"/>
              </w:rPr>
              <w:t xml:space="preserve"> </w:t>
            </w:r>
            <w:r w:rsidRPr="005271D6">
              <w:rPr>
                <w:szCs w:val="26"/>
              </w:rPr>
              <w:t xml:space="preserve">Cơ quan quản lý phối hợp với cơ quan quản lý địa phương (cấp xã/phường) lập kế hoạch </w:t>
            </w:r>
            <w:r w:rsidRPr="005271D6">
              <w:rPr>
                <w:szCs w:val="26"/>
              </w:rPr>
              <w:lastRenderedPageBreak/>
              <w:t>giám sát dài hạn để theo dõi tác động lâu dài của các biện pháp xử lý, đảm bảo môi trường được phục hồi và duy trì ổn định.</w:t>
            </w:r>
          </w:p>
          <w:p w14:paraId="5747DF47" w14:textId="77777777" w:rsidR="008916ED" w:rsidRPr="005271D6" w:rsidRDefault="008916ED" w:rsidP="00E63E06">
            <w:pPr>
              <w:pStyle w:val="ListParagraph"/>
              <w:widowControl w:val="0"/>
              <w:numPr>
                <w:ilvl w:val="0"/>
                <w:numId w:val="39"/>
              </w:numPr>
              <w:autoSpaceDE w:val="0"/>
              <w:autoSpaceDN w:val="0"/>
              <w:spacing w:line="240" w:lineRule="auto"/>
              <w:ind w:left="315" w:right="31" w:hanging="315"/>
              <w:contextualSpacing w:val="0"/>
              <w:rPr>
                <w:szCs w:val="26"/>
              </w:rPr>
            </w:pPr>
            <w:r w:rsidRPr="005271D6">
              <w:rPr>
                <w:szCs w:val="26"/>
              </w:rPr>
              <w:t>Báo</w:t>
            </w:r>
            <w:r w:rsidRPr="005271D6">
              <w:rPr>
                <w:spacing w:val="-4"/>
                <w:szCs w:val="26"/>
              </w:rPr>
              <w:t xml:space="preserve"> </w:t>
            </w:r>
            <w:r w:rsidRPr="005271D6">
              <w:rPr>
                <w:szCs w:val="26"/>
              </w:rPr>
              <w:t>cáo</w:t>
            </w:r>
            <w:r w:rsidRPr="005271D6">
              <w:rPr>
                <w:spacing w:val="-4"/>
                <w:szCs w:val="26"/>
              </w:rPr>
              <w:t xml:space="preserve"> </w:t>
            </w:r>
            <w:r w:rsidRPr="005271D6">
              <w:rPr>
                <w:szCs w:val="26"/>
              </w:rPr>
              <w:t>và</w:t>
            </w:r>
            <w:r w:rsidRPr="005271D6">
              <w:rPr>
                <w:spacing w:val="-4"/>
                <w:szCs w:val="26"/>
              </w:rPr>
              <w:t xml:space="preserve"> </w:t>
            </w:r>
            <w:r w:rsidRPr="005271D6">
              <w:rPr>
                <w:szCs w:val="26"/>
              </w:rPr>
              <w:t>điều</w:t>
            </w:r>
            <w:r w:rsidRPr="005271D6">
              <w:rPr>
                <w:spacing w:val="-4"/>
                <w:szCs w:val="26"/>
              </w:rPr>
              <w:t xml:space="preserve"> </w:t>
            </w:r>
            <w:r w:rsidRPr="005271D6">
              <w:rPr>
                <w:szCs w:val="26"/>
              </w:rPr>
              <w:t>chỉnh:</w:t>
            </w:r>
            <w:r w:rsidRPr="005271D6">
              <w:rPr>
                <w:b/>
                <w:spacing w:val="-5"/>
                <w:szCs w:val="26"/>
              </w:rPr>
              <w:t xml:space="preserve"> </w:t>
            </w:r>
            <w:r w:rsidRPr="005271D6">
              <w:rPr>
                <w:szCs w:val="26"/>
              </w:rPr>
              <w:t>Soạn</w:t>
            </w:r>
            <w:r w:rsidRPr="005271D6">
              <w:rPr>
                <w:spacing w:val="-4"/>
                <w:szCs w:val="26"/>
              </w:rPr>
              <w:t xml:space="preserve"> </w:t>
            </w:r>
            <w:r w:rsidRPr="005271D6">
              <w:rPr>
                <w:szCs w:val="26"/>
              </w:rPr>
              <w:t>thảo</w:t>
            </w:r>
            <w:r w:rsidRPr="005271D6">
              <w:rPr>
                <w:spacing w:val="-4"/>
                <w:szCs w:val="26"/>
              </w:rPr>
              <w:t xml:space="preserve"> </w:t>
            </w:r>
            <w:r w:rsidRPr="005271D6">
              <w:rPr>
                <w:szCs w:val="26"/>
              </w:rPr>
              <w:t>các</w:t>
            </w:r>
            <w:r w:rsidRPr="005271D6">
              <w:rPr>
                <w:spacing w:val="-4"/>
                <w:szCs w:val="26"/>
              </w:rPr>
              <w:t xml:space="preserve"> </w:t>
            </w:r>
            <w:r w:rsidRPr="005271D6">
              <w:rPr>
                <w:szCs w:val="26"/>
              </w:rPr>
              <w:t>báo</w:t>
            </w:r>
            <w:r w:rsidRPr="005271D6">
              <w:rPr>
                <w:spacing w:val="-4"/>
                <w:szCs w:val="26"/>
              </w:rPr>
              <w:t xml:space="preserve"> </w:t>
            </w:r>
            <w:r w:rsidRPr="005271D6">
              <w:rPr>
                <w:szCs w:val="26"/>
              </w:rPr>
              <w:t>cáo</w:t>
            </w:r>
            <w:r w:rsidRPr="005271D6">
              <w:rPr>
                <w:spacing w:val="-4"/>
                <w:szCs w:val="26"/>
              </w:rPr>
              <w:t xml:space="preserve"> </w:t>
            </w:r>
            <w:r w:rsidRPr="005271D6">
              <w:rPr>
                <w:szCs w:val="26"/>
              </w:rPr>
              <w:t>kỹ</w:t>
            </w:r>
            <w:r w:rsidRPr="005271D6">
              <w:rPr>
                <w:spacing w:val="-4"/>
                <w:szCs w:val="26"/>
              </w:rPr>
              <w:t xml:space="preserve"> </w:t>
            </w:r>
            <w:r w:rsidRPr="005271D6">
              <w:rPr>
                <w:szCs w:val="26"/>
              </w:rPr>
              <w:t>thuật</w:t>
            </w:r>
            <w:r w:rsidRPr="005271D6">
              <w:rPr>
                <w:spacing w:val="-5"/>
                <w:szCs w:val="26"/>
              </w:rPr>
              <w:t xml:space="preserve"> </w:t>
            </w:r>
            <w:r w:rsidRPr="005271D6">
              <w:rPr>
                <w:szCs w:val="26"/>
              </w:rPr>
              <w:t>và</w:t>
            </w:r>
            <w:r w:rsidRPr="005271D6">
              <w:rPr>
                <w:spacing w:val="-4"/>
                <w:szCs w:val="26"/>
              </w:rPr>
              <w:t xml:space="preserve"> </w:t>
            </w:r>
            <w:r w:rsidRPr="005271D6">
              <w:rPr>
                <w:szCs w:val="26"/>
              </w:rPr>
              <w:t>đề</w:t>
            </w:r>
            <w:r w:rsidRPr="005271D6">
              <w:rPr>
                <w:spacing w:val="-4"/>
                <w:szCs w:val="26"/>
              </w:rPr>
              <w:t xml:space="preserve"> </w:t>
            </w:r>
            <w:r w:rsidRPr="005271D6">
              <w:rPr>
                <w:szCs w:val="26"/>
              </w:rPr>
              <w:t>xuất</w:t>
            </w:r>
            <w:r w:rsidRPr="005271D6">
              <w:rPr>
                <w:spacing w:val="-5"/>
                <w:szCs w:val="26"/>
              </w:rPr>
              <w:t xml:space="preserve"> </w:t>
            </w:r>
            <w:r w:rsidRPr="005271D6">
              <w:rPr>
                <w:szCs w:val="26"/>
              </w:rPr>
              <w:t>điều</w:t>
            </w:r>
            <w:r w:rsidRPr="005271D6">
              <w:rPr>
                <w:spacing w:val="-4"/>
                <w:szCs w:val="26"/>
              </w:rPr>
              <w:t xml:space="preserve"> </w:t>
            </w:r>
            <w:r w:rsidRPr="005271D6">
              <w:rPr>
                <w:szCs w:val="26"/>
              </w:rPr>
              <w:t>chỉnh kế hoạch xử lý dựa trên kết quả giám sát.</w:t>
            </w:r>
          </w:p>
        </w:tc>
      </w:tr>
      <w:tr w:rsidR="008916ED" w:rsidRPr="005271D6" w14:paraId="3FF93EC8" w14:textId="77777777" w:rsidTr="00C477F4">
        <w:tc>
          <w:tcPr>
            <w:tcW w:w="2263" w:type="dxa"/>
          </w:tcPr>
          <w:p w14:paraId="6777B695" w14:textId="77777777" w:rsidR="008916ED" w:rsidRPr="005271D6" w:rsidRDefault="008916ED" w:rsidP="00C477F4">
            <w:pPr>
              <w:rPr>
                <w:szCs w:val="26"/>
              </w:rPr>
            </w:pPr>
            <w:r w:rsidRPr="005271D6">
              <w:rPr>
                <w:bCs/>
                <w:szCs w:val="26"/>
                <w:lang w:val="vi-VN"/>
              </w:rPr>
              <w:lastRenderedPageBreak/>
              <w:t xml:space="preserve">Bước 5. </w:t>
            </w:r>
            <w:r w:rsidRPr="005271D6">
              <w:rPr>
                <w:szCs w:val="26"/>
              </w:rPr>
              <w:t>Tái</w:t>
            </w:r>
            <w:r w:rsidRPr="005271D6">
              <w:rPr>
                <w:spacing w:val="-4"/>
                <w:szCs w:val="26"/>
              </w:rPr>
              <w:t xml:space="preserve"> </w:t>
            </w:r>
            <w:r w:rsidRPr="005271D6">
              <w:rPr>
                <w:szCs w:val="26"/>
              </w:rPr>
              <w:t>phục</w:t>
            </w:r>
            <w:r w:rsidRPr="005271D6">
              <w:rPr>
                <w:spacing w:val="-4"/>
                <w:szCs w:val="26"/>
              </w:rPr>
              <w:t xml:space="preserve"> </w:t>
            </w:r>
            <w:r w:rsidRPr="005271D6">
              <w:rPr>
                <w:szCs w:val="26"/>
              </w:rPr>
              <w:t>hồi</w:t>
            </w:r>
            <w:r w:rsidRPr="005271D6">
              <w:rPr>
                <w:spacing w:val="-4"/>
                <w:szCs w:val="26"/>
              </w:rPr>
              <w:t xml:space="preserve"> </w:t>
            </w:r>
            <w:r w:rsidRPr="005271D6">
              <w:rPr>
                <w:szCs w:val="26"/>
              </w:rPr>
              <w:t>và</w:t>
            </w:r>
            <w:r w:rsidRPr="005271D6">
              <w:rPr>
                <w:spacing w:val="-4"/>
                <w:szCs w:val="26"/>
              </w:rPr>
              <w:t xml:space="preserve"> </w:t>
            </w:r>
            <w:r w:rsidRPr="005271D6">
              <w:rPr>
                <w:szCs w:val="26"/>
              </w:rPr>
              <w:t>bảo</w:t>
            </w:r>
            <w:r w:rsidRPr="005271D6">
              <w:rPr>
                <w:spacing w:val="-4"/>
                <w:szCs w:val="26"/>
              </w:rPr>
              <w:t xml:space="preserve"> </w:t>
            </w:r>
            <w:r w:rsidRPr="005271D6">
              <w:rPr>
                <w:spacing w:val="-5"/>
                <w:szCs w:val="26"/>
              </w:rPr>
              <w:t>trì</w:t>
            </w:r>
          </w:p>
          <w:p w14:paraId="76A45A80" w14:textId="77777777" w:rsidR="008916ED" w:rsidRPr="005271D6" w:rsidRDefault="008916ED" w:rsidP="00C477F4">
            <w:pPr>
              <w:rPr>
                <w:bCs/>
                <w:szCs w:val="26"/>
                <w:lang w:val="vi-VN"/>
              </w:rPr>
            </w:pPr>
          </w:p>
        </w:tc>
        <w:tc>
          <w:tcPr>
            <w:tcW w:w="6809" w:type="dxa"/>
          </w:tcPr>
          <w:p w14:paraId="1A30E1AE" w14:textId="77777777" w:rsidR="008916ED" w:rsidRPr="005271D6" w:rsidRDefault="008916ED" w:rsidP="00E63E06">
            <w:pPr>
              <w:pStyle w:val="ListParagraph"/>
              <w:widowControl w:val="0"/>
              <w:numPr>
                <w:ilvl w:val="0"/>
                <w:numId w:val="38"/>
              </w:numPr>
              <w:tabs>
                <w:tab w:val="left" w:pos="4851"/>
              </w:tabs>
              <w:autoSpaceDE w:val="0"/>
              <w:autoSpaceDN w:val="0"/>
              <w:spacing w:line="240" w:lineRule="auto"/>
              <w:ind w:left="315" w:right="31" w:hanging="284"/>
              <w:contextualSpacing w:val="0"/>
              <w:rPr>
                <w:szCs w:val="26"/>
              </w:rPr>
            </w:pPr>
            <w:r w:rsidRPr="005271D6">
              <w:rPr>
                <w:szCs w:val="26"/>
              </w:rPr>
              <w:t>Tái</w:t>
            </w:r>
            <w:r w:rsidRPr="005271D6">
              <w:rPr>
                <w:spacing w:val="-13"/>
                <w:szCs w:val="26"/>
              </w:rPr>
              <w:t xml:space="preserve"> </w:t>
            </w:r>
            <w:r w:rsidRPr="005271D6">
              <w:rPr>
                <w:szCs w:val="26"/>
              </w:rPr>
              <w:t>phục</w:t>
            </w:r>
            <w:r w:rsidRPr="005271D6">
              <w:rPr>
                <w:spacing w:val="-13"/>
                <w:szCs w:val="26"/>
              </w:rPr>
              <w:t xml:space="preserve"> </w:t>
            </w:r>
            <w:r w:rsidRPr="005271D6">
              <w:rPr>
                <w:szCs w:val="26"/>
              </w:rPr>
              <w:t>hồi</w:t>
            </w:r>
            <w:r w:rsidRPr="005271D6">
              <w:rPr>
                <w:spacing w:val="-13"/>
                <w:szCs w:val="26"/>
              </w:rPr>
              <w:t xml:space="preserve"> </w:t>
            </w:r>
            <w:r w:rsidRPr="005271D6">
              <w:rPr>
                <w:szCs w:val="26"/>
              </w:rPr>
              <w:t>sinh</w:t>
            </w:r>
            <w:r w:rsidRPr="005271D6">
              <w:rPr>
                <w:spacing w:val="-13"/>
                <w:szCs w:val="26"/>
              </w:rPr>
              <w:t xml:space="preserve"> </w:t>
            </w:r>
            <w:r w:rsidRPr="005271D6">
              <w:rPr>
                <w:szCs w:val="26"/>
              </w:rPr>
              <w:t>thái:</w:t>
            </w:r>
            <w:r w:rsidRPr="005271D6">
              <w:rPr>
                <w:b/>
                <w:spacing w:val="-12"/>
                <w:szCs w:val="26"/>
              </w:rPr>
              <w:t xml:space="preserve"> </w:t>
            </w:r>
            <w:r w:rsidRPr="005271D6">
              <w:rPr>
                <w:szCs w:val="26"/>
              </w:rPr>
              <w:t>Thực</w:t>
            </w:r>
            <w:r w:rsidRPr="005271D6">
              <w:rPr>
                <w:spacing w:val="-13"/>
                <w:szCs w:val="26"/>
              </w:rPr>
              <w:t xml:space="preserve"> </w:t>
            </w:r>
            <w:r w:rsidRPr="005271D6">
              <w:rPr>
                <w:szCs w:val="26"/>
              </w:rPr>
              <w:t>hiện</w:t>
            </w:r>
            <w:r w:rsidRPr="005271D6">
              <w:rPr>
                <w:spacing w:val="-13"/>
                <w:szCs w:val="26"/>
              </w:rPr>
              <w:t xml:space="preserve"> </w:t>
            </w:r>
            <w:r w:rsidRPr="005271D6">
              <w:rPr>
                <w:szCs w:val="26"/>
              </w:rPr>
              <w:t>các</w:t>
            </w:r>
            <w:r w:rsidRPr="005271D6">
              <w:rPr>
                <w:spacing w:val="-13"/>
                <w:szCs w:val="26"/>
              </w:rPr>
              <w:t xml:space="preserve"> </w:t>
            </w:r>
            <w:r w:rsidRPr="005271D6">
              <w:rPr>
                <w:szCs w:val="26"/>
              </w:rPr>
              <w:t>biện</w:t>
            </w:r>
            <w:r w:rsidRPr="005271D6">
              <w:rPr>
                <w:spacing w:val="-13"/>
                <w:szCs w:val="26"/>
              </w:rPr>
              <w:t xml:space="preserve"> </w:t>
            </w:r>
            <w:r w:rsidRPr="005271D6">
              <w:rPr>
                <w:szCs w:val="26"/>
              </w:rPr>
              <w:t>pháp</w:t>
            </w:r>
            <w:r w:rsidRPr="005271D6">
              <w:rPr>
                <w:spacing w:val="-13"/>
                <w:szCs w:val="26"/>
              </w:rPr>
              <w:t xml:space="preserve"> </w:t>
            </w:r>
            <w:r w:rsidRPr="005271D6">
              <w:rPr>
                <w:szCs w:val="26"/>
              </w:rPr>
              <w:t>nhằm</w:t>
            </w:r>
            <w:r w:rsidRPr="005271D6">
              <w:rPr>
                <w:spacing w:val="-12"/>
                <w:szCs w:val="26"/>
              </w:rPr>
              <w:t xml:space="preserve"> </w:t>
            </w:r>
            <w:r w:rsidRPr="005271D6">
              <w:rPr>
                <w:szCs w:val="26"/>
              </w:rPr>
              <w:t>tái</w:t>
            </w:r>
            <w:r w:rsidRPr="005271D6">
              <w:rPr>
                <w:spacing w:val="-13"/>
                <w:szCs w:val="26"/>
              </w:rPr>
              <w:t xml:space="preserve"> </w:t>
            </w:r>
            <w:r w:rsidRPr="005271D6">
              <w:rPr>
                <w:szCs w:val="26"/>
              </w:rPr>
              <w:t>tạo</w:t>
            </w:r>
            <w:r w:rsidRPr="005271D6">
              <w:rPr>
                <w:spacing w:val="-13"/>
                <w:szCs w:val="26"/>
              </w:rPr>
              <w:t xml:space="preserve"> </w:t>
            </w:r>
            <w:r w:rsidRPr="005271D6">
              <w:rPr>
                <w:szCs w:val="26"/>
              </w:rPr>
              <w:t>môi</w:t>
            </w:r>
            <w:r w:rsidRPr="005271D6">
              <w:rPr>
                <w:spacing w:val="-13"/>
                <w:szCs w:val="26"/>
              </w:rPr>
              <w:t xml:space="preserve"> </w:t>
            </w:r>
            <w:r w:rsidRPr="005271D6">
              <w:rPr>
                <w:szCs w:val="26"/>
              </w:rPr>
              <w:t>trường</w:t>
            </w:r>
            <w:r w:rsidRPr="005271D6">
              <w:rPr>
                <w:spacing w:val="-13"/>
                <w:szCs w:val="26"/>
              </w:rPr>
              <w:t xml:space="preserve"> </w:t>
            </w:r>
            <w:r w:rsidRPr="005271D6">
              <w:rPr>
                <w:szCs w:val="26"/>
              </w:rPr>
              <w:t>sinh thái bị ảnh hưởng, như trồng lại thực vật, phục hồi đa dạng sinh học.</w:t>
            </w:r>
          </w:p>
          <w:p w14:paraId="604E8961" w14:textId="77777777" w:rsidR="008916ED" w:rsidRPr="005271D6" w:rsidRDefault="008916ED" w:rsidP="00E63E06">
            <w:pPr>
              <w:pStyle w:val="ListParagraph"/>
              <w:widowControl w:val="0"/>
              <w:numPr>
                <w:ilvl w:val="0"/>
                <w:numId w:val="38"/>
              </w:numPr>
              <w:tabs>
                <w:tab w:val="left" w:pos="4851"/>
              </w:tabs>
              <w:autoSpaceDE w:val="0"/>
              <w:autoSpaceDN w:val="0"/>
              <w:spacing w:line="240" w:lineRule="auto"/>
              <w:ind w:left="315" w:right="31" w:hanging="284"/>
              <w:contextualSpacing w:val="0"/>
              <w:rPr>
                <w:szCs w:val="26"/>
              </w:rPr>
            </w:pPr>
            <w:r w:rsidRPr="005271D6">
              <w:rPr>
                <w:szCs w:val="26"/>
              </w:rPr>
              <w:t>Bảo</w:t>
            </w:r>
            <w:r w:rsidRPr="005271D6">
              <w:rPr>
                <w:spacing w:val="-4"/>
                <w:szCs w:val="26"/>
              </w:rPr>
              <w:t xml:space="preserve"> </w:t>
            </w:r>
            <w:r w:rsidRPr="005271D6">
              <w:rPr>
                <w:szCs w:val="26"/>
              </w:rPr>
              <w:t>trì</w:t>
            </w:r>
            <w:r w:rsidRPr="005271D6">
              <w:rPr>
                <w:spacing w:val="-4"/>
                <w:szCs w:val="26"/>
              </w:rPr>
              <w:t xml:space="preserve"> </w:t>
            </w:r>
            <w:r w:rsidRPr="005271D6">
              <w:rPr>
                <w:szCs w:val="26"/>
              </w:rPr>
              <w:t>và</w:t>
            </w:r>
            <w:r w:rsidRPr="005271D6">
              <w:rPr>
                <w:spacing w:val="-4"/>
                <w:szCs w:val="26"/>
              </w:rPr>
              <w:t xml:space="preserve"> </w:t>
            </w:r>
            <w:r w:rsidRPr="005271D6">
              <w:rPr>
                <w:szCs w:val="26"/>
              </w:rPr>
              <w:t>phòng</w:t>
            </w:r>
            <w:r w:rsidRPr="005271D6">
              <w:rPr>
                <w:spacing w:val="-4"/>
                <w:szCs w:val="26"/>
              </w:rPr>
              <w:t xml:space="preserve"> </w:t>
            </w:r>
            <w:r w:rsidRPr="005271D6">
              <w:rPr>
                <w:szCs w:val="26"/>
              </w:rPr>
              <w:t>ngừa:</w:t>
            </w:r>
            <w:r w:rsidRPr="005271D6">
              <w:rPr>
                <w:b/>
                <w:spacing w:val="-4"/>
                <w:szCs w:val="26"/>
              </w:rPr>
              <w:t xml:space="preserve"> </w:t>
            </w:r>
            <w:r w:rsidRPr="005271D6">
              <w:rPr>
                <w:szCs w:val="26"/>
              </w:rPr>
              <w:t>Áp</w:t>
            </w:r>
            <w:r w:rsidRPr="005271D6">
              <w:rPr>
                <w:spacing w:val="-4"/>
                <w:szCs w:val="26"/>
              </w:rPr>
              <w:t xml:space="preserve"> </w:t>
            </w:r>
            <w:r w:rsidRPr="005271D6">
              <w:rPr>
                <w:szCs w:val="26"/>
              </w:rPr>
              <w:t>dụng</w:t>
            </w:r>
            <w:r w:rsidRPr="005271D6">
              <w:rPr>
                <w:spacing w:val="-4"/>
                <w:szCs w:val="26"/>
              </w:rPr>
              <w:t xml:space="preserve"> </w:t>
            </w:r>
            <w:r w:rsidRPr="005271D6">
              <w:rPr>
                <w:szCs w:val="26"/>
              </w:rPr>
              <w:t>các</w:t>
            </w:r>
            <w:r w:rsidRPr="005271D6">
              <w:rPr>
                <w:spacing w:val="-4"/>
                <w:szCs w:val="26"/>
              </w:rPr>
              <w:t xml:space="preserve"> </w:t>
            </w:r>
            <w:r w:rsidRPr="005271D6">
              <w:rPr>
                <w:szCs w:val="26"/>
              </w:rPr>
              <w:t>chiến</w:t>
            </w:r>
            <w:r w:rsidRPr="005271D6">
              <w:rPr>
                <w:spacing w:val="-4"/>
                <w:szCs w:val="26"/>
              </w:rPr>
              <w:t xml:space="preserve"> </w:t>
            </w:r>
            <w:r w:rsidRPr="005271D6">
              <w:rPr>
                <w:szCs w:val="26"/>
              </w:rPr>
              <w:t>lược</w:t>
            </w:r>
            <w:r w:rsidRPr="005271D6">
              <w:rPr>
                <w:spacing w:val="-4"/>
                <w:szCs w:val="26"/>
              </w:rPr>
              <w:t xml:space="preserve"> </w:t>
            </w:r>
            <w:r w:rsidRPr="005271D6">
              <w:rPr>
                <w:szCs w:val="26"/>
              </w:rPr>
              <w:t>để</w:t>
            </w:r>
            <w:r w:rsidRPr="005271D6">
              <w:rPr>
                <w:spacing w:val="-4"/>
                <w:szCs w:val="26"/>
              </w:rPr>
              <w:t xml:space="preserve"> </w:t>
            </w:r>
            <w:r w:rsidRPr="005271D6">
              <w:rPr>
                <w:szCs w:val="26"/>
              </w:rPr>
              <w:t>ngăn</w:t>
            </w:r>
            <w:r w:rsidRPr="005271D6">
              <w:rPr>
                <w:spacing w:val="-4"/>
                <w:szCs w:val="26"/>
              </w:rPr>
              <w:t xml:space="preserve"> </w:t>
            </w:r>
            <w:r w:rsidRPr="005271D6">
              <w:rPr>
                <w:szCs w:val="26"/>
              </w:rPr>
              <w:t>chặn</w:t>
            </w:r>
            <w:r w:rsidRPr="005271D6">
              <w:rPr>
                <w:spacing w:val="-4"/>
                <w:szCs w:val="26"/>
              </w:rPr>
              <w:t xml:space="preserve"> </w:t>
            </w:r>
            <w:r w:rsidRPr="005271D6">
              <w:rPr>
                <w:szCs w:val="26"/>
              </w:rPr>
              <w:t>sự</w:t>
            </w:r>
            <w:r w:rsidRPr="005271D6">
              <w:rPr>
                <w:spacing w:val="-4"/>
                <w:szCs w:val="26"/>
              </w:rPr>
              <w:t xml:space="preserve"> </w:t>
            </w:r>
            <w:r w:rsidRPr="005271D6">
              <w:rPr>
                <w:szCs w:val="26"/>
              </w:rPr>
              <w:t>ô</w:t>
            </w:r>
            <w:r w:rsidRPr="005271D6">
              <w:rPr>
                <w:spacing w:val="-4"/>
                <w:szCs w:val="26"/>
              </w:rPr>
              <w:t xml:space="preserve"> </w:t>
            </w:r>
            <w:r w:rsidRPr="005271D6">
              <w:rPr>
                <w:szCs w:val="26"/>
              </w:rPr>
              <w:t>nhiễm</w:t>
            </w:r>
            <w:r w:rsidRPr="005271D6">
              <w:rPr>
                <w:spacing w:val="-4"/>
                <w:szCs w:val="26"/>
              </w:rPr>
              <w:t xml:space="preserve"> </w:t>
            </w:r>
            <w:r w:rsidRPr="005271D6">
              <w:rPr>
                <w:szCs w:val="26"/>
              </w:rPr>
              <w:t>tái phát và đảm bảo rằng các biện pháp phòng ngừa được thực hiện hiệu quả.</w:t>
            </w:r>
          </w:p>
        </w:tc>
      </w:tr>
    </w:tbl>
    <w:p w14:paraId="00C82291" w14:textId="18E2B26D" w:rsidR="008916ED" w:rsidRPr="005271D6" w:rsidRDefault="008916ED" w:rsidP="008916ED">
      <w:pPr>
        <w:spacing w:before="40" w:after="40"/>
        <w:rPr>
          <w:bCs/>
          <w:szCs w:val="26"/>
          <w:lang w:val="vi-VN"/>
        </w:rPr>
      </w:pPr>
      <w:r w:rsidRPr="005271D6">
        <w:rPr>
          <w:bCs/>
          <w:szCs w:val="26"/>
          <w:lang w:val="vi-VN"/>
        </w:rPr>
        <w:t xml:space="preserve">Trong quá trình thực hiện cải tạo đất, mọi thông tin liên quan từ khi lên kế hoạch thực hiện, triển khai thực hiện đến khi hoàn thành và duy trì hoạt động giám sát sau cải tạo cần được công bố công khai để mọi thành xã hội tại khu vực thực hiện cải tạo. Việc này sẽ giúp họ hiểu được ý nghĩa của nhiệm vụ để ủng hộ, tránh gây ra các hiểu lầm dẫn đến mẫu thuẫn gây mất trật tự an ninh. </w:t>
      </w:r>
    </w:p>
    <w:p w14:paraId="4BE3B758" w14:textId="3B0CB602" w:rsidR="00145B4D" w:rsidRPr="005271D6" w:rsidRDefault="00145B4D" w:rsidP="00145B4D">
      <w:pPr>
        <w:pStyle w:val="Heading2"/>
      </w:pPr>
      <w:bookmarkStart w:id="78" w:name="_Toc210297132"/>
      <w:r w:rsidRPr="005271D6">
        <w:t>Giám sát sau cải tạo</w:t>
      </w:r>
      <w:bookmarkEnd w:id="78"/>
    </w:p>
    <w:p w14:paraId="1FBB7084" w14:textId="77777777" w:rsidR="00145B4D" w:rsidRPr="005271D6" w:rsidRDefault="00145B4D" w:rsidP="00E63E06">
      <w:pPr>
        <w:pStyle w:val="BodyText"/>
        <w:numPr>
          <w:ilvl w:val="0"/>
          <w:numId w:val="43"/>
        </w:numPr>
        <w:tabs>
          <w:tab w:val="left" w:pos="7655"/>
        </w:tabs>
        <w:adjustRightInd/>
        <w:spacing w:before="60" w:after="60" w:line="240" w:lineRule="auto"/>
        <w:ind w:left="714" w:hanging="357"/>
        <w:rPr>
          <w:color w:val="404040" w:themeColor="text1" w:themeTint="BF"/>
        </w:rPr>
      </w:pPr>
      <w:r w:rsidRPr="005271D6">
        <w:rPr>
          <w:color w:val="404040" w:themeColor="text1" w:themeTint="BF"/>
        </w:rPr>
        <w:t xml:space="preserve">Giám sát dài hạn, </w:t>
      </w:r>
      <w:r w:rsidRPr="005271D6">
        <w:rPr>
          <w:color w:val="404040" w:themeColor="text1" w:themeTint="BF"/>
          <w:lang w:val="vi-VN"/>
        </w:rPr>
        <w:t>s</w:t>
      </w:r>
      <w:r w:rsidRPr="005271D6">
        <w:rPr>
          <w:color w:val="404040" w:themeColor="text1" w:themeTint="BF"/>
        </w:rPr>
        <w:t>au khi hoàn thành công trình, giám sát dài hạn cần được tiếp tục để đánh giá hiệu quả xử lý và phát hiện sớm bất kỳ dấu hiệu tái ô nhiễm nào.</w:t>
      </w:r>
      <w:r w:rsidRPr="005271D6">
        <w:rPr>
          <w:color w:val="404040" w:themeColor="text1" w:themeTint="BF"/>
          <w:lang w:val="vi-VN"/>
        </w:rPr>
        <w:t xml:space="preserve"> </w:t>
      </w:r>
      <w:r w:rsidRPr="005271D6">
        <w:rPr>
          <w:color w:val="404040" w:themeColor="text1" w:themeTint="BF"/>
        </w:rPr>
        <w:t>Thời gian giám sát có thể kéo dài từ vài năm đối với hóa chất BVTV</w:t>
      </w:r>
      <w:r w:rsidRPr="005271D6">
        <w:rPr>
          <w:color w:val="404040" w:themeColor="text1" w:themeTint="BF"/>
          <w:spacing w:val="-6"/>
        </w:rPr>
        <w:t xml:space="preserve"> </w:t>
      </w:r>
      <w:r w:rsidRPr="005271D6">
        <w:rPr>
          <w:color w:val="404040" w:themeColor="text1" w:themeTint="BF"/>
        </w:rPr>
        <w:t>đến</w:t>
      </w:r>
      <w:r w:rsidRPr="005271D6">
        <w:rPr>
          <w:color w:val="404040" w:themeColor="text1" w:themeTint="BF"/>
          <w:spacing w:val="-6"/>
        </w:rPr>
        <w:t xml:space="preserve"> </w:t>
      </w:r>
      <w:r w:rsidRPr="005271D6">
        <w:rPr>
          <w:color w:val="404040" w:themeColor="text1" w:themeTint="BF"/>
        </w:rPr>
        <w:t>hàng</w:t>
      </w:r>
      <w:r w:rsidRPr="005271D6">
        <w:rPr>
          <w:color w:val="404040" w:themeColor="text1" w:themeTint="BF"/>
          <w:spacing w:val="-6"/>
        </w:rPr>
        <w:t xml:space="preserve"> </w:t>
      </w:r>
      <w:r w:rsidRPr="005271D6">
        <w:rPr>
          <w:color w:val="404040" w:themeColor="text1" w:themeTint="BF"/>
        </w:rPr>
        <w:t>thập</w:t>
      </w:r>
      <w:r w:rsidRPr="005271D6">
        <w:rPr>
          <w:color w:val="404040" w:themeColor="text1" w:themeTint="BF"/>
          <w:spacing w:val="-6"/>
        </w:rPr>
        <w:t xml:space="preserve"> </w:t>
      </w:r>
      <w:r w:rsidRPr="005271D6">
        <w:rPr>
          <w:color w:val="404040" w:themeColor="text1" w:themeTint="BF"/>
        </w:rPr>
        <w:t>kỷ</w:t>
      </w:r>
      <w:r w:rsidRPr="005271D6">
        <w:rPr>
          <w:color w:val="404040" w:themeColor="text1" w:themeTint="BF"/>
          <w:spacing w:val="-6"/>
        </w:rPr>
        <w:t xml:space="preserve"> </w:t>
      </w:r>
      <w:r w:rsidRPr="005271D6">
        <w:rPr>
          <w:color w:val="404040" w:themeColor="text1" w:themeTint="BF"/>
        </w:rPr>
        <w:t>đối</w:t>
      </w:r>
      <w:r w:rsidRPr="005271D6">
        <w:rPr>
          <w:color w:val="404040" w:themeColor="text1" w:themeTint="BF"/>
          <w:spacing w:val="-6"/>
        </w:rPr>
        <w:t xml:space="preserve"> </w:t>
      </w:r>
      <w:r w:rsidRPr="005271D6">
        <w:rPr>
          <w:color w:val="404040" w:themeColor="text1" w:themeTint="BF"/>
        </w:rPr>
        <w:t>với</w:t>
      </w:r>
      <w:r w:rsidRPr="005271D6">
        <w:rPr>
          <w:color w:val="404040" w:themeColor="text1" w:themeTint="BF"/>
          <w:spacing w:val="-6"/>
        </w:rPr>
        <w:t xml:space="preserve"> </w:t>
      </w:r>
      <w:r w:rsidRPr="005271D6">
        <w:rPr>
          <w:color w:val="404040" w:themeColor="text1" w:themeTint="BF"/>
        </w:rPr>
        <w:t>PCBs,</w:t>
      </w:r>
      <w:r w:rsidRPr="005271D6">
        <w:rPr>
          <w:color w:val="404040" w:themeColor="text1" w:themeTint="BF"/>
          <w:spacing w:val="-6"/>
        </w:rPr>
        <w:t xml:space="preserve"> </w:t>
      </w:r>
      <w:r w:rsidRPr="005271D6">
        <w:rPr>
          <w:color w:val="404040" w:themeColor="text1" w:themeTint="BF"/>
        </w:rPr>
        <w:t>Dioxin/Furan</w:t>
      </w:r>
      <w:r w:rsidRPr="005271D6">
        <w:rPr>
          <w:color w:val="404040" w:themeColor="text1" w:themeTint="BF"/>
          <w:spacing w:val="-6"/>
        </w:rPr>
        <w:t xml:space="preserve"> </w:t>
      </w:r>
      <w:r w:rsidRPr="005271D6">
        <w:rPr>
          <w:color w:val="404040" w:themeColor="text1" w:themeTint="BF"/>
        </w:rPr>
        <w:t>tùy</w:t>
      </w:r>
      <w:r w:rsidRPr="005271D6">
        <w:rPr>
          <w:color w:val="404040" w:themeColor="text1" w:themeTint="BF"/>
          <w:spacing w:val="-6"/>
        </w:rPr>
        <w:t xml:space="preserve"> </w:t>
      </w:r>
      <w:r w:rsidRPr="005271D6">
        <w:rPr>
          <w:color w:val="404040" w:themeColor="text1" w:themeTint="BF"/>
        </w:rPr>
        <w:t>thuộc</w:t>
      </w:r>
      <w:r w:rsidRPr="005271D6">
        <w:rPr>
          <w:color w:val="404040" w:themeColor="text1" w:themeTint="BF"/>
          <w:spacing w:val="-6"/>
        </w:rPr>
        <w:t xml:space="preserve"> </w:t>
      </w:r>
      <w:r w:rsidRPr="005271D6">
        <w:rPr>
          <w:color w:val="404040" w:themeColor="text1" w:themeTint="BF"/>
        </w:rPr>
        <w:t>vào</w:t>
      </w:r>
      <w:r w:rsidRPr="005271D6">
        <w:rPr>
          <w:color w:val="404040" w:themeColor="text1" w:themeTint="BF"/>
          <w:spacing w:val="-6"/>
        </w:rPr>
        <w:t xml:space="preserve"> </w:t>
      </w:r>
      <w:r w:rsidRPr="005271D6">
        <w:rPr>
          <w:color w:val="404040" w:themeColor="text1" w:themeTint="BF"/>
        </w:rPr>
        <w:t>tính</w:t>
      </w:r>
      <w:r w:rsidRPr="005271D6">
        <w:rPr>
          <w:color w:val="404040" w:themeColor="text1" w:themeTint="BF"/>
          <w:spacing w:val="-6"/>
        </w:rPr>
        <w:t xml:space="preserve"> </w:t>
      </w:r>
      <w:r w:rsidRPr="005271D6">
        <w:rPr>
          <w:color w:val="404040" w:themeColor="text1" w:themeTint="BF"/>
        </w:rPr>
        <w:t>chất</w:t>
      </w:r>
      <w:r w:rsidRPr="005271D6">
        <w:rPr>
          <w:color w:val="404040" w:themeColor="text1" w:themeTint="BF"/>
          <w:spacing w:val="-6"/>
        </w:rPr>
        <w:t xml:space="preserve"> </w:t>
      </w:r>
      <w:r w:rsidRPr="005271D6">
        <w:rPr>
          <w:color w:val="404040" w:themeColor="text1" w:themeTint="BF"/>
        </w:rPr>
        <w:t>và</w:t>
      </w:r>
      <w:r w:rsidRPr="005271D6">
        <w:rPr>
          <w:color w:val="404040" w:themeColor="text1" w:themeTint="BF"/>
          <w:spacing w:val="-6"/>
        </w:rPr>
        <w:t xml:space="preserve"> </w:t>
      </w:r>
      <w:r w:rsidRPr="005271D6">
        <w:rPr>
          <w:color w:val="404040" w:themeColor="text1" w:themeTint="BF"/>
        </w:rPr>
        <w:t>mức độ ô nhiễm của hóa chất.</w:t>
      </w:r>
    </w:p>
    <w:p w14:paraId="598275E7" w14:textId="77777777" w:rsidR="00145B4D" w:rsidRPr="005271D6" w:rsidRDefault="00145B4D" w:rsidP="00E63E06">
      <w:pPr>
        <w:pStyle w:val="BodyText"/>
        <w:numPr>
          <w:ilvl w:val="0"/>
          <w:numId w:val="43"/>
        </w:numPr>
        <w:tabs>
          <w:tab w:val="left" w:pos="7655"/>
        </w:tabs>
        <w:adjustRightInd/>
        <w:spacing w:before="60" w:after="60" w:line="240" w:lineRule="auto"/>
        <w:ind w:left="714" w:hanging="357"/>
        <w:rPr>
          <w:rFonts w:ascii="TimesNewRomanPSMT" w:hAnsi="TimesNewRomanPSMT"/>
          <w:color w:val="404040" w:themeColor="text1" w:themeTint="BF"/>
          <w:sz w:val="28"/>
          <w:szCs w:val="28"/>
        </w:rPr>
      </w:pPr>
      <w:r w:rsidRPr="005271D6">
        <w:rPr>
          <w:color w:val="404040" w:themeColor="text1" w:themeTint="BF"/>
        </w:rPr>
        <w:t>Sau mỗi giai đoạn giám sát, một báo cáo chi tiết về kết quả và đánh giá tác động môi trường cần được soạn thảo và nộp cho cơ quan chức năng. Nếu cần, đề xuất các biện pháp cải thiện hoặc phương án xử lý tiếp theo dựa trên kết quả giám sát</w:t>
      </w:r>
      <w:r w:rsidRPr="005271D6">
        <w:rPr>
          <w:color w:val="404040" w:themeColor="text1" w:themeTint="BF"/>
          <w:lang w:val="vi-VN"/>
        </w:rPr>
        <w:t>.</w:t>
      </w:r>
    </w:p>
    <w:p w14:paraId="74D845CD" w14:textId="27FABF1D" w:rsidR="00145B4D" w:rsidRPr="005271D6" w:rsidRDefault="00145B4D" w:rsidP="00E63E06">
      <w:pPr>
        <w:pStyle w:val="BodyText"/>
        <w:numPr>
          <w:ilvl w:val="0"/>
          <w:numId w:val="43"/>
        </w:numPr>
        <w:tabs>
          <w:tab w:val="left" w:pos="7655"/>
        </w:tabs>
        <w:adjustRightInd/>
        <w:spacing w:before="243" w:line="278" w:lineRule="auto"/>
        <w:ind w:right="-1"/>
        <w:rPr>
          <w:rStyle w:val="fontstyle21"/>
          <w:color w:val="404040" w:themeColor="text1" w:themeTint="BF"/>
          <w:sz w:val="28"/>
          <w:szCs w:val="28"/>
        </w:rPr>
      </w:pPr>
      <w:r w:rsidRPr="005271D6">
        <w:rPr>
          <w:rStyle w:val="fontstyle21"/>
          <w:color w:val="404040" w:themeColor="text1" w:themeTint="BF"/>
        </w:rPr>
        <w:br w:type="page"/>
      </w:r>
    </w:p>
    <w:p w14:paraId="23205ADE" w14:textId="0B3DECFD" w:rsidR="00456504" w:rsidRPr="005271D6" w:rsidRDefault="00583A2A" w:rsidP="00583A2A">
      <w:pPr>
        <w:pStyle w:val="Heading1"/>
        <w:numPr>
          <w:ilvl w:val="0"/>
          <w:numId w:val="0"/>
        </w:numPr>
        <w:ind w:left="431" w:hanging="431"/>
        <w:rPr>
          <w:color w:val="404040" w:themeColor="text1" w:themeTint="BF"/>
        </w:rPr>
      </w:pPr>
      <w:bookmarkStart w:id="79" w:name="_Toc210297133"/>
      <w:r w:rsidRPr="005271D6">
        <w:rPr>
          <w:color w:val="404040" w:themeColor="text1" w:themeTint="BF"/>
        </w:rPr>
        <w:lastRenderedPageBreak/>
        <w:t>PHỤ LỤC</w:t>
      </w:r>
      <w:bookmarkEnd w:id="79"/>
    </w:p>
    <w:p w14:paraId="61B96C32" w14:textId="7B18FF95" w:rsidR="00583A2A" w:rsidRPr="005271D6" w:rsidRDefault="00583A2A" w:rsidP="00583A2A">
      <w:pPr>
        <w:pStyle w:val="Heading2"/>
        <w:numPr>
          <w:ilvl w:val="0"/>
          <w:numId w:val="0"/>
        </w:numPr>
      </w:pPr>
      <w:bookmarkStart w:id="80" w:name="_Toc210297134"/>
      <w:r w:rsidRPr="005271D6">
        <w:t>PHỤ LỤC 1: DANH MỤC HÓA CHẤT THUỘC PHỤ LỤC A CÔNG ƯỚC STOCKHOLM</w:t>
      </w:r>
      <w:bookmarkEnd w:id="80"/>
    </w:p>
    <w:p w14:paraId="0911F7B6" w14:textId="1158A8E8" w:rsidR="00583A2A" w:rsidRPr="005271D6" w:rsidRDefault="00583A2A" w:rsidP="00583A2A">
      <w:pPr>
        <w:rPr>
          <w:lang w:eastAsia="en-US"/>
        </w:rPr>
      </w:pPr>
    </w:p>
    <w:tbl>
      <w:tblPr>
        <w:tblStyle w:val="TableGrid"/>
        <w:tblW w:w="9069" w:type="dxa"/>
        <w:tblLook w:val="04A0" w:firstRow="1" w:lastRow="0" w:firstColumn="1" w:lastColumn="0" w:noHBand="0" w:noVBand="1"/>
      </w:tblPr>
      <w:tblGrid>
        <w:gridCol w:w="2775"/>
        <w:gridCol w:w="842"/>
        <w:gridCol w:w="861"/>
        <w:gridCol w:w="3343"/>
        <w:gridCol w:w="1248"/>
      </w:tblGrid>
      <w:tr w:rsidR="005271D6" w:rsidRPr="00C477F4" w14:paraId="0ABCDFC3" w14:textId="77777777" w:rsidTr="00C477F4">
        <w:trPr>
          <w:cnfStyle w:val="100000000000" w:firstRow="1" w:lastRow="0" w:firstColumn="0" w:lastColumn="0" w:oddVBand="0" w:evenVBand="0" w:oddHBand="0" w:evenHBand="0" w:firstRowFirstColumn="0" w:firstRowLastColumn="0" w:lastRowFirstColumn="0" w:lastRowLastColumn="0"/>
          <w:tblHeader/>
        </w:trPr>
        <w:tc>
          <w:tcPr>
            <w:tcW w:w="2742" w:type="dxa"/>
            <w:vAlign w:val="center"/>
            <w:hideMark/>
          </w:tcPr>
          <w:p w14:paraId="744E0945" w14:textId="77777777" w:rsidR="00583A2A" w:rsidRPr="00C477F4" w:rsidRDefault="00583A2A" w:rsidP="000C3EC5">
            <w:pPr>
              <w:jc w:val="center"/>
              <w:rPr>
                <w:sz w:val="21"/>
                <w:szCs w:val="21"/>
              </w:rPr>
            </w:pPr>
            <w:r w:rsidRPr="00C477F4">
              <w:rPr>
                <w:bCs/>
                <w:sz w:val="21"/>
                <w:szCs w:val="21"/>
                <w:lang w:val="vi-VN"/>
              </w:rPr>
              <w:t>Tên hóa chất</w:t>
            </w:r>
          </w:p>
        </w:tc>
        <w:tc>
          <w:tcPr>
            <w:tcW w:w="792" w:type="dxa"/>
            <w:vAlign w:val="center"/>
            <w:hideMark/>
          </w:tcPr>
          <w:p w14:paraId="70C6A2EF" w14:textId="77777777" w:rsidR="00583A2A" w:rsidRPr="00C477F4" w:rsidRDefault="00583A2A" w:rsidP="000C3EC5">
            <w:pPr>
              <w:jc w:val="center"/>
              <w:rPr>
                <w:sz w:val="21"/>
                <w:szCs w:val="21"/>
                <w:lang w:val="vi-VN"/>
              </w:rPr>
            </w:pPr>
            <w:r w:rsidRPr="00C477F4">
              <w:rPr>
                <w:bCs/>
                <w:sz w:val="21"/>
                <w:szCs w:val="21"/>
                <w:lang w:val="vi-VN"/>
              </w:rPr>
              <w:t>Phụ lục</w:t>
            </w:r>
          </w:p>
        </w:tc>
        <w:tc>
          <w:tcPr>
            <w:tcW w:w="862" w:type="dxa"/>
            <w:vAlign w:val="center"/>
            <w:hideMark/>
          </w:tcPr>
          <w:p w14:paraId="0F65A93B" w14:textId="77777777" w:rsidR="00583A2A" w:rsidRPr="00C477F4" w:rsidRDefault="00583A2A" w:rsidP="000C3EC5">
            <w:pPr>
              <w:jc w:val="center"/>
              <w:rPr>
                <w:sz w:val="21"/>
                <w:szCs w:val="21"/>
                <w:lang w:val="vi-VN"/>
              </w:rPr>
            </w:pPr>
            <w:r w:rsidRPr="00C477F4">
              <w:rPr>
                <w:bCs/>
                <w:sz w:val="21"/>
                <w:szCs w:val="21"/>
                <w:lang w:val="vi-VN"/>
              </w:rPr>
              <w:t>Nguồn</w:t>
            </w:r>
          </w:p>
        </w:tc>
        <w:tc>
          <w:tcPr>
            <w:tcW w:w="3398" w:type="dxa"/>
            <w:vAlign w:val="center"/>
            <w:hideMark/>
          </w:tcPr>
          <w:p w14:paraId="4A1A0065" w14:textId="77777777" w:rsidR="00583A2A" w:rsidRPr="00C477F4" w:rsidRDefault="00583A2A" w:rsidP="000C3EC5">
            <w:pPr>
              <w:jc w:val="center"/>
              <w:rPr>
                <w:bCs/>
                <w:sz w:val="21"/>
                <w:szCs w:val="21"/>
              </w:rPr>
            </w:pPr>
            <w:r w:rsidRPr="00C477F4">
              <w:rPr>
                <w:bCs/>
                <w:sz w:val="21"/>
                <w:szCs w:val="21"/>
              </w:rPr>
              <w:t>Miễn trừ cụ thể/</w:t>
            </w:r>
          </w:p>
          <w:p w14:paraId="628DF2DD" w14:textId="77777777" w:rsidR="00583A2A" w:rsidRPr="00C477F4" w:rsidRDefault="00583A2A" w:rsidP="000C3EC5">
            <w:pPr>
              <w:jc w:val="center"/>
              <w:rPr>
                <w:sz w:val="21"/>
                <w:szCs w:val="21"/>
              </w:rPr>
            </w:pPr>
            <w:r w:rsidRPr="00C477F4">
              <w:rPr>
                <w:bCs/>
                <w:sz w:val="21"/>
                <w:szCs w:val="21"/>
              </w:rPr>
              <w:t>Mục đích chấp nhận được</w:t>
            </w:r>
          </w:p>
        </w:tc>
        <w:tc>
          <w:tcPr>
            <w:tcW w:w="1275" w:type="dxa"/>
            <w:vAlign w:val="center"/>
            <w:hideMark/>
          </w:tcPr>
          <w:p w14:paraId="7AAAEFC2" w14:textId="77777777" w:rsidR="00583A2A" w:rsidRPr="00C477F4" w:rsidRDefault="00583A2A" w:rsidP="000C3EC5">
            <w:pPr>
              <w:jc w:val="center"/>
              <w:rPr>
                <w:sz w:val="21"/>
                <w:szCs w:val="21"/>
              </w:rPr>
            </w:pPr>
            <w:r w:rsidRPr="00C477F4">
              <w:rPr>
                <w:bCs/>
                <w:sz w:val="21"/>
                <w:szCs w:val="21"/>
                <w:lang w:val="vi-VN"/>
              </w:rPr>
              <w:t>Quyết định liên quan</w:t>
            </w:r>
          </w:p>
        </w:tc>
      </w:tr>
      <w:tr w:rsidR="005271D6" w:rsidRPr="00C477F4" w14:paraId="14C5AA09" w14:textId="77777777" w:rsidTr="00C477F4">
        <w:tc>
          <w:tcPr>
            <w:tcW w:w="2742" w:type="dxa"/>
            <w:hideMark/>
          </w:tcPr>
          <w:p w14:paraId="0AE1001A" w14:textId="77777777" w:rsidR="00583A2A" w:rsidRPr="00C477F4" w:rsidRDefault="00583A2A" w:rsidP="000C3EC5">
            <w:pPr>
              <w:rPr>
                <w:sz w:val="24"/>
              </w:rPr>
            </w:pPr>
            <w:hyperlink r:id="rId28" w:tgtFrame="_self" w:history="1">
              <w:r w:rsidRPr="00C477F4">
                <w:rPr>
                  <w:sz w:val="24"/>
                  <w:u w:val="single"/>
                </w:rPr>
                <w:t>Alpha hexachlorocyclohexane (Alpha-HCH)</w:t>
              </w:r>
            </w:hyperlink>
          </w:p>
          <w:p w14:paraId="74CDAB20" w14:textId="77777777" w:rsidR="00583A2A" w:rsidRPr="00C477F4" w:rsidRDefault="00583A2A" w:rsidP="000C3EC5">
            <w:pPr>
              <w:rPr>
                <w:sz w:val="24"/>
              </w:rPr>
            </w:pPr>
            <w:r w:rsidRPr="00C477F4">
              <w:rPr>
                <w:sz w:val="24"/>
              </w:rPr>
              <w:br/>
              <w:t> </w:t>
            </w:r>
          </w:p>
        </w:tc>
        <w:tc>
          <w:tcPr>
            <w:tcW w:w="0" w:type="auto"/>
            <w:hideMark/>
          </w:tcPr>
          <w:p w14:paraId="112AE7FC" w14:textId="77777777" w:rsidR="00583A2A" w:rsidRPr="00C477F4" w:rsidRDefault="00583A2A" w:rsidP="000C3EC5">
            <w:pPr>
              <w:jc w:val="center"/>
              <w:rPr>
                <w:sz w:val="24"/>
              </w:rPr>
            </w:pPr>
            <w:r w:rsidRPr="00C477F4">
              <w:rPr>
                <w:sz w:val="24"/>
              </w:rPr>
              <w:t>A</w:t>
            </w:r>
          </w:p>
        </w:tc>
        <w:tc>
          <w:tcPr>
            <w:tcW w:w="0" w:type="auto"/>
            <w:hideMark/>
          </w:tcPr>
          <w:p w14:paraId="36125DAD" w14:textId="77777777" w:rsidR="00583A2A" w:rsidRPr="00C477F4" w:rsidRDefault="00583A2A" w:rsidP="000C3EC5">
            <w:pPr>
              <w:jc w:val="center"/>
              <w:rPr>
                <w:sz w:val="24"/>
              </w:rPr>
            </w:pPr>
            <w:r w:rsidRPr="00C477F4">
              <w:rPr>
                <w:sz w:val="24"/>
              </w:rPr>
              <w:drawing>
                <wp:inline distT="0" distB="0" distL="0" distR="0" wp14:anchorId="6ED1D898" wp14:editId="036F3430">
                  <wp:extent cx="104775" cy="114300"/>
                  <wp:effectExtent l="0" t="0" r="9525" b="0"/>
                  <wp:docPr id="21" name="Picture 21"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398" w:type="dxa"/>
            <w:hideMark/>
          </w:tcPr>
          <w:p w14:paraId="79A09959"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None</w:t>
            </w:r>
          </w:p>
        </w:tc>
        <w:tc>
          <w:tcPr>
            <w:tcW w:w="1275" w:type="dxa"/>
            <w:hideMark/>
          </w:tcPr>
          <w:p w14:paraId="2127F3EE" w14:textId="77777777" w:rsidR="00583A2A" w:rsidRPr="00C477F4" w:rsidRDefault="00583A2A" w:rsidP="000C3EC5">
            <w:pPr>
              <w:jc w:val="center"/>
              <w:rPr>
                <w:sz w:val="24"/>
              </w:rPr>
            </w:pPr>
            <w:hyperlink r:id="rId30" w:history="1">
              <w:r w:rsidRPr="00C477F4">
                <w:rPr>
                  <w:sz w:val="24"/>
                  <w:u w:val="single"/>
                </w:rPr>
                <w:t>SC-4/10</w:t>
              </w:r>
            </w:hyperlink>
          </w:p>
        </w:tc>
      </w:tr>
      <w:tr w:rsidR="005271D6" w:rsidRPr="00C477F4" w14:paraId="6ADA6B2D" w14:textId="77777777" w:rsidTr="00C477F4">
        <w:tc>
          <w:tcPr>
            <w:tcW w:w="2742" w:type="dxa"/>
            <w:hideMark/>
          </w:tcPr>
          <w:p w14:paraId="7E18D410" w14:textId="77777777" w:rsidR="00583A2A" w:rsidRPr="00C477F4" w:rsidRDefault="00583A2A" w:rsidP="000C3EC5">
            <w:pPr>
              <w:rPr>
                <w:sz w:val="24"/>
              </w:rPr>
            </w:pPr>
            <w:hyperlink r:id="rId31" w:tgtFrame="_self" w:history="1">
              <w:r w:rsidRPr="00C477F4">
                <w:rPr>
                  <w:sz w:val="24"/>
                  <w:u w:val="single"/>
                </w:rPr>
                <w:t>Beta hexachlorocyclohexane (Beta-HCH)</w:t>
              </w:r>
            </w:hyperlink>
          </w:p>
          <w:p w14:paraId="198C5DE1" w14:textId="77777777" w:rsidR="00583A2A" w:rsidRPr="00C477F4" w:rsidRDefault="00583A2A" w:rsidP="000C3EC5">
            <w:pPr>
              <w:rPr>
                <w:sz w:val="24"/>
              </w:rPr>
            </w:pPr>
            <w:r w:rsidRPr="00C477F4">
              <w:rPr>
                <w:sz w:val="24"/>
              </w:rPr>
              <w:t> </w:t>
            </w:r>
          </w:p>
        </w:tc>
        <w:tc>
          <w:tcPr>
            <w:tcW w:w="0" w:type="auto"/>
            <w:hideMark/>
          </w:tcPr>
          <w:p w14:paraId="38FA4227" w14:textId="77777777" w:rsidR="00583A2A" w:rsidRPr="00C477F4" w:rsidRDefault="00583A2A" w:rsidP="000C3EC5">
            <w:pPr>
              <w:jc w:val="center"/>
              <w:rPr>
                <w:sz w:val="24"/>
              </w:rPr>
            </w:pPr>
            <w:r w:rsidRPr="00C477F4">
              <w:rPr>
                <w:sz w:val="24"/>
              </w:rPr>
              <w:t>A</w:t>
            </w:r>
          </w:p>
        </w:tc>
        <w:tc>
          <w:tcPr>
            <w:tcW w:w="0" w:type="auto"/>
            <w:hideMark/>
          </w:tcPr>
          <w:p w14:paraId="73C89B98" w14:textId="77777777" w:rsidR="00583A2A" w:rsidRPr="00C477F4" w:rsidRDefault="00583A2A" w:rsidP="000C3EC5">
            <w:pPr>
              <w:jc w:val="center"/>
              <w:rPr>
                <w:sz w:val="24"/>
              </w:rPr>
            </w:pPr>
            <w:r w:rsidRPr="00C477F4">
              <w:rPr>
                <w:sz w:val="24"/>
              </w:rPr>
              <w:drawing>
                <wp:inline distT="0" distB="0" distL="0" distR="0" wp14:anchorId="5C31B761" wp14:editId="7A54E8F0">
                  <wp:extent cx="104775" cy="114300"/>
                  <wp:effectExtent l="0" t="0" r="9525" b="0"/>
                  <wp:docPr id="22" name="Picture 22"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398" w:type="dxa"/>
            <w:hideMark/>
          </w:tcPr>
          <w:p w14:paraId="720616B8"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None</w:t>
            </w:r>
          </w:p>
        </w:tc>
        <w:tc>
          <w:tcPr>
            <w:tcW w:w="1275" w:type="dxa"/>
            <w:hideMark/>
          </w:tcPr>
          <w:p w14:paraId="6EA27E76" w14:textId="77777777" w:rsidR="00583A2A" w:rsidRPr="00C477F4" w:rsidRDefault="00583A2A" w:rsidP="000C3EC5">
            <w:pPr>
              <w:jc w:val="center"/>
              <w:rPr>
                <w:sz w:val="24"/>
              </w:rPr>
            </w:pPr>
            <w:hyperlink r:id="rId32" w:history="1">
              <w:r w:rsidRPr="00C477F4">
                <w:rPr>
                  <w:sz w:val="24"/>
                  <w:u w:val="single"/>
                </w:rPr>
                <w:t>SC-4/11</w:t>
              </w:r>
            </w:hyperlink>
          </w:p>
        </w:tc>
      </w:tr>
      <w:tr w:rsidR="005271D6" w:rsidRPr="00C477F4" w14:paraId="02622F19" w14:textId="77777777" w:rsidTr="00C477F4">
        <w:tc>
          <w:tcPr>
            <w:tcW w:w="2742" w:type="dxa"/>
            <w:hideMark/>
          </w:tcPr>
          <w:p w14:paraId="584E965B" w14:textId="77777777" w:rsidR="00583A2A" w:rsidRPr="00C477F4" w:rsidRDefault="00583A2A" w:rsidP="000C3EC5">
            <w:pPr>
              <w:rPr>
                <w:sz w:val="24"/>
              </w:rPr>
            </w:pPr>
            <w:hyperlink r:id="rId33" w:tgtFrame="_self" w:history="1">
              <w:r w:rsidRPr="00C477F4">
                <w:rPr>
                  <w:sz w:val="24"/>
                  <w:u w:val="single"/>
                </w:rPr>
                <w:t>Chlordecone</w:t>
              </w:r>
            </w:hyperlink>
          </w:p>
          <w:p w14:paraId="59EB0862" w14:textId="77777777" w:rsidR="00583A2A" w:rsidRPr="00C477F4" w:rsidRDefault="00583A2A" w:rsidP="000C3EC5">
            <w:pPr>
              <w:rPr>
                <w:sz w:val="24"/>
              </w:rPr>
            </w:pPr>
            <w:r w:rsidRPr="00C477F4">
              <w:rPr>
                <w:sz w:val="24"/>
              </w:rPr>
              <w:t> </w:t>
            </w:r>
          </w:p>
        </w:tc>
        <w:tc>
          <w:tcPr>
            <w:tcW w:w="0" w:type="auto"/>
            <w:hideMark/>
          </w:tcPr>
          <w:p w14:paraId="28AD83F3" w14:textId="77777777" w:rsidR="00583A2A" w:rsidRPr="00C477F4" w:rsidRDefault="00583A2A" w:rsidP="000C3EC5">
            <w:pPr>
              <w:jc w:val="center"/>
              <w:rPr>
                <w:sz w:val="24"/>
              </w:rPr>
            </w:pPr>
            <w:r w:rsidRPr="00C477F4">
              <w:rPr>
                <w:sz w:val="24"/>
              </w:rPr>
              <w:t>A</w:t>
            </w:r>
          </w:p>
        </w:tc>
        <w:tc>
          <w:tcPr>
            <w:tcW w:w="0" w:type="auto"/>
            <w:hideMark/>
          </w:tcPr>
          <w:p w14:paraId="23ABCDC8" w14:textId="77777777" w:rsidR="00583A2A" w:rsidRPr="00C477F4" w:rsidRDefault="00583A2A" w:rsidP="000C3EC5">
            <w:pPr>
              <w:jc w:val="center"/>
              <w:rPr>
                <w:sz w:val="24"/>
              </w:rPr>
            </w:pPr>
            <w:r w:rsidRPr="00C477F4">
              <w:rPr>
                <w:sz w:val="24"/>
              </w:rPr>
              <w:drawing>
                <wp:inline distT="0" distB="0" distL="0" distR="0" wp14:anchorId="26794430" wp14:editId="1539A8CD">
                  <wp:extent cx="104775" cy="114300"/>
                  <wp:effectExtent l="0" t="0" r="9525" b="0"/>
                  <wp:docPr id="23" name="Picture 23"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398" w:type="dxa"/>
            <w:hideMark/>
          </w:tcPr>
          <w:p w14:paraId="11023698"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None</w:t>
            </w:r>
          </w:p>
        </w:tc>
        <w:tc>
          <w:tcPr>
            <w:tcW w:w="1275" w:type="dxa"/>
            <w:hideMark/>
          </w:tcPr>
          <w:p w14:paraId="1CF51CE5" w14:textId="77777777" w:rsidR="00583A2A" w:rsidRPr="00C477F4" w:rsidRDefault="00583A2A" w:rsidP="000C3EC5">
            <w:pPr>
              <w:jc w:val="center"/>
              <w:rPr>
                <w:sz w:val="24"/>
              </w:rPr>
            </w:pPr>
            <w:hyperlink r:id="rId34" w:history="1">
              <w:r w:rsidRPr="00C477F4">
                <w:rPr>
                  <w:sz w:val="24"/>
                  <w:u w:val="single"/>
                </w:rPr>
                <w:t>SC-4/12</w:t>
              </w:r>
            </w:hyperlink>
          </w:p>
        </w:tc>
      </w:tr>
      <w:tr w:rsidR="005271D6" w:rsidRPr="00C477F4" w14:paraId="7854982A" w14:textId="77777777" w:rsidTr="00C477F4">
        <w:tc>
          <w:tcPr>
            <w:tcW w:w="2742" w:type="dxa"/>
            <w:hideMark/>
          </w:tcPr>
          <w:p w14:paraId="0BB58483" w14:textId="77777777" w:rsidR="00583A2A" w:rsidRPr="00C477F4" w:rsidRDefault="00583A2A" w:rsidP="000C3EC5">
            <w:pPr>
              <w:rPr>
                <w:sz w:val="24"/>
              </w:rPr>
            </w:pPr>
            <w:hyperlink r:id="rId35" w:history="1">
              <w:r w:rsidRPr="00C477F4">
                <w:rPr>
                  <w:sz w:val="24"/>
                  <w:u w:val="single"/>
                </w:rPr>
                <w:t>Decabromodiphenyl ether (commercial mixture, c-decaBDE)</w:t>
              </w:r>
            </w:hyperlink>
          </w:p>
        </w:tc>
        <w:tc>
          <w:tcPr>
            <w:tcW w:w="0" w:type="auto"/>
            <w:hideMark/>
          </w:tcPr>
          <w:p w14:paraId="4DA9526F" w14:textId="77777777" w:rsidR="00583A2A" w:rsidRPr="00C477F4" w:rsidRDefault="00583A2A" w:rsidP="000C3EC5">
            <w:pPr>
              <w:jc w:val="center"/>
              <w:rPr>
                <w:sz w:val="24"/>
              </w:rPr>
            </w:pPr>
            <w:r w:rsidRPr="00C477F4">
              <w:rPr>
                <w:sz w:val="24"/>
              </w:rPr>
              <w:t>A</w:t>
            </w:r>
          </w:p>
          <w:p w14:paraId="73CC49AC" w14:textId="77777777" w:rsidR="00583A2A" w:rsidRPr="00C477F4" w:rsidRDefault="00583A2A" w:rsidP="000C3EC5">
            <w:pPr>
              <w:rPr>
                <w:sz w:val="24"/>
              </w:rPr>
            </w:pPr>
          </w:p>
        </w:tc>
        <w:tc>
          <w:tcPr>
            <w:tcW w:w="0" w:type="auto"/>
            <w:hideMark/>
          </w:tcPr>
          <w:p w14:paraId="7F3348D6" w14:textId="77777777" w:rsidR="00583A2A" w:rsidRPr="00C477F4" w:rsidRDefault="00583A2A" w:rsidP="000C3EC5">
            <w:pPr>
              <w:jc w:val="center"/>
              <w:rPr>
                <w:sz w:val="24"/>
              </w:rPr>
            </w:pPr>
            <w:r w:rsidRPr="00C477F4">
              <w:rPr>
                <w:sz w:val="24"/>
              </w:rPr>
              <w:drawing>
                <wp:inline distT="0" distB="0" distL="0" distR="0" wp14:anchorId="600D7F43" wp14:editId="00D80F6D">
                  <wp:extent cx="114300" cy="104775"/>
                  <wp:effectExtent l="0" t="0" r="0" b="9525"/>
                  <wp:docPr id="24" name="Picture 24"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6D7E3599" w14:textId="77777777" w:rsidR="00583A2A" w:rsidRPr="00C477F4" w:rsidRDefault="00583A2A" w:rsidP="000C3EC5">
            <w:pPr>
              <w:rPr>
                <w:sz w:val="24"/>
              </w:rPr>
            </w:pPr>
            <w:r w:rsidRPr="00C477F4">
              <w:rPr>
                <w:b/>
                <w:bCs/>
                <w:sz w:val="24"/>
              </w:rPr>
              <w:t>Production:</w:t>
            </w:r>
            <w:r w:rsidRPr="00C477F4">
              <w:rPr>
                <w:sz w:val="24"/>
              </w:rPr>
              <w:t> As allowed for the parties listed in the Register</w:t>
            </w:r>
            <w:r w:rsidRPr="00C477F4">
              <w:rPr>
                <w:sz w:val="24"/>
              </w:rPr>
              <w:br/>
            </w:r>
            <w:r w:rsidRPr="00C477F4">
              <w:rPr>
                <w:b/>
                <w:bCs/>
                <w:sz w:val="24"/>
              </w:rPr>
              <w:t>Use:</w:t>
            </w:r>
            <w:r w:rsidRPr="00C477F4">
              <w:rPr>
                <w:sz w:val="24"/>
              </w:rPr>
              <w:t> Vehicles, aircraft, textile, additives in plastic housings etc., polyurethane foam for building insulation, in accordance with Part IX of Annex A</w:t>
            </w:r>
          </w:p>
        </w:tc>
        <w:tc>
          <w:tcPr>
            <w:tcW w:w="1275" w:type="dxa"/>
            <w:hideMark/>
          </w:tcPr>
          <w:p w14:paraId="1DDB122A" w14:textId="77777777" w:rsidR="00583A2A" w:rsidRPr="00C477F4" w:rsidRDefault="00583A2A" w:rsidP="000C3EC5">
            <w:pPr>
              <w:jc w:val="center"/>
              <w:rPr>
                <w:sz w:val="24"/>
              </w:rPr>
            </w:pPr>
            <w:hyperlink r:id="rId37" w:history="1">
              <w:r w:rsidRPr="00C477F4">
                <w:rPr>
                  <w:sz w:val="24"/>
                  <w:u w:val="single"/>
                </w:rPr>
                <w:t>SC-8/10</w:t>
              </w:r>
            </w:hyperlink>
          </w:p>
        </w:tc>
      </w:tr>
      <w:tr w:rsidR="005271D6" w:rsidRPr="00C477F4" w14:paraId="7F8BC26B" w14:textId="77777777" w:rsidTr="00C477F4">
        <w:tc>
          <w:tcPr>
            <w:tcW w:w="2742" w:type="dxa"/>
            <w:hideMark/>
          </w:tcPr>
          <w:p w14:paraId="605E8B53" w14:textId="77777777" w:rsidR="00583A2A" w:rsidRPr="00C477F4" w:rsidRDefault="00583A2A" w:rsidP="000C3EC5">
            <w:pPr>
              <w:rPr>
                <w:sz w:val="24"/>
              </w:rPr>
            </w:pPr>
            <w:r w:rsidRPr="00C477F4">
              <w:rPr>
                <w:sz w:val="24"/>
              </w:rPr>
              <w:t> Dicofol</w:t>
            </w:r>
          </w:p>
        </w:tc>
        <w:tc>
          <w:tcPr>
            <w:tcW w:w="0" w:type="auto"/>
            <w:hideMark/>
          </w:tcPr>
          <w:p w14:paraId="2613E9F6" w14:textId="77777777" w:rsidR="00583A2A" w:rsidRPr="00C477F4" w:rsidRDefault="00583A2A" w:rsidP="000C3EC5">
            <w:pPr>
              <w:jc w:val="center"/>
              <w:rPr>
                <w:sz w:val="24"/>
              </w:rPr>
            </w:pPr>
            <w:r w:rsidRPr="00C477F4">
              <w:rPr>
                <w:sz w:val="24"/>
              </w:rPr>
              <w:t>A</w:t>
            </w:r>
          </w:p>
        </w:tc>
        <w:tc>
          <w:tcPr>
            <w:tcW w:w="0" w:type="auto"/>
            <w:hideMark/>
          </w:tcPr>
          <w:p w14:paraId="6503510A" w14:textId="77777777" w:rsidR="00583A2A" w:rsidRPr="00C477F4" w:rsidRDefault="00583A2A" w:rsidP="000C3EC5">
            <w:pPr>
              <w:jc w:val="center"/>
              <w:rPr>
                <w:sz w:val="24"/>
              </w:rPr>
            </w:pPr>
            <w:r w:rsidRPr="00C477F4">
              <w:rPr>
                <w:sz w:val="24"/>
              </w:rPr>
              <w:drawing>
                <wp:inline distT="0" distB="0" distL="0" distR="0" wp14:anchorId="7BD47327" wp14:editId="2052A5F8">
                  <wp:extent cx="114300" cy="104775"/>
                  <wp:effectExtent l="0" t="0" r="0" b="9525"/>
                  <wp:docPr id="25" name="Picture 25"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4B48E232"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None</w:t>
            </w:r>
          </w:p>
        </w:tc>
        <w:tc>
          <w:tcPr>
            <w:tcW w:w="1275" w:type="dxa"/>
            <w:hideMark/>
          </w:tcPr>
          <w:p w14:paraId="461A71C7" w14:textId="77777777" w:rsidR="00583A2A" w:rsidRPr="00C477F4" w:rsidRDefault="00583A2A" w:rsidP="000C3EC5">
            <w:pPr>
              <w:jc w:val="center"/>
              <w:rPr>
                <w:sz w:val="24"/>
              </w:rPr>
            </w:pPr>
            <w:r w:rsidRPr="00C477F4">
              <w:rPr>
                <w:sz w:val="24"/>
              </w:rPr>
              <w:t>SC-9/11</w:t>
            </w:r>
          </w:p>
        </w:tc>
      </w:tr>
      <w:tr w:rsidR="005271D6" w:rsidRPr="00C477F4" w14:paraId="5DEC2379" w14:textId="77777777" w:rsidTr="00C477F4">
        <w:tc>
          <w:tcPr>
            <w:tcW w:w="2742" w:type="dxa"/>
            <w:hideMark/>
          </w:tcPr>
          <w:p w14:paraId="2FAE8EFD" w14:textId="77777777" w:rsidR="00583A2A" w:rsidRPr="00C477F4" w:rsidRDefault="00583A2A" w:rsidP="000C3EC5">
            <w:pPr>
              <w:rPr>
                <w:sz w:val="24"/>
              </w:rPr>
            </w:pPr>
            <w:hyperlink r:id="rId38" w:tgtFrame="_self" w:history="1">
              <w:r w:rsidRPr="00C477F4">
                <w:rPr>
                  <w:sz w:val="24"/>
                  <w:u w:val="single"/>
                </w:rPr>
                <w:t>Hexabromobiphenyl (HBB)</w:t>
              </w:r>
            </w:hyperlink>
          </w:p>
          <w:p w14:paraId="56B04D29" w14:textId="77777777" w:rsidR="00583A2A" w:rsidRPr="00C477F4" w:rsidRDefault="00583A2A" w:rsidP="000C3EC5">
            <w:pPr>
              <w:rPr>
                <w:sz w:val="24"/>
              </w:rPr>
            </w:pPr>
            <w:r w:rsidRPr="00C477F4">
              <w:rPr>
                <w:sz w:val="24"/>
              </w:rPr>
              <w:t> </w:t>
            </w:r>
          </w:p>
        </w:tc>
        <w:tc>
          <w:tcPr>
            <w:tcW w:w="0" w:type="auto"/>
            <w:hideMark/>
          </w:tcPr>
          <w:p w14:paraId="448D0226" w14:textId="77777777" w:rsidR="00583A2A" w:rsidRPr="00C477F4" w:rsidRDefault="00583A2A" w:rsidP="000C3EC5">
            <w:pPr>
              <w:jc w:val="center"/>
              <w:rPr>
                <w:sz w:val="24"/>
              </w:rPr>
            </w:pPr>
            <w:r w:rsidRPr="00C477F4">
              <w:rPr>
                <w:sz w:val="24"/>
              </w:rPr>
              <w:t>A</w:t>
            </w:r>
          </w:p>
        </w:tc>
        <w:tc>
          <w:tcPr>
            <w:tcW w:w="0" w:type="auto"/>
            <w:hideMark/>
          </w:tcPr>
          <w:p w14:paraId="709846FD" w14:textId="77777777" w:rsidR="00583A2A" w:rsidRPr="00C477F4" w:rsidRDefault="00583A2A" w:rsidP="000C3EC5">
            <w:pPr>
              <w:jc w:val="center"/>
              <w:rPr>
                <w:sz w:val="24"/>
              </w:rPr>
            </w:pPr>
            <w:r w:rsidRPr="00C477F4">
              <w:rPr>
                <w:sz w:val="24"/>
              </w:rPr>
              <w:drawing>
                <wp:inline distT="0" distB="0" distL="0" distR="0" wp14:anchorId="1DB5D16B" wp14:editId="632FC3CB">
                  <wp:extent cx="114300" cy="104775"/>
                  <wp:effectExtent l="0" t="0" r="0" b="9525"/>
                  <wp:docPr id="26" name="Picture 26"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1CE85A4A"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None</w:t>
            </w:r>
          </w:p>
        </w:tc>
        <w:tc>
          <w:tcPr>
            <w:tcW w:w="1275" w:type="dxa"/>
            <w:hideMark/>
          </w:tcPr>
          <w:p w14:paraId="18DC7E76" w14:textId="77777777" w:rsidR="00583A2A" w:rsidRPr="00C477F4" w:rsidRDefault="00583A2A" w:rsidP="000C3EC5">
            <w:pPr>
              <w:jc w:val="center"/>
              <w:rPr>
                <w:sz w:val="24"/>
              </w:rPr>
            </w:pPr>
            <w:hyperlink r:id="rId39" w:history="1">
              <w:r w:rsidRPr="00C477F4">
                <w:rPr>
                  <w:sz w:val="24"/>
                  <w:u w:val="single"/>
                </w:rPr>
                <w:t>SC-4/13</w:t>
              </w:r>
            </w:hyperlink>
          </w:p>
        </w:tc>
      </w:tr>
      <w:tr w:rsidR="005271D6" w:rsidRPr="00C477F4" w14:paraId="23C7BCA0" w14:textId="77777777" w:rsidTr="00C477F4">
        <w:tc>
          <w:tcPr>
            <w:tcW w:w="2742" w:type="dxa"/>
            <w:hideMark/>
          </w:tcPr>
          <w:p w14:paraId="4719B20C" w14:textId="77777777" w:rsidR="00583A2A" w:rsidRPr="00C477F4" w:rsidRDefault="00583A2A" w:rsidP="000C3EC5">
            <w:pPr>
              <w:rPr>
                <w:sz w:val="24"/>
              </w:rPr>
            </w:pPr>
            <w:hyperlink r:id="rId40" w:tgtFrame="_self" w:history="1">
              <w:r w:rsidRPr="00C477F4">
                <w:rPr>
                  <w:sz w:val="24"/>
                  <w:u w:val="single"/>
                </w:rPr>
                <w:t>Hexabromocyclododecane (HBCDD)</w:t>
              </w:r>
            </w:hyperlink>
          </w:p>
        </w:tc>
        <w:tc>
          <w:tcPr>
            <w:tcW w:w="0" w:type="auto"/>
            <w:hideMark/>
          </w:tcPr>
          <w:p w14:paraId="3FD04F13" w14:textId="77777777" w:rsidR="00583A2A" w:rsidRPr="00C477F4" w:rsidRDefault="00583A2A" w:rsidP="000C3EC5">
            <w:pPr>
              <w:jc w:val="center"/>
              <w:rPr>
                <w:sz w:val="24"/>
              </w:rPr>
            </w:pPr>
            <w:r w:rsidRPr="00C477F4">
              <w:rPr>
                <w:sz w:val="24"/>
              </w:rPr>
              <w:t>A</w:t>
            </w:r>
          </w:p>
          <w:p w14:paraId="35766824" w14:textId="77777777" w:rsidR="00583A2A" w:rsidRPr="00C477F4" w:rsidRDefault="00583A2A" w:rsidP="000C3EC5">
            <w:pPr>
              <w:rPr>
                <w:sz w:val="24"/>
              </w:rPr>
            </w:pPr>
          </w:p>
        </w:tc>
        <w:tc>
          <w:tcPr>
            <w:tcW w:w="0" w:type="auto"/>
            <w:hideMark/>
          </w:tcPr>
          <w:p w14:paraId="1A85F78F" w14:textId="77777777" w:rsidR="00583A2A" w:rsidRPr="00C477F4" w:rsidRDefault="00583A2A" w:rsidP="000C3EC5">
            <w:pPr>
              <w:jc w:val="center"/>
              <w:rPr>
                <w:sz w:val="24"/>
              </w:rPr>
            </w:pPr>
            <w:r w:rsidRPr="00C477F4">
              <w:rPr>
                <w:sz w:val="24"/>
              </w:rPr>
              <w:drawing>
                <wp:inline distT="0" distB="0" distL="0" distR="0" wp14:anchorId="3A773F5A" wp14:editId="0BC63C29">
                  <wp:extent cx="114300" cy="104775"/>
                  <wp:effectExtent l="0" t="0" r="0" b="9525"/>
                  <wp:docPr id="27" name="Picture 27"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2076F18F" w14:textId="77777777" w:rsidR="00583A2A" w:rsidRPr="00C477F4" w:rsidRDefault="00583A2A" w:rsidP="000C3EC5">
            <w:pPr>
              <w:rPr>
                <w:sz w:val="24"/>
              </w:rPr>
            </w:pPr>
            <w:r w:rsidRPr="00C477F4">
              <w:rPr>
                <w:b/>
                <w:bCs/>
                <w:sz w:val="24"/>
              </w:rPr>
              <w:t>Production:</w:t>
            </w:r>
            <w:r w:rsidRPr="00C477F4">
              <w:rPr>
                <w:sz w:val="24"/>
              </w:rPr>
              <w:t> As allowed by the parties listed in the Register of specific exemptions.</w:t>
            </w:r>
            <w:r w:rsidRPr="00C477F4">
              <w:rPr>
                <w:sz w:val="24"/>
              </w:rPr>
              <w:br/>
            </w:r>
            <w:r w:rsidRPr="00C477F4">
              <w:rPr>
                <w:b/>
                <w:bCs/>
                <w:sz w:val="24"/>
              </w:rPr>
              <w:t>Use:</w:t>
            </w:r>
            <w:r w:rsidRPr="00C477F4">
              <w:rPr>
                <w:sz w:val="24"/>
              </w:rPr>
              <w:t> Expanded polystyrene and extruded polystyrene in buildings in accordance with the provisions of part VII of Annex A</w:t>
            </w:r>
          </w:p>
        </w:tc>
        <w:tc>
          <w:tcPr>
            <w:tcW w:w="1275" w:type="dxa"/>
            <w:hideMark/>
          </w:tcPr>
          <w:p w14:paraId="0E1DAECE" w14:textId="77777777" w:rsidR="00583A2A" w:rsidRPr="00C477F4" w:rsidRDefault="00583A2A" w:rsidP="000C3EC5">
            <w:pPr>
              <w:jc w:val="center"/>
              <w:rPr>
                <w:sz w:val="24"/>
              </w:rPr>
            </w:pPr>
            <w:hyperlink r:id="rId41" w:history="1">
              <w:r w:rsidRPr="00C477F4">
                <w:rPr>
                  <w:sz w:val="24"/>
                  <w:u w:val="single"/>
                </w:rPr>
                <w:t>SC-6/13</w:t>
              </w:r>
            </w:hyperlink>
          </w:p>
        </w:tc>
      </w:tr>
      <w:tr w:rsidR="005271D6" w:rsidRPr="00C477F4" w14:paraId="18DD55DC" w14:textId="77777777" w:rsidTr="00C477F4">
        <w:tc>
          <w:tcPr>
            <w:tcW w:w="2742" w:type="dxa"/>
            <w:hideMark/>
          </w:tcPr>
          <w:p w14:paraId="409C0AE9" w14:textId="77777777" w:rsidR="00583A2A" w:rsidRPr="00C477F4" w:rsidRDefault="00583A2A" w:rsidP="000C3EC5">
            <w:pPr>
              <w:rPr>
                <w:sz w:val="24"/>
              </w:rPr>
            </w:pPr>
            <w:hyperlink r:id="rId42" w:history="1">
              <w:r w:rsidRPr="00C477F4">
                <w:rPr>
                  <w:sz w:val="24"/>
                  <w:u w:val="single"/>
                </w:rPr>
                <w:t>Hexabromodiphenyl ether and heptabromodiphenyl ether (HexaBDE and heptaBDE)</w:t>
              </w:r>
            </w:hyperlink>
          </w:p>
          <w:p w14:paraId="3D5B5CBE" w14:textId="77777777" w:rsidR="00583A2A" w:rsidRPr="00C477F4" w:rsidRDefault="00583A2A" w:rsidP="000C3EC5">
            <w:pPr>
              <w:rPr>
                <w:sz w:val="24"/>
              </w:rPr>
            </w:pPr>
          </w:p>
        </w:tc>
        <w:tc>
          <w:tcPr>
            <w:tcW w:w="0" w:type="auto"/>
            <w:hideMark/>
          </w:tcPr>
          <w:p w14:paraId="7501C587" w14:textId="77777777" w:rsidR="00583A2A" w:rsidRPr="00C477F4" w:rsidRDefault="00583A2A" w:rsidP="000C3EC5">
            <w:pPr>
              <w:jc w:val="center"/>
              <w:rPr>
                <w:sz w:val="24"/>
              </w:rPr>
            </w:pPr>
            <w:r w:rsidRPr="00C477F4">
              <w:rPr>
                <w:sz w:val="24"/>
              </w:rPr>
              <w:t>A</w:t>
            </w:r>
          </w:p>
        </w:tc>
        <w:tc>
          <w:tcPr>
            <w:tcW w:w="0" w:type="auto"/>
            <w:hideMark/>
          </w:tcPr>
          <w:p w14:paraId="6003CA72" w14:textId="77777777" w:rsidR="00583A2A" w:rsidRPr="00C477F4" w:rsidRDefault="00583A2A" w:rsidP="000C3EC5">
            <w:pPr>
              <w:jc w:val="center"/>
              <w:rPr>
                <w:sz w:val="24"/>
              </w:rPr>
            </w:pPr>
            <w:r w:rsidRPr="00C477F4">
              <w:rPr>
                <w:sz w:val="24"/>
              </w:rPr>
              <w:drawing>
                <wp:inline distT="0" distB="0" distL="0" distR="0" wp14:anchorId="4EFEA9EA" wp14:editId="1AC9589E">
                  <wp:extent cx="114300" cy="104775"/>
                  <wp:effectExtent l="0" t="0" r="0" b="9525"/>
                  <wp:docPr id="28" name="Picture 28"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0C7A61BE"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Articles in accordance with the provisions of Part IV of Annex A</w:t>
            </w:r>
          </w:p>
        </w:tc>
        <w:tc>
          <w:tcPr>
            <w:tcW w:w="1275" w:type="dxa"/>
            <w:hideMark/>
          </w:tcPr>
          <w:p w14:paraId="4E045FD5" w14:textId="77777777" w:rsidR="00583A2A" w:rsidRPr="00C477F4" w:rsidRDefault="00583A2A" w:rsidP="000C3EC5">
            <w:pPr>
              <w:jc w:val="center"/>
              <w:rPr>
                <w:sz w:val="24"/>
              </w:rPr>
            </w:pPr>
            <w:hyperlink r:id="rId43" w:history="1">
              <w:r w:rsidRPr="00C477F4">
                <w:rPr>
                  <w:sz w:val="24"/>
                  <w:u w:val="single"/>
                </w:rPr>
                <w:t>SC-4/14</w:t>
              </w:r>
            </w:hyperlink>
          </w:p>
        </w:tc>
      </w:tr>
      <w:tr w:rsidR="005271D6" w:rsidRPr="00C477F4" w14:paraId="0D418208" w14:textId="77777777" w:rsidTr="00C477F4">
        <w:tc>
          <w:tcPr>
            <w:tcW w:w="2742" w:type="dxa"/>
            <w:hideMark/>
          </w:tcPr>
          <w:p w14:paraId="7E33867A" w14:textId="77777777" w:rsidR="00583A2A" w:rsidRPr="00C477F4" w:rsidRDefault="00583A2A" w:rsidP="000C3EC5">
            <w:pPr>
              <w:rPr>
                <w:sz w:val="24"/>
              </w:rPr>
            </w:pPr>
            <w:r w:rsidRPr="00C477F4">
              <w:rPr>
                <w:sz w:val="24"/>
              </w:rPr>
              <w:lastRenderedPageBreak/>
              <w:t> </w:t>
            </w:r>
            <w:hyperlink r:id="rId44" w:tgtFrame="_self" w:history="1">
              <w:r w:rsidRPr="00C477F4">
                <w:rPr>
                  <w:sz w:val="24"/>
                  <w:u w:val="single"/>
                </w:rPr>
                <w:t>Hexachlorobutadiene (HCBD)</w:t>
              </w:r>
            </w:hyperlink>
          </w:p>
        </w:tc>
        <w:tc>
          <w:tcPr>
            <w:tcW w:w="0" w:type="auto"/>
            <w:hideMark/>
          </w:tcPr>
          <w:p w14:paraId="19BAE0F2" w14:textId="77777777" w:rsidR="00583A2A" w:rsidRPr="00C477F4" w:rsidRDefault="00583A2A" w:rsidP="000C3EC5">
            <w:pPr>
              <w:jc w:val="center"/>
              <w:rPr>
                <w:sz w:val="24"/>
              </w:rPr>
            </w:pPr>
            <w:r w:rsidRPr="00C477F4">
              <w:rPr>
                <w:sz w:val="24"/>
              </w:rPr>
              <w:t>A</w:t>
            </w:r>
          </w:p>
        </w:tc>
        <w:tc>
          <w:tcPr>
            <w:tcW w:w="0" w:type="auto"/>
            <w:hideMark/>
          </w:tcPr>
          <w:p w14:paraId="315469AC" w14:textId="77777777" w:rsidR="00583A2A" w:rsidRPr="00C477F4" w:rsidRDefault="00583A2A" w:rsidP="000C3EC5">
            <w:pPr>
              <w:jc w:val="center"/>
              <w:rPr>
                <w:sz w:val="24"/>
              </w:rPr>
            </w:pPr>
            <w:r w:rsidRPr="00C477F4">
              <w:rPr>
                <w:sz w:val="24"/>
              </w:rPr>
              <w:drawing>
                <wp:inline distT="0" distB="0" distL="0" distR="0" wp14:anchorId="39595A60" wp14:editId="33ECD876">
                  <wp:extent cx="114300" cy="104775"/>
                  <wp:effectExtent l="0" t="0" r="0" b="9525"/>
                  <wp:docPr id="29" name="Picture 29"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0E66C973"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None</w:t>
            </w:r>
          </w:p>
        </w:tc>
        <w:tc>
          <w:tcPr>
            <w:tcW w:w="1275" w:type="dxa"/>
            <w:hideMark/>
          </w:tcPr>
          <w:p w14:paraId="184AEBB7" w14:textId="77777777" w:rsidR="00583A2A" w:rsidRPr="00C477F4" w:rsidRDefault="00583A2A" w:rsidP="000C3EC5">
            <w:pPr>
              <w:jc w:val="center"/>
              <w:rPr>
                <w:sz w:val="24"/>
              </w:rPr>
            </w:pPr>
            <w:hyperlink r:id="rId45" w:history="1">
              <w:r w:rsidRPr="00C477F4">
                <w:rPr>
                  <w:sz w:val="24"/>
                  <w:u w:val="single"/>
                </w:rPr>
                <w:t>SC-7/12</w:t>
              </w:r>
            </w:hyperlink>
          </w:p>
        </w:tc>
      </w:tr>
      <w:tr w:rsidR="005271D6" w:rsidRPr="00C477F4" w14:paraId="637FE459" w14:textId="77777777" w:rsidTr="00C477F4">
        <w:tc>
          <w:tcPr>
            <w:tcW w:w="2742" w:type="dxa"/>
            <w:hideMark/>
          </w:tcPr>
          <w:p w14:paraId="25262960" w14:textId="77777777" w:rsidR="00583A2A" w:rsidRPr="00C477F4" w:rsidRDefault="00583A2A" w:rsidP="000C3EC5">
            <w:pPr>
              <w:rPr>
                <w:sz w:val="24"/>
              </w:rPr>
            </w:pPr>
            <w:hyperlink r:id="rId46" w:tgtFrame="_self" w:history="1">
              <w:r w:rsidRPr="00C477F4">
                <w:rPr>
                  <w:sz w:val="24"/>
                  <w:u w:val="single"/>
                </w:rPr>
                <w:t>Lindane</w:t>
              </w:r>
            </w:hyperlink>
          </w:p>
          <w:p w14:paraId="440E11C1" w14:textId="77777777" w:rsidR="00583A2A" w:rsidRPr="00C477F4" w:rsidRDefault="00583A2A" w:rsidP="000C3EC5">
            <w:pPr>
              <w:rPr>
                <w:sz w:val="24"/>
              </w:rPr>
            </w:pPr>
            <w:r w:rsidRPr="00C477F4">
              <w:rPr>
                <w:sz w:val="24"/>
              </w:rPr>
              <w:t> </w:t>
            </w:r>
          </w:p>
        </w:tc>
        <w:tc>
          <w:tcPr>
            <w:tcW w:w="0" w:type="auto"/>
            <w:hideMark/>
          </w:tcPr>
          <w:p w14:paraId="6ACBF6B2" w14:textId="77777777" w:rsidR="00583A2A" w:rsidRPr="00C477F4" w:rsidRDefault="00583A2A" w:rsidP="000C3EC5">
            <w:pPr>
              <w:jc w:val="center"/>
              <w:rPr>
                <w:sz w:val="24"/>
              </w:rPr>
            </w:pPr>
            <w:r w:rsidRPr="00C477F4">
              <w:rPr>
                <w:sz w:val="24"/>
              </w:rPr>
              <w:t>A</w:t>
            </w:r>
          </w:p>
        </w:tc>
        <w:tc>
          <w:tcPr>
            <w:tcW w:w="0" w:type="auto"/>
            <w:hideMark/>
          </w:tcPr>
          <w:p w14:paraId="2DC405D9" w14:textId="77777777" w:rsidR="00583A2A" w:rsidRPr="00C477F4" w:rsidRDefault="00583A2A" w:rsidP="000C3EC5">
            <w:pPr>
              <w:jc w:val="center"/>
              <w:rPr>
                <w:sz w:val="24"/>
              </w:rPr>
            </w:pPr>
            <w:r w:rsidRPr="00C477F4">
              <w:rPr>
                <w:sz w:val="24"/>
              </w:rPr>
              <w:drawing>
                <wp:inline distT="0" distB="0" distL="0" distR="0" wp14:anchorId="2038FA90" wp14:editId="44F13C08">
                  <wp:extent cx="104775" cy="114300"/>
                  <wp:effectExtent l="0" t="0" r="9525" b="0"/>
                  <wp:docPr id="30" name="Picture 30"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398" w:type="dxa"/>
            <w:hideMark/>
          </w:tcPr>
          <w:p w14:paraId="542120FC"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Human health pharmaceutical for control of head lice and scabies as second line treatment</w:t>
            </w:r>
          </w:p>
        </w:tc>
        <w:tc>
          <w:tcPr>
            <w:tcW w:w="1275" w:type="dxa"/>
            <w:hideMark/>
          </w:tcPr>
          <w:p w14:paraId="15FB4482" w14:textId="77777777" w:rsidR="00583A2A" w:rsidRPr="00C477F4" w:rsidRDefault="00583A2A" w:rsidP="000C3EC5">
            <w:pPr>
              <w:jc w:val="center"/>
              <w:rPr>
                <w:sz w:val="24"/>
              </w:rPr>
            </w:pPr>
            <w:hyperlink r:id="rId47" w:history="1">
              <w:r w:rsidRPr="00C477F4">
                <w:rPr>
                  <w:sz w:val="24"/>
                  <w:u w:val="single"/>
                </w:rPr>
                <w:t>SC-4/15</w:t>
              </w:r>
            </w:hyperlink>
          </w:p>
        </w:tc>
      </w:tr>
      <w:tr w:rsidR="005271D6" w:rsidRPr="00C477F4" w14:paraId="1A416799" w14:textId="77777777" w:rsidTr="00C477F4">
        <w:tc>
          <w:tcPr>
            <w:tcW w:w="2742" w:type="dxa"/>
            <w:hideMark/>
          </w:tcPr>
          <w:p w14:paraId="3C682238" w14:textId="77777777" w:rsidR="00583A2A" w:rsidRPr="00C477F4" w:rsidRDefault="00583A2A" w:rsidP="000C3EC5">
            <w:pPr>
              <w:rPr>
                <w:sz w:val="24"/>
              </w:rPr>
            </w:pPr>
            <w:r w:rsidRPr="00C477F4">
              <w:rPr>
                <w:sz w:val="24"/>
              </w:rPr>
              <w:t> </w:t>
            </w:r>
            <w:hyperlink r:id="rId48" w:tgtFrame="_self" w:history="1">
              <w:r w:rsidRPr="00C477F4">
                <w:rPr>
                  <w:sz w:val="24"/>
                  <w:u w:val="single"/>
                </w:rPr>
                <w:t>Pentachlorophenol and its salts and esters (PCP)</w:t>
              </w:r>
            </w:hyperlink>
          </w:p>
        </w:tc>
        <w:tc>
          <w:tcPr>
            <w:tcW w:w="0" w:type="auto"/>
            <w:hideMark/>
          </w:tcPr>
          <w:p w14:paraId="01F589CD" w14:textId="77777777" w:rsidR="00583A2A" w:rsidRPr="00C477F4" w:rsidRDefault="00583A2A" w:rsidP="000C3EC5">
            <w:pPr>
              <w:jc w:val="center"/>
              <w:rPr>
                <w:sz w:val="24"/>
              </w:rPr>
            </w:pPr>
            <w:r w:rsidRPr="00C477F4">
              <w:rPr>
                <w:sz w:val="24"/>
              </w:rPr>
              <w:t>A</w:t>
            </w:r>
          </w:p>
        </w:tc>
        <w:tc>
          <w:tcPr>
            <w:tcW w:w="0" w:type="auto"/>
            <w:hideMark/>
          </w:tcPr>
          <w:p w14:paraId="43B42D94" w14:textId="77777777" w:rsidR="00583A2A" w:rsidRPr="00C477F4" w:rsidRDefault="00583A2A" w:rsidP="000C3EC5">
            <w:pPr>
              <w:jc w:val="center"/>
              <w:rPr>
                <w:sz w:val="24"/>
              </w:rPr>
            </w:pPr>
            <w:r w:rsidRPr="00C477F4">
              <w:rPr>
                <w:sz w:val="24"/>
              </w:rPr>
              <w:drawing>
                <wp:inline distT="0" distB="0" distL="0" distR="0" wp14:anchorId="7598D0F3" wp14:editId="0294F683">
                  <wp:extent cx="104775" cy="114300"/>
                  <wp:effectExtent l="0" t="0" r="9525" b="0"/>
                  <wp:docPr id="31" name="Picture 31"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398" w:type="dxa"/>
            <w:hideMark/>
          </w:tcPr>
          <w:p w14:paraId="724551C5" w14:textId="77777777" w:rsidR="00583A2A" w:rsidRPr="00C477F4" w:rsidRDefault="00583A2A" w:rsidP="000C3EC5">
            <w:pPr>
              <w:rPr>
                <w:sz w:val="24"/>
              </w:rPr>
            </w:pPr>
            <w:r w:rsidRPr="00C477F4">
              <w:rPr>
                <w:b/>
                <w:bCs/>
                <w:sz w:val="24"/>
              </w:rPr>
              <w:t>Production</w:t>
            </w:r>
            <w:r w:rsidRPr="00C477F4">
              <w:rPr>
                <w:sz w:val="24"/>
              </w:rPr>
              <w:t>: As allowed for the parties listed in the Register in  accordance with the provisions of part VIII of Annex A</w:t>
            </w:r>
            <w:r w:rsidRPr="00C477F4">
              <w:rPr>
                <w:sz w:val="24"/>
              </w:rPr>
              <w:br/>
            </w:r>
            <w:r w:rsidRPr="00C477F4">
              <w:rPr>
                <w:b/>
                <w:bCs/>
                <w:sz w:val="24"/>
              </w:rPr>
              <w:t>Use</w:t>
            </w:r>
            <w:r w:rsidRPr="00C477F4">
              <w:rPr>
                <w:sz w:val="24"/>
              </w:rPr>
              <w:t>: Pentachlorophenol for utility poles and cross-arms in  accordance with the provisions of part VIII of Annex A </w:t>
            </w:r>
          </w:p>
        </w:tc>
        <w:tc>
          <w:tcPr>
            <w:tcW w:w="1275" w:type="dxa"/>
            <w:hideMark/>
          </w:tcPr>
          <w:p w14:paraId="685EDC96" w14:textId="77777777" w:rsidR="00583A2A" w:rsidRPr="00C477F4" w:rsidRDefault="00583A2A" w:rsidP="000C3EC5">
            <w:pPr>
              <w:jc w:val="center"/>
              <w:rPr>
                <w:sz w:val="24"/>
              </w:rPr>
            </w:pPr>
            <w:hyperlink r:id="rId49" w:history="1">
              <w:r w:rsidRPr="00C477F4">
                <w:rPr>
                  <w:sz w:val="24"/>
                  <w:u w:val="single"/>
                </w:rPr>
                <w:t>SC-7/13</w:t>
              </w:r>
            </w:hyperlink>
          </w:p>
        </w:tc>
      </w:tr>
      <w:tr w:rsidR="005271D6" w:rsidRPr="00C477F4" w14:paraId="5940E0AF" w14:textId="77777777" w:rsidTr="00C477F4">
        <w:tc>
          <w:tcPr>
            <w:tcW w:w="2742" w:type="dxa"/>
            <w:hideMark/>
          </w:tcPr>
          <w:p w14:paraId="5A300AC8" w14:textId="77777777" w:rsidR="00583A2A" w:rsidRPr="00C477F4" w:rsidRDefault="00583A2A" w:rsidP="000C3EC5">
            <w:pPr>
              <w:rPr>
                <w:sz w:val="24"/>
              </w:rPr>
            </w:pPr>
            <w:r w:rsidRPr="00C477F4">
              <w:rPr>
                <w:sz w:val="24"/>
              </w:rPr>
              <w:t> </w:t>
            </w:r>
            <w:hyperlink r:id="rId50" w:history="1">
              <w:r w:rsidRPr="00C477F4">
                <w:rPr>
                  <w:sz w:val="24"/>
                  <w:u w:val="single"/>
                </w:rPr>
                <w:t>Pentachlorobenzene</w:t>
              </w:r>
            </w:hyperlink>
          </w:p>
        </w:tc>
        <w:tc>
          <w:tcPr>
            <w:tcW w:w="0" w:type="auto"/>
            <w:hideMark/>
          </w:tcPr>
          <w:p w14:paraId="001A8F53" w14:textId="77777777" w:rsidR="00583A2A" w:rsidRPr="00C477F4" w:rsidRDefault="00583A2A" w:rsidP="000C3EC5">
            <w:pPr>
              <w:rPr>
                <w:sz w:val="24"/>
              </w:rPr>
            </w:pPr>
            <w:r w:rsidRPr="00C477F4">
              <w:rPr>
                <w:sz w:val="24"/>
              </w:rPr>
              <w:t>A &amp; C</w:t>
            </w:r>
          </w:p>
        </w:tc>
        <w:tc>
          <w:tcPr>
            <w:tcW w:w="0" w:type="auto"/>
            <w:hideMark/>
          </w:tcPr>
          <w:p w14:paraId="15F90F83" w14:textId="77777777" w:rsidR="00583A2A" w:rsidRPr="00C477F4" w:rsidRDefault="00583A2A" w:rsidP="000C3EC5">
            <w:pPr>
              <w:jc w:val="center"/>
              <w:rPr>
                <w:sz w:val="24"/>
              </w:rPr>
            </w:pPr>
            <w:r w:rsidRPr="00C477F4">
              <w:rPr>
                <w:sz w:val="24"/>
              </w:rPr>
              <w:drawing>
                <wp:inline distT="0" distB="0" distL="0" distR="0" wp14:anchorId="27C1B95D" wp14:editId="4DF0D9FC">
                  <wp:extent cx="104775" cy="114300"/>
                  <wp:effectExtent l="0" t="0" r="9525" b="0"/>
                  <wp:docPr id="32" name="Picture 32"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C477F4">
              <w:rPr>
                <w:sz w:val="24"/>
              </w:rPr>
              <w:t> </w:t>
            </w:r>
            <w:r w:rsidRPr="00C477F4">
              <w:rPr>
                <w:sz w:val="24"/>
              </w:rPr>
              <w:drawing>
                <wp:inline distT="0" distB="0" distL="0" distR="0" wp14:anchorId="2BE7880B" wp14:editId="6C5ACC42">
                  <wp:extent cx="114300" cy="104775"/>
                  <wp:effectExtent l="0" t="0" r="0" b="9525"/>
                  <wp:docPr id="1" name="Picture 1"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C477F4">
              <w:rPr>
                <w:sz w:val="24"/>
              </w:rPr>
              <w:t> </w:t>
            </w:r>
            <w:r w:rsidRPr="00C477F4">
              <w:rPr>
                <w:sz w:val="24"/>
              </w:rPr>
              <w:drawing>
                <wp:inline distT="0" distB="0" distL="0" distR="0" wp14:anchorId="725AFE01" wp14:editId="27CF5A49">
                  <wp:extent cx="95250" cy="104775"/>
                  <wp:effectExtent l="0" t="0" r="0" b="9525"/>
                  <wp:docPr id="34" name="Picture 34" descr="https://chm.pops.int/portals/0/Images/b-square-purple40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hm.pops.int/portals/0/Images/b-square-purple40x4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3398" w:type="dxa"/>
            <w:hideMark/>
          </w:tcPr>
          <w:p w14:paraId="0ED4DC73" w14:textId="77777777" w:rsidR="00583A2A" w:rsidRPr="00C477F4" w:rsidRDefault="00583A2A" w:rsidP="000C3EC5">
            <w:pPr>
              <w:rPr>
                <w:sz w:val="24"/>
              </w:rPr>
            </w:pPr>
            <w:r w:rsidRPr="00C477F4">
              <w:rPr>
                <w:b/>
                <w:bCs/>
                <w:sz w:val="24"/>
              </w:rPr>
              <w:t> Production</w:t>
            </w:r>
            <w:r w:rsidRPr="00C477F4">
              <w:rPr>
                <w:sz w:val="24"/>
              </w:rPr>
              <w:t>: None</w:t>
            </w:r>
            <w:r w:rsidRPr="00C477F4">
              <w:rPr>
                <w:sz w:val="24"/>
              </w:rPr>
              <w:br/>
              <w:t> </w:t>
            </w:r>
            <w:r w:rsidRPr="00C477F4">
              <w:rPr>
                <w:b/>
                <w:bCs/>
                <w:sz w:val="24"/>
              </w:rPr>
              <w:t>Use</w:t>
            </w:r>
            <w:r w:rsidRPr="00C477F4">
              <w:rPr>
                <w:sz w:val="24"/>
              </w:rPr>
              <w:t>: None</w:t>
            </w:r>
          </w:p>
        </w:tc>
        <w:tc>
          <w:tcPr>
            <w:tcW w:w="1275" w:type="dxa"/>
            <w:hideMark/>
          </w:tcPr>
          <w:p w14:paraId="1719F10B" w14:textId="77777777" w:rsidR="00583A2A" w:rsidRPr="00C477F4" w:rsidRDefault="00583A2A" w:rsidP="000C3EC5">
            <w:pPr>
              <w:jc w:val="center"/>
              <w:rPr>
                <w:sz w:val="24"/>
              </w:rPr>
            </w:pPr>
            <w:hyperlink r:id="rId52" w:history="1">
              <w:r w:rsidRPr="00C477F4">
                <w:rPr>
                  <w:sz w:val="24"/>
                  <w:u w:val="single"/>
                </w:rPr>
                <w:t>SC-4/16</w:t>
              </w:r>
            </w:hyperlink>
          </w:p>
        </w:tc>
      </w:tr>
      <w:tr w:rsidR="005271D6" w:rsidRPr="00C477F4" w14:paraId="64EE13F8" w14:textId="77777777" w:rsidTr="00C477F4">
        <w:tc>
          <w:tcPr>
            <w:tcW w:w="2742" w:type="dxa"/>
            <w:hideMark/>
          </w:tcPr>
          <w:p w14:paraId="28F8739F" w14:textId="77777777" w:rsidR="00583A2A" w:rsidRPr="00C477F4" w:rsidRDefault="00583A2A" w:rsidP="000C3EC5">
            <w:pPr>
              <w:rPr>
                <w:sz w:val="24"/>
              </w:rPr>
            </w:pPr>
            <w:r w:rsidRPr="00C477F4">
              <w:rPr>
                <w:sz w:val="24"/>
              </w:rPr>
              <w:t> Perfluorooctanoic acid (PFOA), its salts and PFOA-related compounds</w:t>
            </w:r>
          </w:p>
        </w:tc>
        <w:tc>
          <w:tcPr>
            <w:tcW w:w="0" w:type="auto"/>
            <w:hideMark/>
          </w:tcPr>
          <w:p w14:paraId="5E7862D7" w14:textId="77777777" w:rsidR="00583A2A" w:rsidRPr="00C477F4" w:rsidRDefault="00583A2A" w:rsidP="000C3EC5">
            <w:pPr>
              <w:jc w:val="center"/>
              <w:rPr>
                <w:sz w:val="24"/>
              </w:rPr>
            </w:pPr>
            <w:r w:rsidRPr="00C477F4">
              <w:rPr>
                <w:sz w:val="24"/>
              </w:rPr>
              <w:t>A</w:t>
            </w:r>
          </w:p>
        </w:tc>
        <w:tc>
          <w:tcPr>
            <w:tcW w:w="0" w:type="auto"/>
            <w:hideMark/>
          </w:tcPr>
          <w:p w14:paraId="4B74C844" w14:textId="77777777" w:rsidR="00583A2A" w:rsidRPr="00C477F4" w:rsidRDefault="00583A2A" w:rsidP="000C3EC5">
            <w:pPr>
              <w:jc w:val="center"/>
              <w:rPr>
                <w:sz w:val="24"/>
              </w:rPr>
            </w:pPr>
            <w:r w:rsidRPr="00C477F4">
              <w:rPr>
                <w:sz w:val="24"/>
              </w:rPr>
              <w:t> </w:t>
            </w:r>
            <w:r w:rsidRPr="00C477F4">
              <w:rPr>
                <w:sz w:val="24"/>
              </w:rPr>
              <w:drawing>
                <wp:inline distT="0" distB="0" distL="0" distR="0" wp14:anchorId="58C767FA" wp14:editId="74ECCA44">
                  <wp:extent cx="114300" cy="104775"/>
                  <wp:effectExtent l="0" t="0" r="0" b="9525"/>
                  <wp:docPr id="35" name="Picture 35"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C477F4">
              <w:rPr>
                <w:sz w:val="24"/>
              </w:rPr>
              <w:t> </w:t>
            </w:r>
          </w:p>
        </w:tc>
        <w:tc>
          <w:tcPr>
            <w:tcW w:w="3398" w:type="dxa"/>
            <w:hideMark/>
          </w:tcPr>
          <w:p w14:paraId="5A33C3B3" w14:textId="77777777" w:rsidR="00583A2A" w:rsidRPr="00C477F4" w:rsidRDefault="00583A2A" w:rsidP="000C3EC5">
            <w:pPr>
              <w:rPr>
                <w:sz w:val="24"/>
              </w:rPr>
            </w:pPr>
            <w:r w:rsidRPr="00C477F4">
              <w:rPr>
                <w:b/>
                <w:bCs/>
                <w:sz w:val="24"/>
              </w:rPr>
              <w:t> Production</w:t>
            </w:r>
            <w:r w:rsidRPr="00C477F4">
              <w:rPr>
                <w:sz w:val="24"/>
              </w:rPr>
              <w:t>: None</w:t>
            </w:r>
            <w:r w:rsidRPr="00C477F4">
              <w:rPr>
                <w:sz w:val="24"/>
              </w:rPr>
              <w:br/>
              <w:t> </w:t>
            </w:r>
            <w:r w:rsidRPr="00C477F4">
              <w:rPr>
                <w:b/>
                <w:bCs/>
                <w:sz w:val="24"/>
              </w:rPr>
              <w:t>Use</w:t>
            </w:r>
            <w:r w:rsidRPr="00C477F4">
              <w:rPr>
                <w:sz w:val="24"/>
              </w:rPr>
              <w:t>: None</w:t>
            </w:r>
          </w:p>
        </w:tc>
        <w:tc>
          <w:tcPr>
            <w:tcW w:w="1275" w:type="dxa"/>
            <w:hideMark/>
          </w:tcPr>
          <w:p w14:paraId="0EE7928E" w14:textId="77777777" w:rsidR="00583A2A" w:rsidRPr="00C477F4" w:rsidRDefault="00583A2A" w:rsidP="000C3EC5">
            <w:pPr>
              <w:jc w:val="center"/>
              <w:rPr>
                <w:sz w:val="24"/>
              </w:rPr>
            </w:pPr>
            <w:r w:rsidRPr="00C477F4">
              <w:rPr>
                <w:sz w:val="24"/>
              </w:rPr>
              <w:t>SC-9/12</w:t>
            </w:r>
          </w:p>
        </w:tc>
      </w:tr>
      <w:tr w:rsidR="005271D6" w:rsidRPr="00C477F4" w14:paraId="799FE58B" w14:textId="77777777" w:rsidTr="00C477F4">
        <w:tc>
          <w:tcPr>
            <w:tcW w:w="2742" w:type="dxa"/>
            <w:hideMark/>
          </w:tcPr>
          <w:p w14:paraId="1C810EC0" w14:textId="77777777" w:rsidR="00583A2A" w:rsidRPr="00C477F4" w:rsidRDefault="00583A2A" w:rsidP="000C3EC5">
            <w:pPr>
              <w:rPr>
                <w:sz w:val="24"/>
              </w:rPr>
            </w:pPr>
            <w:r w:rsidRPr="00C477F4">
              <w:rPr>
                <w:sz w:val="24"/>
              </w:rPr>
              <w:t> </w:t>
            </w:r>
            <w:hyperlink r:id="rId53" w:history="1">
              <w:r w:rsidRPr="00C477F4">
                <w:rPr>
                  <w:sz w:val="24"/>
                  <w:u w:val="single"/>
                </w:rPr>
                <w:t> Polychlorinated naphthalenes (PCN)</w:t>
              </w:r>
            </w:hyperlink>
          </w:p>
        </w:tc>
        <w:tc>
          <w:tcPr>
            <w:tcW w:w="0" w:type="auto"/>
            <w:hideMark/>
          </w:tcPr>
          <w:p w14:paraId="1E1FA6AE" w14:textId="77777777" w:rsidR="00583A2A" w:rsidRPr="00C477F4" w:rsidRDefault="00583A2A" w:rsidP="000C3EC5">
            <w:pPr>
              <w:rPr>
                <w:sz w:val="24"/>
              </w:rPr>
            </w:pPr>
            <w:r w:rsidRPr="00C477F4">
              <w:rPr>
                <w:sz w:val="24"/>
              </w:rPr>
              <w:t>A &amp; C</w:t>
            </w:r>
          </w:p>
        </w:tc>
        <w:tc>
          <w:tcPr>
            <w:tcW w:w="0" w:type="auto"/>
            <w:hideMark/>
          </w:tcPr>
          <w:p w14:paraId="3F4A2D43" w14:textId="77777777" w:rsidR="00583A2A" w:rsidRPr="00C477F4" w:rsidRDefault="00583A2A" w:rsidP="000C3EC5">
            <w:pPr>
              <w:jc w:val="center"/>
              <w:rPr>
                <w:sz w:val="24"/>
              </w:rPr>
            </w:pPr>
            <w:r w:rsidRPr="00C477F4">
              <w:rPr>
                <w:sz w:val="24"/>
              </w:rPr>
              <w:drawing>
                <wp:inline distT="0" distB="0" distL="0" distR="0" wp14:anchorId="3B189AD9" wp14:editId="39F95252">
                  <wp:extent cx="114300" cy="104775"/>
                  <wp:effectExtent l="0" t="0" r="0" b="9525"/>
                  <wp:docPr id="36" name="Picture 36"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C477F4">
              <w:rPr>
                <w:sz w:val="24"/>
              </w:rPr>
              <w:t> </w:t>
            </w:r>
            <w:r w:rsidRPr="00C477F4">
              <w:rPr>
                <w:sz w:val="24"/>
              </w:rPr>
              <w:drawing>
                <wp:inline distT="0" distB="0" distL="0" distR="0" wp14:anchorId="2CD7E550" wp14:editId="7184F983">
                  <wp:extent cx="95250" cy="104775"/>
                  <wp:effectExtent l="0" t="0" r="0" b="9525"/>
                  <wp:docPr id="37" name="Picture 37" descr="https://chm.pops.int/portals/0/Images/b-square-purple40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hm.pops.int/portals/0/Images/b-square-purple40x4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250" cy="104775"/>
                          </a:xfrm>
                          <a:prstGeom prst="rect">
                            <a:avLst/>
                          </a:prstGeom>
                          <a:noFill/>
                          <a:ln>
                            <a:noFill/>
                          </a:ln>
                        </pic:spPr>
                      </pic:pic>
                    </a:graphicData>
                  </a:graphic>
                </wp:inline>
              </w:drawing>
            </w:r>
          </w:p>
        </w:tc>
        <w:tc>
          <w:tcPr>
            <w:tcW w:w="3398" w:type="dxa"/>
            <w:hideMark/>
          </w:tcPr>
          <w:p w14:paraId="1BB74B31" w14:textId="77777777" w:rsidR="00583A2A" w:rsidRPr="00C477F4" w:rsidRDefault="00583A2A" w:rsidP="000C3EC5">
            <w:pPr>
              <w:rPr>
                <w:sz w:val="24"/>
              </w:rPr>
            </w:pPr>
            <w:r w:rsidRPr="00C477F4">
              <w:rPr>
                <w:b/>
                <w:bCs/>
                <w:sz w:val="24"/>
              </w:rPr>
              <w:t> Production</w:t>
            </w:r>
            <w:r w:rsidRPr="00C477F4">
              <w:rPr>
                <w:sz w:val="24"/>
              </w:rPr>
              <w:t>: For the use below</w:t>
            </w:r>
            <w:r w:rsidRPr="00C477F4">
              <w:rPr>
                <w:sz w:val="24"/>
              </w:rPr>
              <w:br/>
              <w:t> </w:t>
            </w:r>
            <w:r w:rsidRPr="00C477F4">
              <w:rPr>
                <w:b/>
                <w:bCs/>
                <w:sz w:val="24"/>
              </w:rPr>
              <w:t>Use</w:t>
            </w:r>
            <w:r w:rsidRPr="00C477F4">
              <w:rPr>
                <w:sz w:val="24"/>
              </w:rPr>
              <w:t>: Production of polyfluorinated naphthalenes, including octafluoronaphthalene</w:t>
            </w:r>
          </w:p>
        </w:tc>
        <w:tc>
          <w:tcPr>
            <w:tcW w:w="1275" w:type="dxa"/>
            <w:hideMark/>
          </w:tcPr>
          <w:p w14:paraId="61CC6732" w14:textId="77777777" w:rsidR="00583A2A" w:rsidRPr="00C477F4" w:rsidRDefault="00583A2A" w:rsidP="000C3EC5">
            <w:pPr>
              <w:jc w:val="center"/>
              <w:rPr>
                <w:sz w:val="24"/>
              </w:rPr>
            </w:pPr>
            <w:hyperlink r:id="rId54" w:history="1">
              <w:r w:rsidRPr="00C477F4">
                <w:rPr>
                  <w:sz w:val="24"/>
                  <w:u w:val="single"/>
                </w:rPr>
                <w:t>SC-7/14 </w:t>
              </w:r>
            </w:hyperlink>
          </w:p>
        </w:tc>
      </w:tr>
      <w:tr w:rsidR="005271D6" w:rsidRPr="00C477F4" w14:paraId="3E592405" w14:textId="77777777" w:rsidTr="00C477F4">
        <w:tc>
          <w:tcPr>
            <w:tcW w:w="2742" w:type="dxa"/>
            <w:hideMark/>
          </w:tcPr>
          <w:p w14:paraId="0635F36B" w14:textId="77777777" w:rsidR="00583A2A" w:rsidRPr="00C477F4" w:rsidRDefault="00583A2A" w:rsidP="000C3EC5">
            <w:pPr>
              <w:rPr>
                <w:sz w:val="24"/>
              </w:rPr>
            </w:pPr>
            <w:hyperlink r:id="rId55" w:history="1">
              <w:r w:rsidRPr="00C477F4">
                <w:rPr>
                  <w:sz w:val="24"/>
                  <w:u w:val="single"/>
                </w:rPr>
                <w:t>Short-chain chlorinated paraffins (SCCPs)</w:t>
              </w:r>
            </w:hyperlink>
          </w:p>
          <w:p w14:paraId="5EC81554" w14:textId="77777777" w:rsidR="00583A2A" w:rsidRPr="00C477F4" w:rsidRDefault="00583A2A" w:rsidP="000C3EC5">
            <w:pPr>
              <w:rPr>
                <w:sz w:val="24"/>
              </w:rPr>
            </w:pPr>
          </w:p>
        </w:tc>
        <w:tc>
          <w:tcPr>
            <w:tcW w:w="0" w:type="auto"/>
            <w:hideMark/>
          </w:tcPr>
          <w:p w14:paraId="3CE71FF7" w14:textId="77777777" w:rsidR="00583A2A" w:rsidRPr="00C477F4" w:rsidRDefault="00583A2A" w:rsidP="000C3EC5">
            <w:pPr>
              <w:jc w:val="center"/>
              <w:rPr>
                <w:sz w:val="24"/>
              </w:rPr>
            </w:pPr>
            <w:r w:rsidRPr="00C477F4">
              <w:rPr>
                <w:sz w:val="24"/>
              </w:rPr>
              <w:t>A</w:t>
            </w:r>
          </w:p>
        </w:tc>
        <w:tc>
          <w:tcPr>
            <w:tcW w:w="0" w:type="auto"/>
            <w:hideMark/>
          </w:tcPr>
          <w:p w14:paraId="09C22884" w14:textId="77777777" w:rsidR="00583A2A" w:rsidRPr="00C477F4" w:rsidRDefault="00583A2A" w:rsidP="000C3EC5">
            <w:pPr>
              <w:jc w:val="center"/>
              <w:rPr>
                <w:sz w:val="24"/>
              </w:rPr>
            </w:pPr>
            <w:r w:rsidRPr="00C477F4">
              <w:rPr>
                <w:sz w:val="24"/>
              </w:rPr>
              <w:drawing>
                <wp:inline distT="0" distB="0" distL="0" distR="0" wp14:anchorId="1565136C" wp14:editId="61A6E163">
                  <wp:extent cx="114300" cy="104775"/>
                  <wp:effectExtent l="0" t="0" r="0" b="9525"/>
                  <wp:docPr id="38" name="Picture 38"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78990500" w14:textId="77777777" w:rsidR="00583A2A" w:rsidRPr="00C477F4" w:rsidRDefault="00583A2A" w:rsidP="000C3EC5">
            <w:pPr>
              <w:rPr>
                <w:sz w:val="24"/>
              </w:rPr>
            </w:pPr>
            <w:r w:rsidRPr="00C477F4">
              <w:rPr>
                <w:b/>
                <w:bCs/>
                <w:sz w:val="24"/>
              </w:rPr>
              <w:t>Production:</w:t>
            </w:r>
            <w:r w:rsidRPr="00C477F4">
              <w:rPr>
                <w:sz w:val="24"/>
              </w:rPr>
              <w:t> As allowed for the parties listed in the Register</w:t>
            </w:r>
            <w:r w:rsidRPr="00C477F4">
              <w:rPr>
                <w:sz w:val="24"/>
              </w:rPr>
              <w:br/>
            </w:r>
            <w:r w:rsidRPr="00C477F4">
              <w:rPr>
                <w:b/>
                <w:bCs/>
                <w:sz w:val="24"/>
              </w:rPr>
              <w:t>Use:</w:t>
            </w:r>
            <w:r w:rsidRPr="00C477F4">
              <w:rPr>
                <w:sz w:val="24"/>
              </w:rPr>
              <w:t> Additives in transmission belts, rubber conveyor belts, leather, lubricant additives, tubes for outdoor decoration bulbs, paints, adhesives, metal processing, plasticizers</w:t>
            </w:r>
          </w:p>
        </w:tc>
        <w:tc>
          <w:tcPr>
            <w:tcW w:w="1275" w:type="dxa"/>
            <w:hideMark/>
          </w:tcPr>
          <w:p w14:paraId="2161C1EB" w14:textId="77777777" w:rsidR="00583A2A" w:rsidRPr="00C477F4" w:rsidRDefault="00583A2A" w:rsidP="000C3EC5">
            <w:pPr>
              <w:jc w:val="center"/>
              <w:rPr>
                <w:sz w:val="24"/>
              </w:rPr>
            </w:pPr>
            <w:hyperlink r:id="rId56" w:history="1">
              <w:r w:rsidRPr="00C477F4">
                <w:rPr>
                  <w:sz w:val="24"/>
                  <w:u w:val="single"/>
                </w:rPr>
                <w:t>SC-8/11</w:t>
              </w:r>
            </w:hyperlink>
          </w:p>
        </w:tc>
      </w:tr>
      <w:tr w:rsidR="005271D6" w:rsidRPr="00C477F4" w14:paraId="6268A6B7" w14:textId="77777777" w:rsidTr="00C477F4">
        <w:tc>
          <w:tcPr>
            <w:tcW w:w="2742" w:type="dxa"/>
            <w:hideMark/>
          </w:tcPr>
          <w:p w14:paraId="7CC7B0E0" w14:textId="77777777" w:rsidR="00583A2A" w:rsidRPr="00C477F4" w:rsidRDefault="00583A2A" w:rsidP="000C3EC5">
            <w:pPr>
              <w:rPr>
                <w:sz w:val="24"/>
              </w:rPr>
            </w:pPr>
            <w:hyperlink r:id="rId57" w:tgtFrame="_self" w:history="1">
              <w:r w:rsidRPr="00C477F4">
                <w:rPr>
                  <w:sz w:val="24"/>
                  <w:u w:val="single"/>
                </w:rPr>
                <w:t>Technical endosulfan and its related isomers</w:t>
              </w:r>
            </w:hyperlink>
            <w:r w:rsidRPr="00C477F4">
              <w:rPr>
                <w:sz w:val="24"/>
              </w:rPr>
              <w:t> </w:t>
            </w:r>
          </w:p>
        </w:tc>
        <w:tc>
          <w:tcPr>
            <w:tcW w:w="0" w:type="auto"/>
            <w:hideMark/>
          </w:tcPr>
          <w:p w14:paraId="13D97225" w14:textId="77777777" w:rsidR="00583A2A" w:rsidRPr="00C477F4" w:rsidRDefault="00583A2A" w:rsidP="000C3EC5">
            <w:pPr>
              <w:jc w:val="center"/>
              <w:rPr>
                <w:sz w:val="24"/>
              </w:rPr>
            </w:pPr>
            <w:r w:rsidRPr="00C477F4">
              <w:rPr>
                <w:sz w:val="24"/>
              </w:rPr>
              <w:t>A</w:t>
            </w:r>
          </w:p>
        </w:tc>
        <w:tc>
          <w:tcPr>
            <w:tcW w:w="0" w:type="auto"/>
            <w:hideMark/>
          </w:tcPr>
          <w:p w14:paraId="17FCB728" w14:textId="77777777" w:rsidR="00583A2A" w:rsidRPr="00C477F4" w:rsidRDefault="00583A2A" w:rsidP="000C3EC5">
            <w:pPr>
              <w:jc w:val="center"/>
              <w:rPr>
                <w:sz w:val="24"/>
              </w:rPr>
            </w:pPr>
            <w:r w:rsidRPr="00C477F4">
              <w:rPr>
                <w:sz w:val="24"/>
              </w:rPr>
              <w:drawing>
                <wp:inline distT="0" distB="0" distL="0" distR="0" wp14:anchorId="5A2173EC" wp14:editId="50690039">
                  <wp:extent cx="104775" cy="114300"/>
                  <wp:effectExtent l="0" t="0" r="9525" b="0"/>
                  <wp:docPr id="39" name="Picture 39"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398" w:type="dxa"/>
            <w:hideMark/>
          </w:tcPr>
          <w:p w14:paraId="550B3878" w14:textId="77777777" w:rsidR="00583A2A" w:rsidRPr="00C477F4" w:rsidRDefault="00583A2A" w:rsidP="000C3EC5">
            <w:pPr>
              <w:rPr>
                <w:sz w:val="24"/>
              </w:rPr>
            </w:pPr>
            <w:r w:rsidRPr="00C477F4">
              <w:rPr>
                <w:b/>
                <w:bCs/>
                <w:sz w:val="24"/>
              </w:rPr>
              <w:t>Production:</w:t>
            </w:r>
            <w:r w:rsidRPr="00C477F4">
              <w:rPr>
                <w:sz w:val="24"/>
              </w:rPr>
              <w:t> As allowed for the parties listed in the Register of specific exemptions</w:t>
            </w:r>
            <w:r w:rsidRPr="00C477F4">
              <w:rPr>
                <w:sz w:val="24"/>
              </w:rPr>
              <w:br/>
            </w:r>
            <w:r w:rsidRPr="00C477F4">
              <w:rPr>
                <w:b/>
                <w:bCs/>
                <w:sz w:val="24"/>
              </w:rPr>
              <w:t>Use:</w:t>
            </w:r>
            <w:r w:rsidRPr="00C477F4">
              <w:rPr>
                <w:sz w:val="24"/>
              </w:rPr>
              <w:t> Crop-pest complexes as listed in accordance with the provisions of part VI of  Annex A</w:t>
            </w:r>
          </w:p>
        </w:tc>
        <w:tc>
          <w:tcPr>
            <w:tcW w:w="1275" w:type="dxa"/>
            <w:hideMark/>
          </w:tcPr>
          <w:p w14:paraId="2A82439D" w14:textId="77777777" w:rsidR="00583A2A" w:rsidRPr="00C477F4" w:rsidRDefault="00583A2A" w:rsidP="000C3EC5">
            <w:pPr>
              <w:jc w:val="center"/>
              <w:rPr>
                <w:sz w:val="24"/>
              </w:rPr>
            </w:pPr>
            <w:hyperlink r:id="rId58" w:history="1">
              <w:r w:rsidRPr="00C477F4">
                <w:rPr>
                  <w:sz w:val="24"/>
                  <w:u w:val="single"/>
                </w:rPr>
                <w:t>SC-4/18</w:t>
              </w:r>
            </w:hyperlink>
          </w:p>
        </w:tc>
      </w:tr>
      <w:tr w:rsidR="005271D6" w:rsidRPr="00C477F4" w14:paraId="683FB363" w14:textId="77777777" w:rsidTr="00C477F4">
        <w:tc>
          <w:tcPr>
            <w:tcW w:w="2742" w:type="dxa"/>
            <w:hideMark/>
          </w:tcPr>
          <w:p w14:paraId="63D09BA9" w14:textId="77777777" w:rsidR="00583A2A" w:rsidRPr="00C477F4" w:rsidRDefault="00583A2A" w:rsidP="000C3EC5">
            <w:pPr>
              <w:rPr>
                <w:sz w:val="24"/>
              </w:rPr>
            </w:pPr>
            <w:hyperlink r:id="rId59" w:tgtFrame="_self" w:history="1">
              <w:r w:rsidRPr="00C477F4">
                <w:rPr>
                  <w:sz w:val="24"/>
                  <w:u w:val="single"/>
                </w:rPr>
                <w:t>Tetrabromodiphenyl ether and pentabromodiphenyl ether (TetraBDE and pentaBDE)</w:t>
              </w:r>
            </w:hyperlink>
          </w:p>
          <w:p w14:paraId="54F092C9" w14:textId="77777777" w:rsidR="00583A2A" w:rsidRPr="00C477F4" w:rsidRDefault="00583A2A" w:rsidP="000C3EC5">
            <w:pPr>
              <w:rPr>
                <w:sz w:val="24"/>
              </w:rPr>
            </w:pPr>
          </w:p>
        </w:tc>
        <w:tc>
          <w:tcPr>
            <w:tcW w:w="0" w:type="auto"/>
            <w:hideMark/>
          </w:tcPr>
          <w:p w14:paraId="2C3C148B" w14:textId="77777777" w:rsidR="00583A2A" w:rsidRPr="00C477F4" w:rsidRDefault="00583A2A" w:rsidP="000C3EC5">
            <w:pPr>
              <w:jc w:val="center"/>
              <w:rPr>
                <w:sz w:val="24"/>
              </w:rPr>
            </w:pPr>
            <w:r w:rsidRPr="00C477F4">
              <w:rPr>
                <w:sz w:val="24"/>
              </w:rPr>
              <w:t>A</w:t>
            </w:r>
          </w:p>
        </w:tc>
        <w:tc>
          <w:tcPr>
            <w:tcW w:w="0" w:type="auto"/>
            <w:hideMark/>
          </w:tcPr>
          <w:p w14:paraId="17ECE513" w14:textId="77777777" w:rsidR="00583A2A" w:rsidRPr="00C477F4" w:rsidRDefault="00583A2A" w:rsidP="000C3EC5">
            <w:pPr>
              <w:jc w:val="center"/>
              <w:rPr>
                <w:sz w:val="24"/>
              </w:rPr>
            </w:pPr>
            <w:r w:rsidRPr="00C477F4">
              <w:rPr>
                <w:sz w:val="24"/>
              </w:rPr>
              <w:drawing>
                <wp:inline distT="0" distB="0" distL="0" distR="0" wp14:anchorId="673A5C3A" wp14:editId="44F10EE3">
                  <wp:extent cx="114300" cy="104775"/>
                  <wp:effectExtent l="0" t="0" r="0" b="9525"/>
                  <wp:docPr id="40" name="Picture 40"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hm.pops.int/portals/0/Images/b-3angle-orange46x4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tc>
        <w:tc>
          <w:tcPr>
            <w:tcW w:w="3398" w:type="dxa"/>
            <w:hideMark/>
          </w:tcPr>
          <w:p w14:paraId="761CD5CD" w14:textId="77777777" w:rsidR="00583A2A" w:rsidRPr="00C477F4" w:rsidRDefault="00583A2A" w:rsidP="000C3EC5">
            <w:pPr>
              <w:rPr>
                <w:sz w:val="24"/>
              </w:rPr>
            </w:pPr>
            <w:r w:rsidRPr="00C477F4">
              <w:rPr>
                <w:b/>
                <w:bCs/>
                <w:sz w:val="24"/>
              </w:rPr>
              <w:t>Production:</w:t>
            </w:r>
            <w:r w:rsidRPr="00C477F4">
              <w:rPr>
                <w:sz w:val="24"/>
              </w:rPr>
              <w:t> None</w:t>
            </w:r>
            <w:r w:rsidRPr="00C477F4">
              <w:rPr>
                <w:sz w:val="24"/>
              </w:rPr>
              <w:br/>
            </w:r>
            <w:r w:rsidRPr="00C477F4">
              <w:rPr>
                <w:b/>
                <w:bCs/>
                <w:sz w:val="24"/>
              </w:rPr>
              <w:t>Use:</w:t>
            </w:r>
            <w:r w:rsidRPr="00C477F4">
              <w:rPr>
                <w:sz w:val="24"/>
              </w:rPr>
              <w:t> Articles in accordance with the provisions of Part V of Annex A</w:t>
            </w:r>
          </w:p>
        </w:tc>
        <w:tc>
          <w:tcPr>
            <w:tcW w:w="1275" w:type="dxa"/>
            <w:hideMark/>
          </w:tcPr>
          <w:p w14:paraId="4B4319C0" w14:textId="77777777" w:rsidR="00583A2A" w:rsidRPr="00C477F4" w:rsidRDefault="00583A2A" w:rsidP="000C3EC5">
            <w:pPr>
              <w:jc w:val="center"/>
              <w:rPr>
                <w:sz w:val="24"/>
              </w:rPr>
            </w:pPr>
            <w:hyperlink r:id="rId60" w:history="1">
              <w:r w:rsidRPr="00C477F4">
                <w:rPr>
                  <w:sz w:val="24"/>
                  <w:u w:val="single"/>
                </w:rPr>
                <w:t>SC-4/18</w:t>
              </w:r>
            </w:hyperlink>
          </w:p>
        </w:tc>
      </w:tr>
    </w:tbl>
    <w:p w14:paraId="3220DE5D" w14:textId="487EF6B5" w:rsidR="00583A2A" w:rsidRPr="005271D6" w:rsidRDefault="00583A2A" w:rsidP="00583A2A">
      <w:pPr>
        <w:pStyle w:val="Heading2"/>
        <w:numPr>
          <w:ilvl w:val="0"/>
          <w:numId w:val="0"/>
        </w:numPr>
      </w:pPr>
      <w:bookmarkStart w:id="81" w:name="_Toc210297135"/>
      <w:r w:rsidRPr="005271D6">
        <w:t>PHỤ LỤC 2: DANH MỤC HÓA CHẤT THUỘC PHỤ LỤC B CÔNG ƯỚC STOCKHOLM</w:t>
      </w:r>
      <w:bookmarkEnd w:id="81"/>
    </w:p>
    <w:tbl>
      <w:tblPr>
        <w:tblStyle w:val="TableGrid"/>
        <w:tblW w:w="9069" w:type="dxa"/>
        <w:tblLook w:val="04A0" w:firstRow="1" w:lastRow="0" w:firstColumn="1" w:lastColumn="0" w:noHBand="0" w:noVBand="1"/>
      </w:tblPr>
      <w:tblGrid>
        <w:gridCol w:w="2678"/>
        <w:gridCol w:w="792"/>
        <w:gridCol w:w="862"/>
        <w:gridCol w:w="3462"/>
        <w:gridCol w:w="1275"/>
      </w:tblGrid>
      <w:tr w:rsidR="00583A2A" w:rsidRPr="00C477F4" w14:paraId="7EB3873C" w14:textId="77777777" w:rsidTr="00C477F4">
        <w:trPr>
          <w:cnfStyle w:val="100000000000" w:firstRow="1" w:lastRow="0" w:firstColumn="0" w:lastColumn="0" w:oddVBand="0" w:evenVBand="0" w:oddHBand="0" w:evenHBand="0" w:firstRowFirstColumn="0" w:firstRowLastColumn="0" w:lastRowFirstColumn="0" w:lastRowLastColumn="0"/>
          <w:tblHeader/>
        </w:trPr>
        <w:tc>
          <w:tcPr>
            <w:tcW w:w="2678" w:type="dxa"/>
            <w:hideMark/>
          </w:tcPr>
          <w:p w14:paraId="3340B894" w14:textId="77777777" w:rsidR="00583A2A" w:rsidRPr="00C477F4" w:rsidRDefault="00583A2A" w:rsidP="000C3EC5">
            <w:pPr>
              <w:jc w:val="center"/>
              <w:rPr>
                <w:sz w:val="21"/>
                <w:szCs w:val="21"/>
              </w:rPr>
            </w:pPr>
            <w:r w:rsidRPr="00C477F4">
              <w:rPr>
                <w:bCs/>
                <w:sz w:val="21"/>
                <w:szCs w:val="21"/>
                <w:lang w:val="vi-VN"/>
              </w:rPr>
              <w:t>Tên hóa chất</w:t>
            </w:r>
          </w:p>
        </w:tc>
        <w:tc>
          <w:tcPr>
            <w:tcW w:w="792" w:type="dxa"/>
            <w:hideMark/>
          </w:tcPr>
          <w:p w14:paraId="54F5D484" w14:textId="77777777" w:rsidR="00583A2A" w:rsidRPr="00C477F4" w:rsidRDefault="00583A2A" w:rsidP="000C3EC5">
            <w:pPr>
              <w:jc w:val="center"/>
              <w:rPr>
                <w:sz w:val="21"/>
                <w:szCs w:val="21"/>
              </w:rPr>
            </w:pPr>
            <w:r w:rsidRPr="00C477F4">
              <w:rPr>
                <w:bCs/>
                <w:sz w:val="21"/>
                <w:szCs w:val="21"/>
                <w:lang w:val="vi-VN"/>
              </w:rPr>
              <w:t>Phụ lục</w:t>
            </w:r>
          </w:p>
        </w:tc>
        <w:tc>
          <w:tcPr>
            <w:tcW w:w="862" w:type="dxa"/>
            <w:hideMark/>
          </w:tcPr>
          <w:p w14:paraId="75E6A21E" w14:textId="77777777" w:rsidR="00583A2A" w:rsidRPr="00C477F4" w:rsidRDefault="00583A2A" w:rsidP="000C3EC5">
            <w:pPr>
              <w:jc w:val="center"/>
              <w:rPr>
                <w:sz w:val="21"/>
                <w:szCs w:val="21"/>
              </w:rPr>
            </w:pPr>
            <w:r w:rsidRPr="00C477F4">
              <w:rPr>
                <w:bCs/>
                <w:sz w:val="21"/>
                <w:szCs w:val="21"/>
                <w:lang w:val="vi-VN"/>
              </w:rPr>
              <w:t>Nguồn</w:t>
            </w:r>
          </w:p>
        </w:tc>
        <w:tc>
          <w:tcPr>
            <w:tcW w:w="3462" w:type="dxa"/>
            <w:hideMark/>
          </w:tcPr>
          <w:p w14:paraId="2BE654C2" w14:textId="77777777" w:rsidR="00583A2A" w:rsidRPr="00C477F4" w:rsidRDefault="00583A2A" w:rsidP="000C3EC5">
            <w:pPr>
              <w:jc w:val="center"/>
              <w:rPr>
                <w:bCs/>
                <w:sz w:val="21"/>
                <w:szCs w:val="21"/>
              </w:rPr>
            </w:pPr>
            <w:r w:rsidRPr="00C477F4">
              <w:rPr>
                <w:bCs/>
                <w:sz w:val="21"/>
                <w:szCs w:val="21"/>
              </w:rPr>
              <w:t>Miễn trừ cụ thể/</w:t>
            </w:r>
          </w:p>
          <w:p w14:paraId="3E4E53B2" w14:textId="77777777" w:rsidR="00583A2A" w:rsidRPr="00C477F4" w:rsidRDefault="00583A2A" w:rsidP="000C3EC5">
            <w:pPr>
              <w:jc w:val="center"/>
              <w:rPr>
                <w:sz w:val="21"/>
                <w:szCs w:val="21"/>
              </w:rPr>
            </w:pPr>
            <w:r w:rsidRPr="00C477F4">
              <w:rPr>
                <w:bCs/>
                <w:sz w:val="21"/>
                <w:szCs w:val="21"/>
              </w:rPr>
              <w:t>Mục đích chấp nhận được</w:t>
            </w:r>
          </w:p>
        </w:tc>
        <w:tc>
          <w:tcPr>
            <w:tcW w:w="1275" w:type="dxa"/>
            <w:hideMark/>
          </w:tcPr>
          <w:p w14:paraId="5DED9680" w14:textId="77777777" w:rsidR="00583A2A" w:rsidRPr="00C477F4" w:rsidRDefault="00583A2A" w:rsidP="000C3EC5">
            <w:pPr>
              <w:jc w:val="center"/>
              <w:rPr>
                <w:sz w:val="21"/>
                <w:szCs w:val="21"/>
              </w:rPr>
            </w:pPr>
            <w:r w:rsidRPr="00C477F4">
              <w:rPr>
                <w:bCs/>
                <w:sz w:val="21"/>
                <w:szCs w:val="21"/>
                <w:lang w:val="vi-VN"/>
              </w:rPr>
              <w:t>Quyết định liên quan</w:t>
            </w:r>
          </w:p>
        </w:tc>
      </w:tr>
      <w:tr w:rsidR="00583A2A" w:rsidRPr="00C477F4" w14:paraId="5BC04CD6" w14:textId="77777777" w:rsidTr="00C477F4">
        <w:tc>
          <w:tcPr>
            <w:tcW w:w="2678" w:type="dxa"/>
            <w:hideMark/>
          </w:tcPr>
          <w:p w14:paraId="485807BA" w14:textId="77777777" w:rsidR="00583A2A" w:rsidRPr="00C477F4" w:rsidRDefault="00583A2A" w:rsidP="000C3EC5">
            <w:pPr>
              <w:rPr>
                <w:sz w:val="24"/>
              </w:rPr>
            </w:pPr>
            <w:hyperlink r:id="rId61" w:tgtFrame="_self" w:history="1">
              <w:r w:rsidRPr="00C477F4">
                <w:rPr>
                  <w:sz w:val="24"/>
                  <w:u w:val="single"/>
                </w:rPr>
                <w:t>Perfluorooctane sulfonic acid, its salts and perfluorooctane sulfonyl fluoride (PFOS)</w:t>
              </w:r>
            </w:hyperlink>
          </w:p>
          <w:p w14:paraId="742D3904" w14:textId="77777777" w:rsidR="00583A2A" w:rsidRPr="00C477F4" w:rsidRDefault="00583A2A" w:rsidP="000C3EC5">
            <w:pPr>
              <w:rPr>
                <w:sz w:val="24"/>
              </w:rPr>
            </w:pPr>
          </w:p>
        </w:tc>
        <w:tc>
          <w:tcPr>
            <w:tcW w:w="0" w:type="auto"/>
            <w:hideMark/>
          </w:tcPr>
          <w:p w14:paraId="05F1557A" w14:textId="77777777" w:rsidR="00583A2A" w:rsidRPr="00C477F4" w:rsidRDefault="00583A2A" w:rsidP="000C3EC5">
            <w:pPr>
              <w:jc w:val="center"/>
              <w:rPr>
                <w:sz w:val="24"/>
              </w:rPr>
            </w:pPr>
            <w:r w:rsidRPr="00C477F4">
              <w:rPr>
                <w:sz w:val="24"/>
              </w:rPr>
              <w:t>B</w:t>
            </w:r>
          </w:p>
        </w:tc>
        <w:tc>
          <w:tcPr>
            <w:tcW w:w="0" w:type="auto"/>
            <w:hideMark/>
          </w:tcPr>
          <w:p w14:paraId="1668E916" w14:textId="77777777" w:rsidR="00583A2A" w:rsidRPr="00C477F4" w:rsidRDefault="00583A2A" w:rsidP="000C3EC5">
            <w:pPr>
              <w:jc w:val="center"/>
              <w:rPr>
                <w:sz w:val="24"/>
              </w:rPr>
            </w:pPr>
            <w:r w:rsidRPr="00C477F4">
              <w:rPr>
                <w:sz w:val="24"/>
              </w:rPr>
              <w:drawing>
                <wp:inline distT="0" distB="0" distL="0" distR="0" wp14:anchorId="2E823241" wp14:editId="53CEBEAE">
                  <wp:extent cx="104775" cy="114300"/>
                  <wp:effectExtent l="0" t="0" r="9525" b="0"/>
                  <wp:docPr id="42" name="Picture 42" descr="https://chm.pops.int/portals/0/Images/b-3angle-orange46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hm.pops.int/portals/0/Images/b-3angle-orange46x4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462" w:type="dxa"/>
            <w:hideMark/>
          </w:tcPr>
          <w:p w14:paraId="51C2BA92" w14:textId="77777777" w:rsidR="00583A2A" w:rsidRPr="00C477F4" w:rsidRDefault="00583A2A" w:rsidP="000C3EC5">
            <w:pPr>
              <w:rPr>
                <w:sz w:val="24"/>
              </w:rPr>
            </w:pPr>
            <w:r w:rsidRPr="00C477F4">
              <w:rPr>
                <w:b/>
                <w:bCs/>
                <w:sz w:val="24"/>
              </w:rPr>
              <w:t>Production:</w:t>
            </w:r>
            <w:r w:rsidRPr="00C477F4">
              <w:rPr>
                <w:sz w:val="24"/>
              </w:rPr>
              <w:t> For the use below</w:t>
            </w:r>
            <w:r w:rsidRPr="00C477F4">
              <w:rPr>
                <w:b/>
                <w:bCs/>
                <w:sz w:val="24"/>
              </w:rPr>
              <w:br/>
              <w:t>Use:</w:t>
            </w:r>
            <w:r w:rsidRPr="00C477F4">
              <w:rPr>
                <w:sz w:val="24"/>
              </w:rPr>
              <w:t> Acceptable purposes and specific exemptions in accordance with Part III of Annex B</w:t>
            </w:r>
          </w:p>
        </w:tc>
        <w:tc>
          <w:tcPr>
            <w:tcW w:w="1275" w:type="dxa"/>
            <w:hideMark/>
          </w:tcPr>
          <w:p w14:paraId="367C5B1E" w14:textId="77777777" w:rsidR="00583A2A" w:rsidRPr="00C477F4" w:rsidRDefault="00583A2A" w:rsidP="000C3EC5">
            <w:pPr>
              <w:jc w:val="center"/>
              <w:rPr>
                <w:sz w:val="24"/>
              </w:rPr>
            </w:pPr>
            <w:hyperlink r:id="rId63" w:history="1">
              <w:r w:rsidRPr="00C477F4">
                <w:rPr>
                  <w:sz w:val="24"/>
                  <w:u w:val="single"/>
                </w:rPr>
                <w:t>SC-4/17</w:t>
              </w:r>
            </w:hyperlink>
            <w:r w:rsidRPr="00C477F4">
              <w:rPr>
                <w:sz w:val="24"/>
              </w:rPr>
              <w:br/>
              <w:t>SC-9/4</w:t>
            </w:r>
          </w:p>
        </w:tc>
      </w:tr>
      <w:tr w:rsidR="005271D6" w:rsidRPr="00C477F4" w14:paraId="6396E2A8" w14:textId="77777777" w:rsidTr="00C477F4">
        <w:tc>
          <w:tcPr>
            <w:tcW w:w="2678" w:type="dxa"/>
            <w:hideMark/>
          </w:tcPr>
          <w:p w14:paraId="7B509DC2" w14:textId="77777777" w:rsidR="00583A2A" w:rsidRPr="00C477F4" w:rsidRDefault="00583A2A" w:rsidP="000C3EC5">
            <w:pPr>
              <w:rPr>
                <w:sz w:val="24"/>
              </w:rPr>
            </w:pPr>
            <w:r w:rsidRPr="00C477F4">
              <w:rPr>
                <w:sz w:val="24"/>
              </w:rPr>
              <w:t> </w:t>
            </w:r>
            <w:hyperlink r:id="rId64" w:tgtFrame="_self" w:history="1">
              <w:r w:rsidRPr="00C477F4">
                <w:rPr>
                  <w:sz w:val="24"/>
                  <w:u w:val="single"/>
                </w:rPr>
                <w:t>Dichloro-diphenyl-trichloroethane (DDT)</w:t>
              </w:r>
            </w:hyperlink>
          </w:p>
        </w:tc>
        <w:tc>
          <w:tcPr>
            <w:tcW w:w="0" w:type="auto"/>
            <w:hideMark/>
          </w:tcPr>
          <w:p w14:paraId="5EC10A85" w14:textId="77777777" w:rsidR="00583A2A" w:rsidRPr="00C477F4" w:rsidRDefault="00583A2A" w:rsidP="000C3EC5">
            <w:pPr>
              <w:jc w:val="center"/>
              <w:rPr>
                <w:sz w:val="24"/>
              </w:rPr>
            </w:pPr>
            <w:r w:rsidRPr="00C477F4">
              <w:rPr>
                <w:sz w:val="24"/>
              </w:rPr>
              <w:t>B</w:t>
            </w:r>
          </w:p>
        </w:tc>
        <w:tc>
          <w:tcPr>
            <w:tcW w:w="0" w:type="auto"/>
            <w:hideMark/>
          </w:tcPr>
          <w:p w14:paraId="2EBD71A6" w14:textId="77777777" w:rsidR="00583A2A" w:rsidRPr="00C477F4" w:rsidRDefault="00583A2A" w:rsidP="000C3EC5">
            <w:pPr>
              <w:jc w:val="center"/>
              <w:rPr>
                <w:sz w:val="24"/>
              </w:rPr>
            </w:pPr>
            <w:r w:rsidRPr="00C477F4">
              <w:rPr>
                <w:sz w:val="24"/>
              </w:rPr>
              <w:drawing>
                <wp:inline distT="0" distB="0" distL="0" distR="0" wp14:anchorId="3D75F599" wp14:editId="715BC6FF">
                  <wp:extent cx="104775" cy="114300"/>
                  <wp:effectExtent l="0" t="0" r="9525" b="0"/>
                  <wp:docPr id="41" name="Picture 41" descr="https://chm.pops.int/portals/0/Images/b-circle-green43x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hm.pops.int/portals/0/Images/b-circle-green43x4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3462" w:type="dxa"/>
            <w:hideMark/>
          </w:tcPr>
          <w:p w14:paraId="34BDC546" w14:textId="77777777" w:rsidR="00583A2A" w:rsidRPr="00C477F4" w:rsidRDefault="00583A2A" w:rsidP="000C3EC5">
            <w:pPr>
              <w:rPr>
                <w:sz w:val="24"/>
              </w:rPr>
            </w:pPr>
            <w:r w:rsidRPr="00C477F4">
              <w:rPr>
                <w:b/>
                <w:bCs/>
                <w:sz w:val="24"/>
              </w:rPr>
              <w:t>Production:</w:t>
            </w:r>
            <w:r w:rsidRPr="00C477F4">
              <w:rPr>
                <w:sz w:val="24"/>
              </w:rPr>
              <w:t> For the use below</w:t>
            </w:r>
            <w:r w:rsidRPr="00C477F4">
              <w:rPr>
                <w:sz w:val="24"/>
              </w:rPr>
              <w:br/>
            </w:r>
            <w:r w:rsidRPr="00C477F4">
              <w:rPr>
                <w:b/>
                <w:bCs/>
                <w:sz w:val="24"/>
              </w:rPr>
              <w:t>Use:</w:t>
            </w:r>
            <w:r w:rsidRPr="00C477F4">
              <w:rPr>
                <w:sz w:val="24"/>
              </w:rPr>
              <w:t> Acceptable purposes and specific exemptions in accordance with Part II of Annex B</w:t>
            </w:r>
          </w:p>
        </w:tc>
        <w:tc>
          <w:tcPr>
            <w:tcW w:w="1275" w:type="dxa"/>
            <w:hideMark/>
          </w:tcPr>
          <w:p w14:paraId="6F45CB58" w14:textId="77777777" w:rsidR="00583A2A" w:rsidRPr="00C477F4" w:rsidRDefault="00583A2A" w:rsidP="000C3EC5">
            <w:pPr>
              <w:jc w:val="center"/>
              <w:rPr>
                <w:sz w:val="24"/>
              </w:rPr>
            </w:pPr>
            <w:hyperlink r:id="rId65" w:history="1">
              <w:r w:rsidRPr="00C477F4">
                <w:rPr>
                  <w:sz w:val="24"/>
                  <w:u w:val="single"/>
                </w:rPr>
                <w:t>SC-7/2</w:t>
              </w:r>
            </w:hyperlink>
          </w:p>
        </w:tc>
      </w:tr>
    </w:tbl>
    <w:p w14:paraId="11549112" w14:textId="77777777" w:rsidR="00583A2A" w:rsidRPr="005271D6" w:rsidRDefault="00583A2A" w:rsidP="00583A2A">
      <w:pPr>
        <w:rPr>
          <w:lang w:eastAsia="en-US"/>
        </w:rPr>
      </w:pPr>
    </w:p>
    <w:sectPr w:rsidR="00583A2A" w:rsidRPr="005271D6" w:rsidSect="00626B06">
      <w:pgSz w:w="11900" w:h="16820"/>
      <w:pgMar w:top="1418" w:right="1134" w:bottom="1418" w:left="1701" w:header="284"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F7B88" w14:textId="77777777" w:rsidR="00894687" w:rsidRPr="00AC7D23" w:rsidRDefault="00894687" w:rsidP="008C275D">
      <w:r w:rsidRPr="00AC7D23">
        <w:separator/>
      </w:r>
    </w:p>
  </w:endnote>
  <w:endnote w:type="continuationSeparator" w:id="0">
    <w:p w14:paraId="5C1CA302" w14:textId="77777777" w:rsidR="00894687" w:rsidRPr="00AC7D23" w:rsidRDefault="00894687" w:rsidP="008C275D">
      <w:r w:rsidRPr="00AC7D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tka Small">
    <w:panose1 w:val="00000000000000000000"/>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4D"/>
    <w:family w:val="script"/>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TimesNewRomanPS-BoldItalicMT">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Italic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9457504"/>
      <w:docPartObj>
        <w:docPartGallery w:val="Page Numbers (Bottom of Page)"/>
        <w:docPartUnique/>
      </w:docPartObj>
    </w:sdtPr>
    <w:sdtContent>
      <w:p w14:paraId="044DC9B6" w14:textId="47CD9974" w:rsidR="00B678B8" w:rsidRPr="00AC7D23" w:rsidRDefault="00B678B8" w:rsidP="00453230">
        <w:pPr>
          <w:pStyle w:val="Footer"/>
          <w:framePr w:wrap="none" w:vAnchor="text" w:hAnchor="margin" w:xAlign="right" w:y="1"/>
          <w:rPr>
            <w:rStyle w:val="PageNumber"/>
          </w:rPr>
        </w:pPr>
        <w:r w:rsidRPr="00AC7D23">
          <w:rPr>
            <w:rStyle w:val="PageNumber"/>
          </w:rPr>
          <w:fldChar w:fldCharType="begin"/>
        </w:r>
        <w:r w:rsidRPr="00AC7D23">
          <w:rPr>
            <w:rStyle w:val="PageNumber"/>
          </w:rPr>
          <w:instrText xml:space="preserve"> PAGE </w:instrText>
        </w:r>
        <w:r w:rsidRPr="00AC7D23">
          <w:rPr>
            <w:rStyle w:val="PageNumber"/>
          </w:rPr>
          <w:fldChar w:fldCharType="separate"/>
        </w:r>
        <w:r>
          <w:rPr>
            <w:rStyle w:val="PageNumber"/>
          </w:rPr>
          <w:t>2</w:t>
        </w:r>
        <w:r w:rsidRPr="00AC7D23">
          <w:rPr>
            <w:rStyle w:val="PageNumber"/>
          </w:rPr>
          <w:fldChar w:fldCharType="end"/>
        </w:r>
      </w:p>
    </w:sdtContent>
  </w:sdt>
  <w:p w14:paraId="10756FC6" w14:textId="77777777" w:rsidR="00B678B8" w:rsidRPr="00AC7D23" w:rsidRDefault="00B678B8" w:rsidP="004532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6768752"/>
      <w:docPartObj>
        <w:docPartGallery w:val="Page Numbers (Bottom of Page)"/>
        <w:docPartUnique/>
      </w:docPartObj>
    </w:sdtPr>
    <w:sdtEndPr>
      <w:rPr>
        <w:rStyle w:val="PageNumber"/>
        <w:b/>
        <w:bCs/>
        <w:sz w:val="24"/>
        <w:szCs w:val="24"/>
      </w:rPr>
    </w:sdtEndPr>
    <w:sdtContent>
      <w:p w14:paraId="3A68FB06" w14:textId="69EF0828" w:rsidR="00B678B8" w:rsidRPr="00CF4673" w:rsidRDefault="00B678B8" w:rsidP="00CF4673">
        <w:pPr>
          <w:pStyle w:val="Footer"/>
          <w:framePr w:h="617" w:hRule="exact" w:wrap="none" w:vAnchor="text" w:hAnchor="margin" w:xAlign="right" w:y="-68"/>
          <w:rPr>
            <w:rStyle w:val="PageNumber"/>
            <w:b/>
            <w:bCs/>
            <w:sz w:val="24"/>
            <w:szCs w:val="24"/>
          </w:rPr>
        </w:pPr>
        <w:r w:rsidRPr="00CF4673">
          <w:rPr>
            <w:rStyle w:val="PageNumber"/>
            <w:b/>
            <w:bCs/>
            <w:sz w:val="24"/>
            <w:szCs w:val="24"/>
          </w:rPr>
          <w:fldChar w:fldCharType="begin"/>
        </w:r>
        <w:r w:rsidRPr="00CF4673">
          <w:rPr>
            <w:rStyle w:val="PageNumber"/>
            <w:b/>
            <w:bCs/>
            <w:sz w:val="24"/>
            <w:szCs w:val="24"/>
          </w:rPr>
          <w:instrText xml:space="preserve"> PAGE </w:instrText>
        </w:r>
        <w:r w:rsidRPr="00CF4673">
          <w:rPr>
            <w:rStyle w:val="PageNumber"/>
            <w:b/>
            <w:bCs/>
            <w:sz w:val="24"/>
            <w:szCs w:val="24"/>
          </w:rPr>
          <w:fldChar w:fldCharType="separate"/>
        </w:r>
        <w:r w:rsidRPr="00CF4673">
          <w:rPr>
            <w:rStyle w:val="PageNumber"/>
            <w:b/>
            <w:bCs/>
            <w:sz w:val="24"/>
            <w:szCs w:val="24"/>
          </w:rPr>
          <w:t>18</w:t>
        </w:r>
        <w:r w:rsidRPr="00CF4673">
          <w:rPr>
            <w:rStyle w:val="PageNumber"/>
            <w:b/>
            <w:bCs/>
            <w:sz w:val="24"/>
            <w:szCs w:val="24"/>
          </w:rPr>
          <w:fldChar w:fldCharType="end"/>
        </w:r>
      </w:p>
    </w:sdtContent>
  </w:sdt>
  <w:p w14:paraId="4E9B6470" w14:textId="395F168C" w:rsidR="00B678B8" w:rsidRPr="00331769" w:rsidRDefault="00B678B8" w:rsidP="00214938">
    <w:pPr>
      <w:pStyle w:val="Footer"/>
      <w:ind w:right="360"/>
      <w:jc w:val="right"/>
      <w:rPr>
        <w:sz w:val="24"/>
        <w:szCs w:val="24"/>
        <w:lang w:val="vi-VN"/>
      </w:rPr>
    </w:pPr>
    <w:r w:rsidRPr="00331769">
      <w:rPr>
        <w:sz w:val="24"/>
        <w:szCs w:val="24"/>
      </w:rPr>
      <w:t>D</w:t>
    </w:r>
    <w:r>
      <w:rPr>
        <w:sz w:val="24"/>
        <w:szCs w:val="24"/>
      </w:rPr>
      <w:t>3</w:t>
    </w:r>
    <w:r w:rsidRPr="00331769">
      <w:rPr>
        <w:sz w:val="24"/>
        <w:szCs w:val="24"/>
        <w:lang w:val="vi-VN"/>
      </w:rPr>
      <w:t>.1</w:t>
    </w:r>
    <w:r>
      <w:rPr>
        <w:sz w:val="24"/>
        <w:szCs w:val="24"/>
        <w:lang w:val="vi-VN"/>
      </w:rPr>
      <w:t xml:space="preserve"> </w:t>
    </w:r>
    <w:r w:rsidRPr="00331769">
      <w:rPr>
        <w:sz w:val="24"/>
        <w:szCs w:val="24"/>
      </w:rPr>
      <w:t xml:space="preserve">– </w:t>
    </w:r>
    <w:r>
      <w:rPr>
        <w:sz w:val="24"/>
        <w:szCs w:val="24"/>
      </w:rPr>
      <w:t>Tài liệu đào tạo – Bảo vệ môi trường đất</w:t>
    </w:r>
    <w:r w:rsidRPr="00331769">
      <w:rPr>
        <w:sz w:val="24"/>
        <w:szCs w:val="24"/>
        <w:lang w:val="vi-VN"/>
      </w:rPr>
      <w:t xml:space="preserve"> </w:t>
    </w:r>
    <w:r>
      <w:rPr>
        <w:sz w:val="24"/>
        <w:szCs w:val="24"/>
        <w:lang w:val="vi-VN"/>
      </w:rPr>
      <w:t xml:space="preserve"> </w:t>
    </w:r>
    <w:r w:rsidRPr="00331769">
      <w:rPr>
        <w:sz w:val="24"/>
        <w:szCs w:val="24"/>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2DA2D" w14:textId="77777777" w:rsidR="00894687" w:rsidRPr="00AC7D23" w:rsidRDefault="00894687" w:rsidP="008C275D">
      <w:r w:rsidRPr="00AC7D23">
        <w:separator/>
      </w:r>
    </w:p>
  </w:footnote>
  <w:footnote w:type="continuationSeparator" w:id="0">
    <w:p w14:paraId="143C729E" w14:textId="77777777" w:rsidR="00894687" w:rsidRPr="00AC7D23" w:rsidRDefault="00894687" w:rsidP="008C275D">
      <w:r w:rsidRPr="00AC7D23">
        <w:continuationSeparator/>
      </w:r>
    </w:p>
  </w:footnote>
  <w:footnote w:id="1">
    <w:p w14:paraId="11B1C7CE" w14:textId="77777777" w:rsidR="00B678B8" w:rsidRPr="007B5B80" w:rsidRDefault="00B678B8" w:rsidP="002366E1">
      <w:pPr>
        <w:pStyle w:val="FootnoteText"/>
        <w:rPr>
          <w:rFonts w:ascii="Times New Roman" w:hAnsi="Times New Roman"/>
          <w:b/>
          <w:i/>
          <w:sz w:val="16"/>
          <w:szCs w:val="16"/>
        </w:rPr>
      </w:pPr>
      <w:r w:rsidRPr="007B5B80">
        <w:rPr>
          <w:rStyle w:val="FootnoteReference"/>
          <w:b/>
          <w:sz w:val="16"/>
          <w:szCs w:val="16"/>
        </w:rPr>
        <w:footnoteRef/>
      </w:r>
      <w:r w:rsidRPr="007B5B80">
        <w:rPr>
          <w:rFonts w:ascii="Times New Roman" w:hAnsi="Times New Roman"/>
          <w:b/>
          <w:i/>
          <w:sz w:val="16"/>
          <w:szCs w:val="16"/>
        </w:rPr>
        <w:t xml:space="preserve"> </w:t>
      </w:r>
      <w:r w:rsidRPr="007B5B80">
        <w:rPr>
          <w:rStyle w:val="fontstyle01"/>
          <w:b w:val="0"/>
          <w:i w:val="0"/>
          <w:sz w:val="16"/>
          <w:szCs w:val="16"/>
        </w:rPr>
        <w:t>Ritter L; Solomon KR; Forget J; Stemeroff M; O'Leary C, 1995. Persistent organic pollutants. Report for The International Programme on Chemical Safety (IPCS) within the framework of the Inter-Organization Programme for the Sound Management of Chemicals (IOMC), United Nations Environment Programme</w:t>
      </w:r>
    </w:p>
  </w:footnote>
  <w:footnote w:id="2">
    <w:p w14:paraId="6C4AD7EA" w14:textId="77777777" w:rsidR="00B678B8" w:rsidRPr="007B5B80" w:rsidRDefault="00B678B8" w:rsidP="002366E1">
      <w:pPr>
        <w:pStyle w:val="FootnoteText"/>
        <w:rPr>
          <w:rFonts w:ascii="Times New Roman" w:hAnsi="Times New Roman"/>
          <w:b/>
          <w:i/>
          <w:sz w:val="16"/>
          <w:szCs w:val="16"/>
        </w:rPr>
      </w:pPr>
      <w:r w:rsidRPr="007B5B80">
        <w:rPr>
          <w:rStyle w:val="FootnoteReference"/>
          <w:b/>
          <w:sz w:val="16"/>
          <w:szCs w:val="16"/>
        </w:rPr>
        <w:footnoteRef/>
      </w:r>
      <w:r w:rsidRPr="007B5B80">
        <w:rPr>
          <w:rFonts w:ascii="Times New Roman" w:hAnsi="Times New Roman"/>
          <w:b/>
          <w:i/>
          <w:sz w:val="16"/>
          <w:szCs w:val="16"/>
        </w:rPr>
        <w:t xml:space="preserve"> </w:t>
      </w:r>
      <w:r w:rsidRPr="007B5B80">
        <w:rPr>
          <w:rStyle w:val="fontstyle01"/>
          <w:b w:val="0"/>
          <w:i w:val="0"/>
          <w:sz w:val="16"/>
          <w:szCs w:val="16"/>
        </w:rPr>
        <w:t>Stockholm Convention on Persistent Organic Pollutants</w:t>
      </w:r>
    </w:p>
  </w:footnote>
  <w:footnote w:id="3">
    <w:p w14:paraId="4B82562C" w14:textId="77777777" w:rsidR="00B678B8" w:rsidRPr="00F77599" w:rsidRDefault="00B678B8" w:rsidP="0003611C">
      <w:pPr>
        <w:pStyle w:val="FootnoteText"/>
        <w:rPr>
          <w:rFonts w:ascii="Times New Roman" w:hAnsi="Times New Roman"/>
          <w:sz w:val="16"/>
          <w:szCs w:val="16"/>
        </w:rPr>
      </w:pPr>
      <w:r w:rsidRPr="00F77599">
        <w:rPr>
          <w:rStyle w:val="FootnoteReference"/>
          <w:rFonts w:ascii="Times New Roman" w:hAnsi="Times New Roman"/>
          <w:i/>
          <w:sz w:val="16"/>
          <w:szCs w:val="16"/>
        </w:rPr>
        <w:footnoteRef/>
      </w:r>
      <w:r w:rsidRPr="00F77599">
        <w:rPr>
          <w:rFonts w:ascii="Times New Roman" w:hAnsi="Times New Roman"/>
          <w:sz w:val="16"/>
          <w:szCs w:val="16"/>
        </w:rPr>
        <w:t xml:space="preserve"> http://lapduan.com/tu-van-moi-truong/chat-o-nhiem-huu-co-kho-phan-huy-va-tinh-hinh-hien-tai-cua-viet-nam.html</w:t>
      </w:r>
    </w:p>
  </w:footnote>
  <w:footnote w:id="4">
    <w:p w14:paraId="6230A1A9" w14:textId="77777777" w:rsidR="00B678B8" w:rsidRPr="00B94E82" w:rsidRDefault="00B678B8" w:rsidP="0003611C">
      <w:pPr>
        <w:pStyle w:val="FootnoteText"/>
        <w:rPr>
          <w:rFonts w:ascii="Times New Roman" w:hAnsi="Times New Roman"/>
          <w:b/>
          <w:i/>
          <w:sz w:val="16"/>
          <w:szCs w:val="16"/>
        </w:rPr>
      </w:pPr>
      <w:r w:rsidRPr="007B5B80">
        <w:rPr>
          <w:rStyle w:val="FootnoteReference"/>
          <w:b/>
          <w:sz w:val="16"/>
          <w:szCs w:val="16"/>
        </w:rPr>
        <w:footnoteRef/>
      </w:r>
      <w:r w:rsidRPr="00B94E82">
        <w:rPr>
          <w:rFonts w:ascii="Times New Roman" w:hAnsi="Times New Roman"/>
          <w:b/>
          <w:i/>
          <w:sz w:val="16"/>
          <w:szCs w:val="16"/>
        </w:rPr>
        <w:t xml:space="preserve"> </w:t>
      </w:r>
      <w:r w:rsidRPr="00B94E82">
        <w:rPr>
          <w:rStyle w:val="fontstyle01"/>
          <w:b w:val="0"/>
          <w:i w:val="0"/>
          <w:sz w:val="16"/>
          <w:szCs w:val="16"/>
        </w:rPr>
        <w:t>Tang, H. P.-o. (2013). Recent development in analysis of persistent organic pollutants under the Stockholm Convention. TrAC Trends in Analytical Chemistry, 45, 48-66</w:t>
      </w:r>
    </w:p>
  </w:footnote>
  <w:footnote w:id="5">
    <w:p w14:paraId="7EB6BBC3" w14:textId="77777777" w:rsidR="00B678B8" w:rsidRPr="00B94E82" w:rsidRDefault="00B678B8" w:rsidP="0003611C">
      <w:pPr>
        <w:pStyle w:val="FootnoteText"/>
        <w:rPr>
          <w:b/>
          <w:i/>
          <w:sz w:val="16"/>
          <w:szCs w:val="16"/>
        </w:rPr>
      </w:pPr>
      <w:r w:rsidRPr="00B94E82">
        <w:rPr>
          <w:rStyle w:val="FootnoteReference"/>
          <w:sz w:val="16"/>
          <w:szCs w:val="16"/>
        </w:rPr>
        <w:footnoteRef/>
      </w:r>
      <w:r w:rsidRPr="00B94E82">
        <w:rPr>
          <w:sz w:val="16"/>
          <w:szCs w:val="16"/>
        </w:rPr>
        <w:t xml:space="preserve"> </w:t>
      </w:r>
      <w:r w:rsidRPr="00B94E82">
        <w:rPr>
          <w:rStyle w:val="fontstyle01"/>
          <w:b w:val="0"/>
          <w:i w:val="0"/>
          <w:sz w:val="16"/>
          <w:szCs w:val="16"/>
        </w:rPr>
        <w:t xml:space="preserve">United Nations Economic Commission for Europe, 1998. </w:t>
      </w:r>
      <w:r w:rsidRPr="00B94E82">
        <w:rPr>
          <w:rStyle w:val="fontstyle21"/>
          <w:b/>
          <w:i/>
          <w:sz w:val="16"/>
          <w:szCs w:val="16"/>
        </w:rPr>
        <w:t>Protocol to the Convention on Long-range Air Pollution on Persistent Organic Pollutants, (EB.AIR/1998/2)</w:t>
      </w:r>
      <w:r w:rsidRPr="00B94E82">
        <w:rPr>
          <w:rStyle w:val="fontstyle01"/>
          <w:b w:val="0"/>
          <w:i w:val="0"/>
          <w:sz w:val="16"/>
          <w:szCs w:val="16"/>
        </w:rPr>
        <w:t>, Convention on Long-range Transboundary Air Pollution, United Nations Economic and Social Council, Economic Commission for Europe.</w:t>
      </w:r>
    </w:p>
  </w:footnote>
  <w:footnote w:id="6">
    <w:p w14:paraId="745844FC" w14:textId="77777777" w:rsidR="00B678B8" w:rsidRPr="00C41844" w:rsidRDefault="00B678B8" w:rsidP="00342C82">
      <w:pPr>
        <w:pStyle w:val="FootnoteText"/>
        <w:rPr>
          <w:rFonts w:ascii="Times New Roman" w:hAnsi="Times New Roman"/>
          <w:sz w:val="16"/>
          <w:szCs w:val="16"/>
          <w:lang w:val="vi-VN"/>
        </w:rPr>
      </w:pPr>
      <w:r w:rsidRPr="00C41844">
        <w:rPr>
          <w:rStyle w:val="FootnoteReference"/>
        </w:rPr>
        <w:footnoteRef/>
      </w:r>
      <w:r w:rsidRPr="00C41844">
        <w:rPr>
          <w:rFonts w:ascii="Times New Roman" w:hAnsi="Times New Roman"/>
        </w:rPr>
        <w:t xml:space="preserve"> </w:t>
      </w:r>
      <w:r w:rsidRPr="00C41844">
        <w:rPr>
          <w:rFonts w:ascii="Times New Roman" w:hAnsi="Times New Roman"/>
          <w:sz w:val="16"/>
          <w:szCs w:val="16"/>
        </w:rPr>
        <w:t>http://www.quan12.hochiminhcity.gov.vn/tintuc/default.aspx?Source=/tintuc&amp;Category=V%C4%83n+h%C3%B3a+x%C3%A3+h%E1%BB%99i&amp;ItemID=9475&amp;Mode=1</w:t>
      </w:r>
    </w:p>
  </w:footnote>
  <w:footnote w:id="7">
    <w:p w14:paraId="41A7F691" w14:textId="77777777" w:rsidR="00B678B8" w:rsidRPr="00C41844" w:rsidRDefault="00B678B8" w:rsidP="00342C82">
      <w:pPr>
        <w:pStyle w:val="FootnoteText"/>
        <w:rPr>
          <w:rFonts w:ascii="Times New Roman" w:hAnsi="Times New Roman"/>
          <w:sz w:val="16"/>
          <w:szCs w:val="16"/>
          <w:lang w:val="vi-VN"/>
        </w:rPr>
      </w:pPr>
      <w:r w:rsidRPr="00C41844">
        <w:rPr>
          <w:rStyle w:val="FootnoteReference"/>
          <w:sz w:val="16"/>
          <w:szCs w:val="16"/>
        </w:rPr>
        <w:footnoteRef/>
      </w:r>
      <w:r w:rsidRPr="00C41844">
        <w:rPr>
          <w:rFonts w:ascii="Times New Roman" w:hAnsi="Times New Roman"/>
          <w:sz w:val="16"/>
          <w:szCs w:val="16"/>
        </w:rPr>
        <w:t xml:space="preserve"> https://www.baolaichau.vn/xa-hoi/chung-tay-cham-soc-nan-nhan-chat-doc-da-camdioxin</w:t>
      </w:r>
    </w:p>
  </w:footnote>
  <w:footnote w:id="8">
    <w:p w14:paraId="55F2B875" w14:textId="77777777" w:rsidR="00B678B8" w:rsidRDefault="00B678B8" w:rsidP="00342C82">
      <w:pPr>
        <w:pStyle w:val="FootnoteText"/>
      </w:pPr>
      <w:r>
        <w:rPr>
          <w:rStyle w:val="FootnoteReference"/>
        </w:rPr>
        <w:footnoteRef/>
      </w:r>
      <w:r>
        <w:t xml:space="preserve"> Báo cáo 10 năm thực hiện Công ước Stockholm về các chất hữu cơ khó phân hủy tại Việt Nam 2005-2015, Bộ Tài nguyên và Môi trường</w:t>
      </w:r>
    </w:p>
  </w:footnote>
  <w:footnote w:id="9">
    <w:p w14:paraId="0E939820" w14:textId="77777777" w:rsidR="00B678B8" w:rsidRPr="00A74F07" w:rsidRDefault="00B678B8" w:rsidP="001C602C">
      <w:pPr>
        <w:pStyle w:val="FootnoteText"/>
        <w:rPr>
          <w:rFonts w:ascii="Times New Roman" w:hAnsi="Times New Roman"/>
          <w:sz w:val="16"/>
          <w:szCs w:val="16"/>
          <w:lang w:val="vi-VN"/>
        </w:rPr>
      </w:pPr>
      <w:r>
        <w:rPr>
          <w:rStyle w:val="FootnoteReference"/>
        </w:rPr>
        <w:footnoteRef/>
      </w:r>
      <w:r>
        <w:t xml:space="preserve"> </w:t>
      </w:r>
      <w:r w:rsidRPr="00A74F07">
        <w:rPr>
          <w:rFonts w:ascii="Times New Roman" w:hAnsi="Times New Roman"/>
          <w:sz w:val="16"/>
          <w:szCs w:val="16"/>
        </w:rPr>
        <w:t>https://vnexpress.net/vi-sao-cay-trong-ngay-cang-phu-thuoc-vao-thuoc-bao-ve-thuc-vat-4910774.html</w:t>
      </w:r>
    </w:p>
  </w:footnote>
  <w:footnote w:id="10">
    <w:p w14:paraId="4F3FB3CE" w14:textId="77777777" w:rsidR="00B678B8" w:rsidRPr="008C027C" w:rsidRDefault="00B678B8" w:rsidP="001C602C">
      <w:pPr>
        <w:pStyle w:val="FootnoteText"/>
        <w:rPr>
          <w:rFonts w:ascii="Times New Roman" w:hAnsi="Times New Roman"/>
          <w:sz w:val="16"/>
          <w:szCs w:val="16"/>
          <w:lang w:val="vi-VN"/>
        </w:rPr>
      </w:pPr>
      <w:r>
        <w:rPr>
          <w:rStyle w:val="FootnoteReference"/>
        </w:rPr>
        <w:footnoteRef/>
      </w:r>
      <w:r>
        <w:t xml:space="preserve"> </w:t>
      </w:r>
      <w:r w:rsidRPr="00E250A4">
        <w:rPr>
          <w:rFonts w:ascii="Times New Roman" w:hAnsi="Times New Roman"/>
          <w:sz w:val="16"/>
          <w:szCs w:val="16"/>
        </w:rPr>
        <w:t>https://mod.gov.vn/home/intro/detailnews?current=true&amp;urile=wcm:path:/mod/sa-mod-site/sa-ttk/sa-ttdv-bvmt/sa-ttdv-bvmt-xlcdtlsct/ed2d6b61-6940-4a61-9520-d9d004a540bf#:~:text=Theo%20s%E1%BB%91%20li%E1%BB%87u%20m%C3%A0%20B%E1%BB%99,ch%E1%BA%A5t%20%C4%91%E1%BB%99c%20da%20cam%20ch%E1%BB%A9a</w:t>
      </w:r>
    </w:p>
  </w:footnote>
  <w:footnote w:id="11">
    <w:p w14:paraId="435EB253" w14:textId="77777777" w:rsidR="00B678B8" w:rsidRPr="008C027C" w:rsidRDefault="00B678B8" w:rsidP="001C602C">
      <w:pPr>
        <w:pStyle w:val="FootnoteText"/>
        <w:rPr>
          <w:rFonts w:ascii="Times New Roman" w:hAnsi="Times New Roman"/>
          <w:sz w:val="16"/>
          <w:szCs w:val="16"/>
          <w:lang w:val="vi-VN"/>
        </w:rPr>
      </w:pPr>
      <w:r w:rsidRPr="008C027C">
        <w:rPr>
          <w:rStyle w:val="FootnoteReference"/>
          <w:sz w:val="16"/>
          <w:szCs w:val="16"/>
        </w:rPr>
        <w:footnoteRef/>
      </w:r>
      <w:r w:rsidRPr="008C027C">
        <w:rPr>
          <w:rFonts w:ascii="Times New Roman" w:hAnsi="Times New Roman"/>
          <w:sz w:val="16"/>
          <w:szCs w:val="16"/>
        </w:rPr>
        <w:t xml:space="preserve"> https://cem.gov.vn/dioxin-va-doc-chat/o-nhiem-dioxin-tu-nha-may-xu-ly-rac-thai-2</w:t>
      </w:r>
    </w:p>
  </w:footnote>
  <w:footnote w:id="12">
    <w:p w14:paraId="3648D93E" w14:textId="77777777" w:rsidR="00B678B8" w:rsidRPr="009C1E2F" w:rsidRDefault="00B678B8" w:rsidP="001C602C">
      <w:pPr>
        <w:pStyle w:val="FootnoteText"/>
        <w:rPr>
          <w:rFonts w:ascii="Times New Roman" w:hAnsi="Times New Roman"/>
          <w:sz w:val="16"/>
          <w:szCs w:val="16"/>
          <w:lang w:val="vi-VN"/>
        </w:rPr>
      </w:pPr>
      <w:r w:rsidRPr="009C1E2F">
        <w:rPr>
          <w:rStyle w:val="FootnoteReference"/>
          <w:sz w:val="16"/>
          <w:szCs w:val="16"/>
        </w:rPr>
        <w:footnoteRef/>
      </w:r>
      <w:r w:rsidRPr="009C1E2F">
        <w:rPr>
          <w:rFonts w:ascii="Times New Roman" w:hAnsi="Times New Roman"/>
          <w:sz w:val="16"/>
          <w:szCs w:val="16"/>
        </w:rPr>
        <w:t xml:space="preserve"> https://baothainguyen.vn/xa-hoi/201608/den-nam-2020-co-ban-khac-phuc-hau-qua-chat-doc-da-camdioxin-367F549/</w:t>
      </w:r>
    </w:p>
  </w:footnote>
  <w:footnote w:id="13">
    <w:p w14:paraId="356D917D" w14:textId="77777777" w:rsidR="00B678B8" w:rsidRPr="00876114" w:rsidRDefault="00B678B8" w:rsidP="001C602C">
      <w:pPr>
        <w:pStyle w:val="FootnoteText"/>
        <w:rPr>
          <w:rFonts w:ascii="Times New Roman" w:hAnsi="Times New Roman"/>
          <w:sz w:val="16"/>
          <w:szCs w:val="16"/>
          <w:lang w:val="vi-VN"/>
        </w:rPr>
      </w:pPr>
      <w:r w:rsidRPr="00876114">
        <w:rPr>
          <w:rStyle w:val="FootnoteReference"/>
          <w:sz w:val="16"/>
          <w:szCs w:val="16"/>
        </w:rPr>
        <w:footnoteRef/>
      </w:r>
      <w:r w:rsidRPr="00876114">
        <w:rPr>
          <w:rFonts w:ascii="Times New Roman" w:hAnsi="Times New Roman"/>
          <w:sz w:val="16"/>
          <w:szCs w:val="16"/>
        </w:rPr>
        <w:t xml:space="preserve"> http://cpv.org.vn/cpv/Modules/News/NewsDetail.aspx? co_id= 30424 &amp;cn_id =598394.</w:t>
      </w:r>
    </w:p>
  </w:footnote>
  <w:footnote w:id="14">
    <w:p w14:paraId="1D81F148" w14:textId="77777777" w:rsidR="00B678B8" w:rsidRPr="00EE07C1" w:rsidRDefault="00B678B8" w:rsidP="001C602C">
      <w:pPr>
        <w:pStyle w:val="FootnoteText"/>
        <w:rPr>
          <w:rFonts w:ascii="Times New Roman" w:hAnsi="Times New Roman"/>
          <w:b/>
          <w:sz w:val="16"/>
          <w:szCs w:val="16"/>
        </w:rPr>
      </w:pPr>
      <w:r w:rsidRPr="00EE07C1">
        <w:rPr>
          <w:rStyle w:val="FootnoteReference"/>
          <w:b/>
          <w:sz w:val="16"/>
          <w:szCs w:val="16"/>
        </w:rPr>
        <w:footnoteRef/>
      </w:r>
      <w:r w:rsidRPr="00EE07C1">
        <w:rPr>
          <w:rFonts w:ascii="Times New Roman" w:hAnsi="Times New Roman"/>
          <w:b/>
          <w:sz w:val="16"/>
          <w:szCs w:val="16"/>
        </w:rPr>
        <w:t xml:space="preserve"> </w:t>
      </w:r>
      <w:r w:rsidRPr="00EE07C1">
        <w:rPr>
          <w:rStyle w:val="fontstyle01"/>
          <w:b w:val="0"/>
          <w:sz w:val="16"/>
          <w:szCs w:val="16"/>
        </w:rPr>
        <w:t>EPA. (1996). Soil Sampling and Methods of Analysis. Lewis Publishers</w:t>
      </w:r>
    </w:p>
  </w:footnote>
  <w:footnote w:id="15">
    <w:p w14:paraId="1D1210EE" w14:textId="77777777" w:rsidR="00B678B8" w:rsidRPr="00EE07C1" w:rsidRDefault="00B678B8" w:rsidP="001C602C">
      <w:pPr>
        <w:pStyle w:val="FootnoteText"/>
        <w:rPr>
          <w:rFonts w:ascii="Times New Roman" w:hAnsi="Times New Roman"/>
          <w:b/>
          <w:sz w:val="16"/>
          <w:szCs w:val="16"/>
        </w:rPr>
      </w:pPr>
      <w:r w:rsidRPr="00EE07C1">
        <w:rPr>
          <w:rStyle w:val="FootnoteReference"/>
          <w:b/>
          <w:sz w:val="16"/>
          <w:szCs w:val="16"/>
        </w:rPr>
        <w:footnoteRef/>
      </w:r>
      <w:r w:rsidRPr="00EE07C1">
        <w:rPr>
          <w:rFonts w:ascii="Times New Roman" w:hAnsi="Times New Roman"/>
          <w:b/>
          <w:sz w:val="16"/>
          <w:szCs w:val="16"/>
        </w:rPr>
        <w:t xml:space="preserve"> </w:t>
      </w:r>
      <w:r w:rsidRPr="00EE07C1">
        <w:rPr>
          <w:rStyle w:val="fontstyle01"/>
          <w:b w:val="0"/>
          <w:sz w:val="16"/>
          <w:szCs w:val="16"/>
        </w:rPr>
        <w:t>Hsieh, J. C. C., Chien, H. Y., &amp; Leu, Y. G. (2011). Prioritizing soil sampling</w:t>
      </w:r>
      <w:r>
        <w:rPr>
          <w:rStyle w:val="fontstyle01"/>
          <w:b w:val="0"/>
          <w:sz w:val="16"/>
          <w:szCs w:val="16"/>
        </w:rPr>
        <w:t xml:space="preserve"> </w:t>
      </w:r>
      <w:r w:rsidRPr="00EE07C1">
        <w:rPr>
          <w:rStyle w:val="fontstyle01"/>
          <w:b w:val="0"/>
          <w:sz w:val="16"/>
          <w:szCs w:val="16"/>
        </w:rPr>
        <w:t>locations for contaminated site investigation using GIS and geostatistics.</w:t>
      </w:r>
      <w:r>
        <w:rPr>
          <w:rStyle w:val="fontstyle01"/>
          <w:b w:val="0"/>
          <w:sz w:val="16"/>
          <w:szCs w:val="16"/>
        </w:rPr>
        <w:t xml:space="preserve"> </w:t>
      </w:r>
      <w:r w:rsidRPr="00EE07C1">
        <w:rPr>
          <w:rStyle w:val="fontstyle01"/>
          <w:b w:val="0"/>
          <w:sz w:val="16"/>
          <w:szCs w:val="16"/>
        </w:rPr>
        <w:t>Journal of environmental management, 92(3), 671-678</w:t>
      </w:r>
    </w:p>
  </w:footnote>
  <w:footnote w:id="16">
    <w:p w14:paraId="59202FA9" w14:textId="77777777" w:rsidR="00B678B8" w:rsidRPr="00EE07C1" w:rsidRDefault="00B678B8" w:rsidP="001C602C">
      <w:pPr>
        <w:pStyle w:val="FootnoteText"/>
        <w:rPr>
          <w:rFonts w:ascii="Times New Roman" w:hAnsi="Times New Roman"/>
          <w:b/>
          <w:sz w:val="16"/>
          <w:szCs w:val="16"/>
        </w:rPr>
      </w:pPr>
      <w:r w:rsidRPr="00EE07C1">
        <w:rPr>
          <w:rStyle w:val="FootnoteReference"/>
          <w:b/>
          <w:sz w:val="16"/>
          <w:szCs w:val="16"/>
        </w:rPr>
        <w:footnoteRef/>
      </w:r>
      <w:r w:rsidRPr="00EE07C1">
        <w:rPr>
          <w:rFonts w:ascii="Times New Roman" w:hAnsi="Times New Roman"/>
          <w:b/>
          <w:sz w:val="16"/>
          <w:szCs w:val="16"/>
        </w:rPr>
        <w:t xml:space="preserve"> </w:t>
      </w:r>
      <w:r w:rsidRPr="00EE07C1">
        <w:rPr>
          <w:rStyle w:val="fontstyle01"/>
          <w:b w:val="0"/>
          <w:sz w:val="16"/>
          <w:szCs w:val="16"/>
        </w:rPr>
        <w:t>Daniel, D. E. (1991). Geotechnical practice for waste disposal. Chapman &amp;</w:t>
      </w:r>
      <w:r>
        <w:rPr>
          <w:rStyle w:val="fontstyle01"/>
          <w:b w:val="0"/>
          <w:sz w:val="16"/>
          <w:szCs w:val="16"/>
        </w:rPr>
        <w:t xml:space="preserve"> </w:t>
      </w:r>
      <w:r w:rsidRPr="00EE07C1">
        <w:rPr>
          <w:rStyle w:val="fontstyle01"/>
          <w:b w:val="0"/>
          <w:sz w:val="16"/>
          <w:szCs w:val="16"/>
        </w:rPr>
        <w:t>Hall</w:t>
      </w:r>
    </w:p>
  </w:footnote>
  <w:footnote w:id="17">
    <w:p w14:paraId="42D13EE3" w14:textId="77777777" w:rsidR="00B678B8" w:rsidRPr="00EE07C1" w:rsidRDefault="00B678B8" w:rsidP="001C602C">
      <w:pPr>
        <w:pStyle w:val="FootnoteText"/>
        <w:rPr>
          <w:rFonts w:ascii="Times New Roman" w:hAnsi="Times New Roman"/>
          <w:b/>
          <w:sz w:val="16"/>
          <w:szCs w:val="16"/>
        </w:rPr>
      </w:pPr>
      <w:r w:rsidRPr="00EE07C1">
        <w:rPr>
          <w:rStyle w:val="FootnoteReference"/>
          <w:b/>
          <w:sz w:val="16"/>
          <w:szCs w:val="16"/>
        </w:rPr>
        <w:footnoteRef/>
      </w:r>
      <w:r w:rsidRPr="00EE07C1">
        <w:rPr>
          <w:rFonts w:ascii="Times New Roman" w:hAnsi="Times New Roman"/>
          <w:b/>
          <w:sz w:val="16"/>
          <w:szCs w:val="16"/>
        </w:rPr>
        <w:t xml:space="preserve"> </w:t>
      </w:r>
      <w:r w:rsidRPr="00EE07C1">
        <w:rPr>
          <w:rStyle w:val="fontstyle01"/>
          <w:b w:val="0"/>
          <w:sz w:val="16"/>
          <w:szCs w:val="16"/>
        </w:rPr>
        <w:t>USEPA. (1996). Soil Sampling and Methods of Analysis. Lewis Publishers</w:t>
      </w:r>
    </w:p>
  </w:footnote>
  <w:footnote w:id="18">
    <w:p w14:paraId="706651CB" w14:textId="77777777" w:rsidR="00B678B8" w:rsidRPr="00EE07C1" w:rsidRDefault="00B678B8" w:rsidP="001C602C">
      <w:pPr>
        <w:pStyle w:val="FootnoteText"/>
        <w:rPr>
          <w:rFonts w:ascii="Times New Roman" w:hAnsi="Times New Roman"/>
          <w:b/>
          <w:sz w:val="16"/>
          <w:szCs w:val="16"/>
        </w:rPr>
      </w:pPr>
      <w:r w:rsidRPr="00EE07C1">
        <w:rPr>
          <w:rStyle w:val="FootnoteReference"/>
          <w:b/>
          <w:sz w:val="16"/>
          <w:szCs w:val="16"/>
        </w:rPr>
        <w:footnoteRef/>
      </w:r>
      <w:r w:rsidRPr="00EE07C1">
        <w:rPr>
          <w:rFonts w:ascii="Times New Roman" w:hAnsi="Times New Roman"/>
          <w:b/>
          <w:sz w:val="16"/>
          <w:szCs w:val="16"/>
        </w:rPr>
        <w:t xml:space="preserve"> </w:t>
      </w:r>
      <w:r w:rsidRPr="00EE07C1">
        <w:rPr>
          <w:rStyle w:val="fontstyle01"/>
          <w:b w:val="0"/>
          <w:sz w:val="16"/>
          <w:szCs w:val="16"/>
        </w:rPr>
        <w:t>Butler Jr, J. J., Bohling, G. C., &amp; Whittemore, D. O. (2008). Permeability of</w:t>
      </w:r>
      <w:r>
        <w:rPr>
          <w:rStyle w:val="fontstyle01"/>
          <w:b w:val="0"/>
          <w:sz w:val="16"/>
          <w:szCs w:val="16"/>
        </w:rPr>
        <w:t xml:space="preserve"> </w:t>
      </w:r>
      <w:r w:rsidRPr="00EE07C1">
        <w:rPr>
          <w:rStyle w:val="fontstyle01"/>
          <w:b w:val="0"/>
          <w:sz w:val="16"/>
          <w:szCs w:val="16"/>
        </w:rPr>
        <w:t>the High Plains Aquifer in Kansas: Effects of lithology and impoundments on</w:t>
      </w:r>
      <w:r>
        <w:rPr>
          <w:rStyle w:val="fontstyle01"/>
          <w:b w:val="0"/>
          <w:sz w:val="16"/>
          <w:szCs w:val="16"/>
        </w:rPr>
        <w:t xml:space="preserve"> </w:t>
      </w:r>
      <w:r w:rsidRPr="00EE07C1">
        <w:rPr>
          <w:rStyle w:val="fontstyle01"/>
          <w:b w:val="0"/>
          <w:sz w:val="16"/>
          <w:szCs w:val="16"/>
        </w:rPr>
        <w:t>regional patterns. Groundwater, 46(1), 110-123</w:t>
      </w:r>
    </w:p>
  </w:footnote>
  <w:footnote w:id="19">
    <w:p w14:paraId="1BEAC3BF" w14:textId="77777777" w:rsidR="00207B19" w:rsidRPr="009D0986" w:rsidRDefault="00207B19" w:rsidP="00207B19">
      <w:pPr>
        <w:pStyle w:val="FootnoteText"/>
        <w:rPr>
          <w:rFonts w:ascii="Times New Roman" w:hAnsi="Times New Roman"/>
          <w:b/>
          <w:sz w:val="16"/>
          <w:szCs w:val="16"/>
        </w:rPr>
      </w:pPr>
      <w:r w:rsidRPr="009D0986">
        <w:rPr>
          <w:rStyle w:val="FootnoteReference"/>
          <w:b/>
          <w:sz w:val="16"/>
          <w:szCs w:val="16"/>
        </w:rPr>
        <w:footnoteRef/>
      </w:r>
      <w:r w:rsidRPr="009D0986">
        <w:rPr>
          <w:rFonts w:ascii="Times New Roman" w:hAnsi="Times New Roman"/>
          <w:b/>
          <w:sz w:val="16"/>
          <w:szCs w:val="16"/>
        </w:rPr>
        <w:t xml:space="preserve"> </w:t>
      </w:r>
      <w:r w:rsidRPr="009D0986">
        <w:rPr>
          <w:rStyle w:val="fontstyle01"/>
          <w:b w:val="0"/>
          <w:sz w:val="16"/>
          <w:szCs w:val="16"/>
        </w:rPr>
        <w:t>Khan, F. I., Husain, T., &amp; Hejazi, R. (2004). An Overview and Analysis of</w:t>
      </w:r>
      <w:r>
        <w:rPr>
          <w:rStyle w:val="fontstyle01"/>
          <w:b w:val="0"/>
          <w:sz w:val="16"/>
          <w:szCs w:val="16"/>
        </w:rPr>
        <w:t xml:space="preserve"> </w:t>
      </w:r>
      <w:r w:rsidRPr="009D0986">
        <w:rPr>
          <w:rStyle w:val="fontstyle01"/>
          <w:b w:val="0"/>
          <w:sz w:val="16"/>
          <w:szCs w:val="16"/>
        </w:rPr>
        <w:t>Site Remediation Technologies. Journal of Environmental Management,71(2), 95–122.</w:t>
      </w:r>
    </w:p>
  </w:footnote>
  <w:footnote w:id="20">
    <w:p w14:paraId="1864448A" w14:textId="77777777" w:rsidR="00207B19" w:rsidRPr="009D0986" w:rsidRDefault="00207B19" w:rsidP="00207B19">
      <w:pPr>
        <w:pStyle w:val="FootnoteText"/>
        <w:rPr>
          <w:rFonts w:ascii="Times New Roman" w:hAnsi="Times New Roman"/>
          <w:b/>
          <w:sz w:val="16"/>
          <w:szCs w:val="16"/>
        </w:rPr>
      </w:pPr>
      <w:r w:rsidRPr="009D0986">
        <w:rPr>
          <w:rStyle w:val="FootnoteReference"/>
          <w:b/>
          <w:sz w:val="16"/>
          <w:szCs w:val="16"/>
        </w:rPr>
        <w:footnoteRef/>
      </w:r>
      <w:r w:rsidRPr="009D0986">
        <w:rPr>
          <w:rFonts w:ascii="Times New Roman" w:hAnsi="Times New Roman"/>
          <w:b/>
          <w:sz w:val="16"/>
          <w:szCs w:val="16"/>
        </w:rPr>
        <w:t xml:space="preserve"> </w:t>
      </w:r>
      <w:r w:rsidRPr="009D0986">
        <w:rPr>
          <w:rStyle w:val="fontstyle01"/>
          <w:b w:val="0"/>
          <w:sz w:val="16"/>
          <w:szCs w:val="16"/>
        </w:rPr>
        <w:t>USEPA. A Citizen's Guide to Excavation of Contaminated Soil – EPA 542-F-12-013.</w:t>
      </w:r>
    </w:p>
  </w:footnote>
  <w:footnote w:id="21">
    <w:p w14:paraId="59A626EA" w14:textId="77777777" w:rsidR="00207B19" w:rsidRPr="009D0986" w:rsidRDefault="00207B19" w:rsidP="00207B19">
      <w:pPr>
        <w:pStyle w:val="FootnoteText"/>
        <w:rPr>
          <w:rFonts w:ascii="Times New Roman" w:hAnsi="Times New Roman"/>
          <w:b/>
          <w:sz w:val="16"/>
          <w:szCs w:val="16"/>
        </w:rPr>
      </w:pPr>
      <w:r w:rsidRPr="009D0986">
        <w:rPr>
          <w:rStyle w:val="FootnoteReference"/>
          <w:b/>
          <w:sz w:val="16"/>
          <w:szCs w:val="16"/>
        </w:rPr>
        <w:footnoteRef/>
      </w:r>
      <w:r w:rsidRPr="009D0986">
        <w:rPr>
          <w:rFonts w:ascii="Times New Roman" w:hAnsi="Times New Roman"/>
          <w:b/>
          <w:sz w:val="16"/>
          <w:szCs w:val="16"/>
        </w:rPr>
        <w:t xml:space="preserve"> </w:t>
      </w:r>
      <w:r w:rsidRPr="009D0986">
        <w:rPr>
          <w:rStyle w:val="fontstyle01"/>
          <w:b w:val="0"/>
          <w:sz w:val="16"/>
          <w:szCs w:val="16"/>
        </w:rPr>
        <w:t>USEPA (1993). Engineering Bulletin: Soil Washing Treatment – EPA/540/2-90/017</w:t>
      </w:r>
    </w:p>
  </w:footnote>
  <w:footnote w:id="22">
    <w:p w14:paraId="562FD578" w14:textId="77777777" w:rsidR="00207B19" w:rsidRPr="009D0986" w:rsidRDefault="00207B19" w:rsidP="00207B19">
      <w:pPr>
        <w:pStyle w:val="FootnoteText"/>
        <w:rPr>
          <w:rFonts w:ascii="Times New Roman" w:hAnsi="Times New Roman"/>
          <w:b/>
          <w:sz w:val="16"/>
          <w:szCs w:val="16"/>
        </w:rPr>
      </w:pPr>
      <w:r w:rsidRPr="009D0986">
        <w:rPr>
          <w:rStyle w:val="FootnoteReference"/>
          <w:b/>
          <w:sz w:val="16"/>
          <w:szCs w:val="16"/>
        </w:rPr>
        <w:footnoteRef/>
      </w:r>
      <w:r w:rsidRPr="009D0986">
        <w:rPr>
          <w:rFonts w:ascii="Times New Roman" w:hAnsi="Times New Roman"/>
          <w:b/>
          <w:sz w:val="16"/>
          <w:szCs w:val="16"/>
        </w:rPr>
        <w:t xml:space="preserve"> </w:t>
      </w:r>
      <w:r w:rsidRPr="009D0986">
        <w:rPr>
          <w:rStyle w:val="fontstyle01"/>
          <w:b w:val="0"/>
          <w:sz w:val="16"/>
          <w:szCs w:val="16"/>
        </w:rPr>
        <w:t>UNEP (2010). General Technical Guidelines for the Environmentally Sound</w:t>
      </w:r>
      <w:r>
        <w:rPr>
          <w:rStyle w:val="fontstyle01"/>
          <w:b w:val="0"/>
          <w:sz w:val="16"/>
          <w:szCs w:val="16"/>
        </w:rPr>
        <w:t xml:space="preserve"> </w:t>
      </w:r>
      <w:r w:rsidRPr="009D0986">
        <w:rPr>
          <w:rStyle w:val="fontstyle01"/>
          <w:b w:val="0"/>
          <w:sz w:val="16"/>
          <w:szCs w:val="16"/>
        </w:rPr>
        <w:t>Management of POPs Waste – Basel Convention.</w:t>
      </w:r>
    </w:p>
  </w:footnote>
  <w:footnote w:id="23">
    <w:p w14:paraId="4D364E8A" w14:textId="77777777" w:rsidR="00207B19" w:rsidRPr="00AD7BFA" w:rsidRDefault="00207B19" w:rsidP="00207B19">
      <w:pPr>
        <w:pStyle w:val="FootnoteText"/>
        <w:rPr>
          <w:rFonts w:ascii="Times New Roman" w:hAnsi="Times New Roman"/>
          <w:b/>
          <w:sz w:val="16"/>
          <w:szCs w:val="16"/>
          <w:lang w:val="vi-VN"/>
        </w:rPr>
      </w:pPr>
      <w:r w:rsidRPr="00AD7BFA">
        <w:rPr>
          <w:rStyle w:val="FootnoteReference"/>
          <w:b/>
          <w:sz w:val="16"/>
          <w:szCs w:val="16"/>
        </w:rPr>
        <w:footnoteRef/>
      </w:r>
      <w:r w:rsidRPr="00AD7BFA">
        <w:rPr>
          <w:rFonts w:ascii="Times New Roman" w:hAnsi="Times New Roman"/>
          <w:b/>
          <w:sz w:val="16"/>
          <w:szCs w:val="16"/>
        </w:rPr>
        <w:t xml:space="preserve"> </w:t>
      </w:r>
      <w:r w:rsidRPr="00AD7BFA">
        <w:rPr>
          <w:rStyle w:val="fontstyle01"/>
          <w:b w:val="0"/>
          <w:sz w:val="16"/>
          <w:szCs w:val="16"/>
        </w:rPr>
        <w:t>Khan, F. I., Husain, T., &amp; Hejazi, R. (2004). An Overview and Analysis of</w:t>
      </w:r>
      <w:r>
        <w:rPr>
          <w:rStyle w:val="fontstyle01"/>
          <w:b w:val="0"/>
          <w:sz w:val="16"/>
          <w:szCs w:val="16"/>
          <w:lang w:val="vi-VN"/>
        </w:rPr>
        <w:t xml:space="preserve"> </w:t>
      </w:r>
      <w:r w:rsidRPr="00AD7BFA">
        <w:rPr>
          <w:rStyle w:val="fontstyle01"/>
          <w:b w:val="0"/>
          <w:sz w:val="16"/>
          <w:szCs w:val="16"/>
        </w:rPr>
        <w:t>Site Remediation Technologies. Journal of Environmental Management,71(2), 95–122.</w:t>
      </w:r>
    </w:p>
  </w:footnote>
  <w:footnote w:id="24">
    <w:p w14:paraId="376FD222" w14:textId="77777777" w:rsidR="00207B19" w:rsidRPr="00AD7BFA" w:rsidRDefault="00207B19" w:rsidP="00207B19">
      <w:pPr>
        <w:pStyle w:val="FootnoteText"/>
        <w:rPr>
          <w:rFonts w:ascii="Times New Roman" w:hAnsi="Times New Roman"/>
          <w:b/>
          <w:sz w:val="16"/>
          <w:szCs w:val="16"/>
          <w:lang w:val="vi-VN"/>
        </w:rPr>
      </w:pPr>
      <w:r w:rsidRPr="00AD7BFA">
        <w:rPr>
          <w:rStyle w:val="FootnoteReference"/>
          <w:b/>
          <w:sz w:val="16"/>
          <w:szCs w:val="16"/>
        </w:rPr>
        <w:footnoteRef/>
      </w:r>
      <w:r w:rsidRPr="00AD7BFA">
        <w:rPr>
          <w:rFonts w:ascii="Times New Roman" w:hAnsi="Times New Roman"/>
          <w:b/>
          <w:sz w:val="16"/>
          <w:szCs w:val="16"/>
        </w:rPr>
        <w:t xml:space="preserve"> </w:t>
      </w:r>
      <w:r w:rsidRPr="00AD7BFA">
        <w:rPr>
          <w:rStyle w:val="fontstyle01"/>
          <w:b w:val="0"/>
          <w:sz w:val="16"/>
          <w:szCs w:val="16"/>
        </w:rPr>
        <w:t>Sorial, G. A. (2010). Stabilization/Solidification of Contaminated Soils: A</w:t>
      </w:r>
      <w:r>
        <w:rPr>
          <w:rStyle w:val="fontstyle01"/>
          <w:b w:val="0"/>
          <w:sz w:val="16"/>
          <w:szCs w:val="16"/>
          <w:lang w:val="vi-VN"/>
        </w:rPr>
        <w:t xml:space="preserve"> </w:t>
      </w:r>
      <w:r w:rsidRPr="00AD7BFA">
        <w:rPr>
          <w:rStyle w:val="fontstyle01"/>
          <w:b w:val="0"/>
          <w:sz w:val="16"/>
          <w:szCs w:val="16"/>
        </w:rPr>
        <w:t>Global Perspective – Journal of Hazardous Materials, 180(1–3), 209–221.</w:t>
      </w:r>
    </w:p>
  </w:footnote>
  <w:footnote w:id="25">
    <w:p w14:paraId="247129AD" w14:textId="77777777" w:rsidR="00207B19" w:rsidRPr="00AD7BFA" w:rsidRDefault="00207B19" w:rsidP="00207B19">
      <w:pPr>
        <w:pStyle w:val="FootnoteText"/>
        <w:rPr>
          <w:rFonts w:ascii="Times New Roman" w:hAnsi="Times New Roman"/>
          <w:b/>
          <w:sz w:val="16"/>
          <w:szCs w:val="16"/>
          <w:lang w:val="vi-VN"/>
        </w:rPr>
      </w:pPr>
      <w:r w:rsidRPr="00AD7BFA">
        <w:rPr>
          <w:rStyle w:val="FootnoteReference"/>
          <w:b/>
          <w:sz w:val="16"/>
          <w:szCs w:val="16"/>
        </w:rPr>
        <w:footnoteRef/>
      </w:r>
      <w:r w:rsidRPr="00AD7BFA">
        <w:rPr>
          <w:rFonts w:ascii="Times New Roman" w:hAnsi="Times New Roman"/>
          <w:b/>
          <w:sz w:val="16"/>
          <w:szCs w:val="16"/>
        </w:rPr>
        <w:t xml:space="preserve"> </w:t>
      </w:r>
      <w:r w:rsidRPr="00AD7BFA">
        <w:rPr>
          <w:rStyle w:val="fontstyle01"/>
          <w:b w:val="0"/>
          <w:sz w:val="16"/>
          <w:szCs w:val="16"/>
        </w:rPr>
        <w:t>FAO (2017). Remediation of Polluted Soils: Technologies and Approaches in</w:t>
      </w:r>
      <w:r>
        <w:rPr>
          <w:rStyle w:val="fontstyle01"/>
          <w:b w:val="0"/>
          <w:sz w:val="16"/>
          <w:szCs w:val="16"/>
          <w:lang w:val="vi-VN"/>
        </w:rPr>
        <w:t xml:space="preserve"> </w:t>
      </w:r>
      <w:r w:rsidRPr="00AD7BFA">
        <w:rPr>
          <w:rStyle w:val="fontstyle01"/>
          <w:b w:val="0"/>
          <w:sz w:val="16"/>
          <w:szCs w:val="16"/>
        </w:rPr>
        <w:t>Agriculture.</w:t>
      </w:r>
    </w:p>
  </w:footnote>
  <w:footnote w:id="26">
    <w:p w14:paraId="245892D0" w14:textId="77777777" w:rsidR="00207B19" w:rsidRPr="00F42BAE" w:rsidRDefault="00207B19" w:rsidP="00207B19">
      <w:pPr>
        <w:pStyle w:val="FootnoteText"/>
        <w:rPr>
          <w:lang w:val="vi-VN"/>
        </w:rPr>
      </w:pPr>
      <w:r w:rsidRPr="00AD7BFA">
        <w:rPr>
          <w:rStyle w:val="FootnoteReference"/>
          <w:b/>
          <w:sz w:val="16"/>
          <w:szCs w:val="16"/>
        </w:rPr>
        <w:footnoteRef/>
      </w:r>
      <w:r w:rsidRPr="00AD7BFA">
        <w:rPr>
          <w:rFonts w:ascii="Times New Roman" w:hAnsi="Times New Roman"/>
          <w:b/>
          <w:sz w:val="16"/>
          <w:szCs w:val="16"/>
        </w:rPr>
        <w:t xml:space="preserve"> </w:t>
      </w:r>
      <w:r w:rsidRPr="00AD7BFA">
        <w:rPr>
          <w:rStyle w:val="fontstyle01"/>
          <w:b w:val="0"/>
          <w:sz w:val="16"/>
          <w:szCs w:val="16"/>
        </w:rPr>
        <w:t>Interstate Technology and Regulatory Council (ITRC, 2011). Development of</w:t>
      </w:r>
      <w:r>
        <w:rPr>
          <w:rStyle w:val="fontstyle01"/>
          <w:b w:val="0"/>
          <w:sz w:val="16"/>
          <w:szCs w:val="16"/>
          <w:lang w:val="vi-VN"/>
        </w:rPr>
        <w:t xml:space="preserve"> </w:t>
      </w:r>
      <w:r w:rsidRPr="00AD7BFA">
        <w:rPr>
          <w:rStyle w:val="fontstyle01"/>
          <w:b w:val="0"/>
          <w:sz w:val="16"/>
          <w:szCs w:val="16"/>
        </w:rPr>
        <w:t>Performance Specifications for</w:t>
      </w:r>
      <w:r>
        <w:rPr>
          <w:rStyle w:val="fontstyle01"/>
          <w:b w:val="0"/>
          <w:sz w:val="16"/>
          <w:szCs w:val="16"/>
          <w:lang w:val="vi-VN"/>
        </w:rPr>
        <w:t xml:space="preserve"> </w:t>
      </w:r>
      <w:r w:rsidRPr="00AD7BFA">
        <w:rPr>
          <w:rStyle w:val="fontstyle01"/>
          <w:b w:val="0"/>
          <w:sz w:val="16"/>
          <w:szCs w:val="16"/>
        </w:rPr>
        <w:t>Solidification/Stabilization.</w:t>
      </w:r>
    </w:p>
  </w:footnote>
  <w:footnote w:id="27">
    <w:p w14:paraId="1AB44AFA" w14:textId="77777777" w:rsidR="00207B19" w:rsidRPr="00F42BAE" w:rsidRDefault="00207B19" w:rsidP="00207B19">
      <w:pPr>
        <w:pStyle w:val="FootnoteText"/>
        <w:rPr>
          <w:rFonts w:ascii="Times New Roman" w:hAnsi="Times New Roman"/>
          <w:b/>
          <w:sz w:val="16"/>
          <w:szCs w:val="16"/>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Chen, W. et al. (2011). In-situ soil flushing of persistent organic pollutants</w:t>
      </w:r>
      <w:r>
        <w:rPr>
          <w:rStyle w:val="fontstyle01"/>
          <w:b w:val="0"/>
          <w:sz w:val="16"/>
          <w:szCs w:val="16"/>
          <w:lang w:val="vi-VN"/>
        </w:rPr>
        <w:t xml:space="preserve"> </w:t>
      </w:r>
      <w:r w:rsidRPr="00F42BAE">
        <w:rPr>
          <w:rStyle w:val="fontstyle01"/>
          <w:b w:val="0"/>
          <w:sz w:val="16"/>
          <w:szCs w:val="16"/>
        </w:rPr>
        <w:t>using biosurfactants: Effectiveness and limitations. Chemosphere, 83(1), 46–</w:t>
      </w:r>
      <w:r>
        <w:rPr>
          <w:rStyle w:val="fontstyle01"/>
          <w:b w:val="0"/>
          <w:sz w:val="16"/>
          <w:szCs w:val="16"/>
          <w:lang w:val="vi-VN"/>
        </w:rPr>
        <w:t xml:space="preserve"> </w:t>
      </w:r>
      <w:r w:rsidRPr="00F42BAE">
        <w:rPr>
          <w:rStyle w:val="fontstyle01"/>
          <w:b w:val="0"/>
          <w:sz w:val="16"/>
          <w:szCs w:val="16"/>
        </w:rPr>
        <w:t>52.</w:t>
      </w:r>
    </w:p>
  </w:footnote>
  <w:footnote w:id="28">
    <w:p w14:paraId="11AD2480" w14:textId="77777777" w:rsidR="00207B19" w:rsidRPr="00F42BAE" w:rsidRDefault="00207B19" w:rsidP="00207B19">
      <w:pPr>
        <w:pStyle w:val="FootnoteText"/>
        <w:rPr>
          <w:rFonts w:ascii="Times New Roman" w:hAnsi="Times New Roman"/>
          <w:sz w:val="16"/>
          <w:szCs w:val="16"/>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Interstate Technology and Regulatory Council (ITRC, 2003). Technical and</w:t>
      </w:r>
      <w:r>
        <w:rPr>
          <w:rStyle w:val="fontstyle01"/>
          <w:b w:val="0"/>
          <w:sz w:val="16"/>
          <w:szCs w:val="16"/>
          <w:lang w:val="vi-VN"/>
        </w:rPr>
        <w:t xml:space="preserve"> </w:t>
      </w:r>
      <w:r w:rsidRPr="00F42BAE">
        <w:rPr>
          <w:rStyle w:val="fontstyle01"/>
          <w:b w:val="0"/>
          <w:sz w:val="16"/>
          <w:szCs w:val="16"/>
        </w:rPr>
        <w:t>Regulatory Guidance for In Situ Soil Flushing</w:t>
      </w:r>
    </w:p>
  </w:footnote>
  <w:footnote w:id="29">
    <w:p w14:paraId="7B01FF77" w14:textId="77777777" w:rsidR="00207B19" w:rsidRPr="00F42BAE" w:rsidRDefault="00207B19" w:rsidP="00207B19">
      <w:pPr>
        <w:pStyle w:val="FootnoteText"/>
        <w:rPr>
          <w:rFonts w:ascii="Times New Roman" w:hAnsi="Times New Roman"/>
          <w:b/>
          <w:sz w:val="16"/>
          <w:szCs w:val="16"/>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Khan, F.I., et al. (2004). Technologies for Remediation of POPs-Contaminated</w:t>
      </w:r>
      <w:r>
        <w:rPr>
          <w:rStyle w:val="fontstyle01"/>
          <w:b w:val="0"/>
          <w:sz w:val="16"/>
          <w:szCs w:val="16"/>
          <w:lang w:val="vi-VN"/>
        </w:rPr>
        <w:t xml:space="preserve"> </w:t>
      </w:r>
      <w:r w:rsidRPr="00F42BAE">
        <w:rPr>
          <w:rStyle w:val="fontstyle01"/>
          <w:b w:val="0"/>
          <w:sz w:val="16"/>
          <w:szCs w:val="16"/>
        </w:rPr>
        <w:t>Sites. Journal of Environmental Management.</w:t>
      </w:r>
    </w:p>
  </w:footnote>
  <w:footnote w:id="30">
    <w:p w14:paraId="16B25F42" w14:textId="77777777" w:rsidR="00207B19" w:rsidRPr="00F42BAE" w:rsidRDefault="00207B19" w:rsidP="00207B19">
      <w:pPr>
        <w:pStyle w:val="FootnoteText"/>
        <w:rPr>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Tsitonaki, A. et al. (2008). In Situ Chemical Oxidation of Contaminated Soil</w:t>
      </w:r>
      <w:r>
        <w:rPr>
          <w:rStyle w:val="fontstyle01"/>
          <w:b w:val="0"/>
          <w:sz w:val="16"/>
          <w:szCs w:val="16"/>
          <w:lang w:val="vi-VN"/>
        </w:rPr>
        <w:t xml:space="preserve"> </w:t>
      </w:r>
      <w:r w:rsidRPr="00F42BAE">
        <w:rPr>
          <w:rStyle w:val="fontstyle01"/>
          <w:b w:val="0"/>
          <w:sz w:val="16"/>
          <w:szCs w:val="16"/>
        </w:rPr>
        <w:t>and Groundwater Using Persulfate. Environmental Science &amp; Technology.</w:t>
      </w:r>
    </w:p>
  </w:footnote>
  <w:footnote w:id="31">
    <w:p w14:paraId="71134B49" w14:textId="77777777" w:rsidR="00207B19" w:rsidRPr="00F42BAE" w:rsidRDefault="00207B19" w:rsidP="00207B19">
      <w:pPr>
        <w:pStyle w:val="FootnoteText"/>
        <w:rPr>
          <w:rFonts w:ascii="Times New Roman" w:hAnsi="Times New Roman"/>
          <w:b/>
          <w:sz w:val="16"/>
          <w:szCs w:val="16"/>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IAEA (2019). Radiation and Photocatalysis Methods for the Treatment of</w:t>
      </w:r>
      <w:r>
        <w:rPr>
          <w:rStyle w:val="fontstyle01"/>
          <w:b w:val="0"/>
          <w:sz w:val="16"/>
          <w:szCs w:val="16"/>
          <w:lang w:val="vi-VN"/>
        </w:rPr>
        <w:t xml:space="preserve"> </w:t>
      </w:r>
      <w:r w:rsidRPr="00F42BAE">
        <w:rPr>
          <w:rStyle w:val="fontstyle01"/>
          <w:b w:val="0"/>
          <w:sz w:val="16"/>
          <w:szCs w:val="16"/>
        </w:rPr>
        <w:t>Persistent Organic Pollutants in the Environment</w:t>
      </w:r>
    </w:p>
  </w:footnote>
  <w:footnote w:id="32">
    <w:p w14:paraId="0C3C2EDD" w14:textId="77777777" w:rsidR="00207B19" w:rsidRPr="00F42BAE" w:rsidRDefault="00207B19" w:rsidP="00207B19">
      <w:pPr>
        <w:pStyle w:val="FootnoteText"/>
        <w:rPr>
          <w:rFonts w:ascii="Times New Roman" w:hAnsi="Times New Roman"/>
          <w:b/>
          <w:sz w:val="16"/>
          <w:szCs w:val="16"/>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Pera-Titus, M. et al. (2004). Degradation of chlorinated organic pollutants by</w:t>
      </w:r>
      <w:r>
        <w:rPr>
          <w:rStyle w:val="fontstyle01"/>
          <w:b w:val="0"/>
          <w:sz w:val="16"/>
          <w:szCs w:val="16"/>
          <w:lang w:val="vi-VN"/>
        </w:rPr>
        <w:t xml:space="preserve"> </w:t>
      </w:r>
      <w:r w:rsidRPr="00F42BAE">
        <w:rPr>
          <w:rStyle w:val="fontstyle01"/>
          <w:b w:val="0"/>
          <w:sz w:val="16"/>
          <w:szCs w:val="16"/>
        </w:rPr>
        <w:t>photocatalysis: A review. Applied Catalysis B: Environmental, 47(4), 219–256.</w:t>
      </w:r>
    </w:p>
  </w:footnote>
  <w:footnote w:id="33">
    <w:p w14:paraId="3FD4CC35" w14:textId="77777777" w:rsidR="00207B19" w:rsidRPr="00F42BAE" w:rsidRDefault="00207B19" w:rsidP="00207B19">
      <w:pPr>
        <w:pStyle w:val="FootnoteText"/>
        <w:rPr>
          <w:rFonts w:ascii="Times New Roman" w:hAnsi="Times New Roman"/>
          <w:b/>
          <w:sz w:val="16"/>
          <w:szCs w:val="16"/>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IAEA (2014). Technologies for Remediation of POPs-contaminated Soils: An</w:t>
      </w:r>
      <w:r w:rsidRPr="00F42BAE">
        <w:rPr>
          <w:rStyle w:val="fontstyle01"/>
          <w:b w:val="0"/>
          <w:sz w:val="16"/>
          <w:szCs w:val="16"/>
          <w:lang w:val="vi-VN"/>
        </w:rPr>
        <w:t xml:space="preserve"> </w:t>
      </w:r>
      <w:r w:rsidRPr="00F42BAE">
        <w:rPr>
          <w:rStyle w:val="fontstyle01"/>
          <w:b w:val="0"/>
          <w:sz w:val="16"/>
          <w:szCs w:val="16"/>
        </w:rPr>
        <w:t>Overview</w:t>
      </w:r>
    </w:p>
  </w:footnote>
  <w:footnote w:id="34">
    <w:p w14:paraId="61AAD39C" w14:textId="77777777" w:rsidR="00207B19" w:rsidRPr="00F42BAE" w:rsidRDefault="00207B19" w:rsidP="00207B19">
      <w:pPr>
        <w:pStyle w:val="FootnoteText"/>
        <w:rPr>
          <w:rFonts w:ascii="Times New Roman" w:hAnsi="Times New Roman"/>
          <w:b/>
          <w:sz w:val="16"/>
          <w:szCs w:val="16"/>
          <w:lang w:val="vi-VN"/>
        </w:rPr>
      </w:pPr>
      <w:r w:rsidRPr="00F42BAE">
        <w:rPr>
          <w:rStyle w:val="FootnoteReference"/>
          <w:b/>
          <w:sz w:val="16"/>
          <w:szCs w:val="16"/>
        </w:rPr>
        <w:footnoteRef/>
      </w:r>
      <w:r w:rsidRPr="00F42BAE">
        <w:rPr>
          <w:rFonts w:ascii="Times New Roman" w:hAnsi="Times New Roman"/>
          <w:b/>
          <w:sz w:val="16"/>
          <w:szCs w:val="16"/>
        </w:rPr>
        <w:t xml:space="preserve"> </w:t>
      </w:r>
      <w:r w:rsidRPr="00F42BAE">
        <w:rPr>
          <w:rStyle w:val="fontstyle01"/>
          <w:b w:val="0"/>
          <w:sz w:val="16"/>
          <w:szCs w:val="16"/>
        </w:rPr>
        <w:t>USEPA (2000). Base Catalyzed Decomposition: Technology Overview –EPA/540/S-98/500.</w:t>
      </w:r>
    </w:p>
  </w:footnote>
  <w:footnote w:id="35">
    <w:p w14:paraId="66D703AB"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Chen, W. et al. (2018). Biochar and Activated Carbon for In Situ</w:t>
      </w:r>
      <w:r>
        <w:rPr>
          <w:rStyle w:val="fontstyle01"/>
          <w:b w:val="0"/>
          <w:sz w:val="16"/>
          <w:szCs w:val="16"/>
          <w:lang w:val="vi-VN"/>
        </w:rPr>
        <w:t xml:space="preserve"> </w:t>
      </w:r>
      <w:r w:rsidRPr="006D4D02">
        <w:rPr>
          <w:rStyle w:val="fontstyle01"/>
          <w:b w:val="0"/>
          <w:sz w:val="16"/>
          <w:szCs w:val="16"/>
        </w:rPr>
        <w:t>Immobilization of POPs. Environmental Science and Technology, 52(22),13187–13199.</w:t>
      </w:r>
    </w:p>
  </w:footnote>
  <w:footnote w:id="36">
    <w:p w14:paraId="61B4A93C"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FAO (2017). Remediation of Polluted Soils: A Review of Selected</w:t>
      </w:r>
      <w:r>
        <w:rPr>
          <w:rStyle w:val="fontstyle01"/>
          <w:b w:val="0"/>
          <w:sz w:val="16"/>
          <w:szCs w:val="16"/>
          <w:lang w:val="vi-VN"/>
        </w:rPr>
        <w:t xml:space="preserve"> </w:t>
      </w:r>
      <w:r w:rsidRPr="006D4D02">
        <w:rPr>
          <w:rStyle w:val="fontstyle01"/>
          <w:b w:val="0"/>
          <w:sz w:val="16"/>
          <w:szCs w:val="16"/>
        </w:rPr>
        <w:t>Technologies for Use in Developing Countries</w:t>
      </w:r>
    </w:p>
  </w:footnote>
  <w:footnote w:id="37">
    <w:p w14:paraId="6ACD5523"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USEPA (2006). Field Applications of In Situ Remediation Technologies:Chemical and Sorption Technologies – EPA 542-R-05-002</w:t>
      </w:r>
    </w:p>
  </w:footnote>
  <w:footnote w:id="38">
    <w:p w14:paraId="5AABA7DB"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Chen, C. et al. (2012). Application of SVE for SVOCs in Contaminated Soil.Journal of Hazardous Materials, 231–232, 234–240.</w:t>
      </w:r>
    </w:p>
  </w:footnote>
  <w:footnote w:id="39">
    <w:p w14:paraId="06535DE5"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FAO (2021). Phytoremediation: Nature-based solutions to restore</w:t>
      </w:r>
      <w:r>
        <w:rPr>
          <w:rStyle w:val="fontstyle01"/>
          <w:b w:val="0"/>
          <w:sz w:val="16"/>
          <w:szCs w:val="16"/>
          <w:lang w:val="vi-VN"/>
        </w:rPr>
        <w:t xml:space="preserve"> </w:t>
      </w:r>
      <w:r w:rsidRPr="006D4D02">
        <w:rPr>
          <w:rStyle w:val="fontstyle01"/>
          <w:b w:val="0"/>
          <w:sz w:val="16"/>
          <w:szCs w:val="16"/>
        </w:rPr>
        <w:t>contaminated soils</w:t>
      </w:r>
    </w:p>
  </w:footnote>
  <w:footnote w:id="40">
    <w:p w14:paraId="4745CBCB"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Interstate Technology &amp; Regulatory Council (ITRC) (2002). Technical and</w:t>
      </w:r>
      <w:r>
        <w:rPr>
          <w:rStyle w:val="fontstyle01"/>
          <w:b w:val="0"/>
          <w:sz w:val="16"/>
          <w:szCs w:val="16"/>
          <w:lang w:val="vi-VN"/>
        </w:rPr>
        <w:t xml:space="preserve"> </w:t>
      </w:r>
      <w:r w:rsidRPr="006D4D02">
        <w:rPr>
          <w:rStyle w:val="fontstyle01"/>
          <w:b w:val="0"/>
          <w:sz w:val="16"/>
          <w:szCs w:val="16"/>
        </w:rPr>
        <w:t>Regulatory Guidance: In Situ Air Sparging and Soil Vapor Extraction.</w:t>
      </w:r>
    </w:p>
  </w:footnote>
  <w:footnote w:id="41">
    <w:p w14:paraId="5BA80E06"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USEPA (1995). Soil Vapor Extraction Technology – EPA/542-R-95-007.</w:t>
      </w:r>
    </w:p>
  </w:footnote>
  <w:footnote w:id="42">
    <w:p w14:paraId="592EEFDE"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UNEP (2007). Emerging Technologies for POPs Destruction</w:t>
      </w:r>
      <w:r>
        <w:rPr>
          <w:rStyle w:val="fontstyle01"/>
          <w:b w:val="0"/>
          <w:sz w:val="16"/>
          <w:szCs w:val="16"/>
          <w:lang w:val="vi-VN"/>
        </w:rPr>
        <w:t xml:space="preserve"> </w:t>
      </w:r>
      <w:r w:rsidRPr="006D4D02">
        <w:rPr>
          <w:rStyle w:val="fontstyle01"/>
          <w:b w:val="0"/>
          <w:sz w:val="16"/>
          <w:szCs w:val="16"/>
        </w:rPr>
        <w:t>(Guidance on in-situ remediation techniques).</w:t>
      </w:r>
    </w:p>
  </w:footnote>
  <w:footnote w:id="43">
    <w:p w14:paraId="604A0660"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FAO (2017). Soil Pollution: A Hidden Reality – Technologies for remediation</w:t>
      </w:r>
      <w:r>
        <w:rPr>
          <w:rStyle w:val="fontstyle01"/>
          <w:b w:val="0"/>
          <w:sz w:val="16"/>
          <w:szCs w:val="16"/>
          <w:lang w:val="vi-VN"/>
        </w:rPr>
        <w:t xml:space="preserve"> </w:t>
      </w:r>
    </w:p>
  </w:footnote>
  <w:footnote w:id="44">
    <w:p w14:paraId="12E3707D"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Interstate Technology and Regulatory Council (ITRC, 2003). Technical and</w:t>
      </w:r>
      <w:r>
        <w:rPr>
          <w:rStyle w:val="fontstyle01"/>
          <w:b w:val="0"/>
          <w:sz w:val="16"/>
          <w:szCs w:val="16"/>
          <w:lang w:val="vi-VN"/>
        </w:rPr>
        <w:t xml:space="preserve"> </w:t>
      </w:r>
      <w:r w:rsidRPr="006D4D02">
        <w:rPr>
          <w:rStyle w:val="fontstyle01"/>
          <w:b w:val="0"/>
          <w:sz w:val="16"/>
          <w:szCs w:val="16"/>
        </w:rPr>
        <w:t>Regulatory Guidance for Soil Washing.</w:t>
      </w:r>
    </w:p>
  </w:footnote>
  <w:footnote w:id="45">
    <w:p w14:paraId="3A5F1632"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Robinson, S. J. &amp; Farmer, J. G. (2000). Remediation of POPs-Contaminated</w:t>
      </w:r>
      <w:r>
        <w:rPr>
          <w:rStyle w:val="fontstyle01"/>
          <w:b w:val="0"/>
          <w:sz w:val="16"/>
          <w:szCs w:val="16"/>
          <w:lang w:val="vi-VN"/>
        </w:rPr>
        <w:t xml:space="preserve"> </w:t>
      </w:r>
      <w:r w:rsidRPr="006D4D02">
        <w:rPr>
          <w:rStyle w:val="fontstyle01"/>
          <w:b w:val="0"/>
          <w:sz w:val="16"/>
          <w:szCs w:val="16"/>
        </w:rPr>
        <w:t>Soils by Soil Washing. Environmental Geochemistry and Health, 22, 207–212.</w:t>
      </w:r>
    </w:p>
  </w:footnote>
  <w:footnote w:id="46">
    <w:p w14:paraId="6CE34B23"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USEPA (1993). Engineering Bulletin: Soil Washing Treatment – EPA/540/2-90/017</w:t>
      </w:r>
    </w:p>
  </w:footnote>
  <w:footnote w:id="47">
    <w:p w14:paraId="66C668C9" w14:textId="77777777" w:rsidR="00207B19" w:rsidRPr="006D4D02" w:rsidRDefault="00207B19" w:rsidP="00207B19">
      <w:pPr>
        <w:pStyle w:val="FootnoteText"/>
        <w:rPr>
          <w:b/>
          <w:sz w:val="16"/>
          <w:szCs w:val="16"/>
          <w:lang w:val="vi-VN"/>
        </w:rPr>
      </w:pPr>
      <w:r w:rsidRPr="006D4D02">
        <w:rPr>
          <w:rStyle w:val="FootnoteReference"/>
          <w:b/>
          <w:sz w:val="16"/>
          <w:szCs w:val="16"/>
        </w:rPr>
        <w:footnoteRef/>
      </w:r>
      <w:r w:rsidRPr="006D4D02">
        <w:rPr>
          <w:b/>
          <w:sz w:val="16"/>
          <w:szCs w:val="16"/>
        </w:rPr>
        <w:t xml:space="preserve"> </w:t>
      </w:r>
      <w:r w:rsidRPr="006D4D02">
        <w:rPr>
          <w:rStyle w:val="fontstyle01"/>
          <w:b w:val="0"/>
          <w:sz w:val="16"/>
          <w:szCs w:val="16"/>
        </w:rPr>
        <w:t>UNEP (2007). Technical Guidelines on Environmentally Sound Managementof POPs Contaminated Soils.</w:t>
      </w:r>
    </w:p>
  </w:footnote>
  <w:footnote w:id="48">
    <w:p w14:paraId="154BF450" w14:textId="77777777" w:rsidR="00207B19" w:rsidRPr="007F4774" w:rsidRDefault="00207B19" w:rsidP="00207B19">
      <w:pPr>
        <w:pStyle w:val="FootnoteText"/>
        <w:rPr>
          <w:b/>
          <w:sz w:val="16"/>
          <w:szCs w:val="16"/>
        </w:rPr>
      </w:pPr>
      <w:r w:rsidRPr="007F4774">
        <w:rPr>
          <w:rStyle w:val="FootnoteReference"/>
          <w:b/>
          <w:sz w:val="16"/>
          <w:szCs w:val="16"/>
        </w:rPr>
        <w:footnoteRef/>
      </w:r>
      <w:r w:rsidRPr="007F4774">
        <w:rPr>
          <w:b/>
          <w:sz w:val="16"/>
          <w:szCs w:val="16"/>
        </w:rPr>
        <w:t xml:space="preserve"> </w:t>
      </w:r>
      <w:r w:rsidRPr="007F4774">
        <w:rPr>
          <w:rStyle w:val="fontstyle01"/>
          <w:b w:val="0"/>
          <w:sz w:val="16"/>
          <w:szCs w:val="16"/>
        </w:rPr>
        <w:t>Alexander, M. (1999). Biodegradation and Bioremediation (2nd ed.).</w:t>
      </w:r>
      <w:r>
        <w:rPr>
          <w:rStyle w:val="fontstyle01"/>
          <w:b w:val="0"/>
          <w:sz w:val="16"/>
          <w:szCs w:val="16"/>
        </w:rPr>
        <w:t xml:space="preserve"> </w:t>
      </w:r>
      <w:r w:rsidRPr="007F4774">
        <w:rPr>
          <w:rStyle w:val="fontstyle01"/>
          <w:b w:val="0"/>
          <w:sz w:val="16"/>
          <w:szCs w:val="16"/>
        </w:rPr>
        <w:t>Academic Press</w:t>
      </w:r>
    </w:p>
  </w:footnote>
  <w:footnote w:id="49">
    <w:p w14:paraId="1DE85836" w14:textId="77777777" w:rsidR="00207B19" w:rsidRPr="007F4774" w:rsidRDefault="00207B19" w:rsidP="00207B19">
      <w:pPr>
        <w:pStyle w:val="FootnoteText"/>
        <w:rPr>
          <w:b/>
          <w:sz w:val="16"/>
          <w:szCs w:val="16"/>
        </w:rPr>
      </w:pPr>
      <w:r w:rsidRPr="007F4774">
        <w:rPr>
          <w:rStyle w:val="FootnoteReference"/>
          <w:b/>
          <w:sz w:val="16"/>
          <w:szCs w:val="16"/>
        </w:rPr>
        <w:footnoteRef/>
      </w:r>
      <w:r w:rsidRPr="007F4774">
        <w:rPr>
          <w:b/>
          <w:sz w:val="16"/>
          <w:szCs w:val="16"/>
        </w:rPr>
        <w:t xml:space="preserve"> </w:t>
      </w:r>
      <w:r w:rsidRPr="007F4774">
        <w:rPr>
          <w:rStyle w:val="fontstyle01"/>
          <w:b w:val="0"/>
          <w:sz w:val="16"/>
          <w:szCs w:val="16"/>
        </w:rPr>
        <w:t>Khan, F. I., Husain, T., &amp; Hejazi, R. (2004). An Overview and Analysis of</w:t>
      </w:r>
      <w:r>
        <w:rPr>
          <w:rStyle w:val="fontstyle01"/>
          <w:b w:val="0"/>
          <w:sz w:val="16"/>
          <w:szCs w:val="16"/>
        </w:rPr>
        <w:t xml:space="preserve"> </w:t>
      </w:r>
      <w:r w:rsidRPr="007F4774">
        <w:rPr>
          <w:rStyle w:val="fontstyle01"/>
          <w:b w:val="0"/>
          <w:sz w:val="16"/>
          <w:szCs w:val="16"/>
        </w:rPr>
        <w:t>Site Remediation Technologies. Journal of Environmental Management,</w:t>
      </w:r>
      <w:r w:rsidRPr="007F4774">
        <w:rPr>
          <w:rFonts w:ascii="TimesNewRomanPSMT" w:hAnsi="TimesNewRomanPSMT"/>
          <w:b/>
          <w:color w:val="000000"/>
          <w:sz w:val="16"/>
          <w:szCs w:val="16"/>
        </w:rPr>
        <w:br/>
      </w:r>
      <w:r w:rsidRPr="007F4774">
        <w:rPr>
          <w:rStyle w:val="fontstyle01"/>
          <w:b w:val="0"/>
          <w:sz w:val="16"/>
          <w:szCs w:val="16"/>
        </w:rPr>
        <w:t>71(2), 95–122.</w:t>
      </w:r>
    </w:p>
  </w:footnote>
  <w:footnote w:id="50">
    <w:p w14:paraId="758CDD77" w14:textId="77777777" w:rsidR="00207B19" w:rsidRPr="007F4774" w:rsidRDefault="00207B19" w:rsidP="00207B19">
      <w:pPr>
        <w:pStyle w:val="FootnoteText"/>
        <w:rPr>
          <w:b/>
          <w:sz w:val="16"/>
          <w:szCs w:val="16"/>
        </w:rPr>
      </w:pPr>
      <w:r w:rsidRPr="007F4774">
        <w:rPr>
          <w:rStyle w:val="FootnoteReference"/>
          <w:b/>
          <w:sz w:val="16"/>
          <w:szCs w:val="16"/>
        </w:rPr>
        <w:footnoteRef/>
      </w:r>
      <w:r w:rsidRPr="007F4774">
        <w:rPr>
          <w:b/>
          <w:sz w:val="16"/>
          <w:szCs w:val="16"/>
        </w:rPr>
        <w:t xml:space="preserve"> </w:t>
      </w:r>
      <w:r w:rsidRPr="007F4774">
        <w:rPr>
          <w:rStyle w:val="fontstyle01"/>
          <w:b w:val="0"/>
          <w:sz w:val="16"/>
          <w:szCs w:val="16"/>
        </w:rPr>
        <w:t>OECD (2018). Phytoremediation and Bioremediation of POPs Contaminated</w:t>
      </w:r>
      <w:r>
        <w:rPr>
          <w:rStyle w:val="fontstyle01"/>
          <w:b w:val="0"/>
          <w:sz w:val="16"/>
          <w:szCs w:val="16"/>
        </w:rPr>
        <w:t xml:space="preserve"> </w:t>
      </w:r>
      <w:r w:rsidRPr="007F4774">
        <w:rPr>
          <w:rStyle w:val="fontstyle01"/>
          <w:b w:val="0"/>
          <w:sz w:val="16"/>
          <w:szCs w:val="16"/>
        </w:rPr>
        <w:t>Soils</w:t>
      </w:r>
    </w:p>
  </w:footnote>
  <w:footnote w:id="51">
    <w:p w14:paraId="381913DE" w14:textId="77777777" w:rsidR="00207B19" w:rsidRPr="007F4774" w:rsidRDefault="00207B19" w:rsidP="00207B19">
      <w:pPr>
        <w:pStyle w:val="FootnoteText"/>
        <w:rPr>
          <w:b/>
          <w:sz w:val="16"/>
          <w:szCs w:val="16"/>
        </w:rPr>
      </w:pPr>
      <w:r w:rsidRPr="007F4774">
        <w:rPr>
          <w:rStyle w:val="FootnoteReference"/>
          <w:b/>
          <w:sz w:val="16"/>
          <w:szCs w:val="16"/>
        </w:rPr>
        <w:footnoteRef/>
      </w:r>
      <w:r w:rsidRPr="007F4774">
        <w:rPr>
          <w:b/>
          <w:sz w:val="16"/>
          <w:szCs w:val="16"/>
        </w:rPr>
        <w:t xml:space="preserve"> </w:t>
      </w:r>
      <w:r w:rsidRPr="007F4774">
        <w:rPr>
          <w:rStyle w:val="fontstyle01"/>
          <w:b w:val="0"/>
          <w:sz w:val="16"/>
          <w:szCs w:val="16"/>
        </w:rPr>
        <w:t>USEPA. In Situ Treatment Technologies for Contaminated Soil – EPA 542-F-06-013</w:t>
      </w:r>
    </w:p>
  </w:footnote>
  <w:footnote w:id="52">
    <w:p w14:paraId="351C0C62" w14:textId="77777777" w:rsidR="00207B19" w:rsidRPr="007F4774" w:rsidRDefault="00207B19" w:rsidP="00207B19">
      <w:pPr>
        <w:pStyle w:val="FootnoteText"/>
        <w:rPr>
          <w:b/>
          <w:sz w:val="16"/>
          <w:szCs w:val="16"/>
        </w:rPr>
      </w:pPr>
      <w:r w:rsidRPr="007F4774">
        <w:rPr>
          <w:rStyle w:val="FootnoteReference"/>
          <w:b/>
          <w:sz w:val="16"/>
          <w:szCs w:val="16"/>
        </w:rPr>
        <w:footnoteRef/>
      </w:r>
      <w:r w:rsidRPr="007F4774">
        <w:rPr>
          <w:b/>
          <w:sz w:val="16"/>
          <w:szCs w:val="16"/>
        </w:rPr>
        <w:t xml:space="preserve"> </w:t>
      </w:r>
      <w:r w:rsidRPr="007F4774">
        <w:rPr>
          <w:rStyle w:val="fontstyle01"/>
          <w:b w:val="0"/>
          <w:sz w:val="16"/>
          <w:szCs w:val="16"/>
        </w:rPr>
        <w:t>UNEP/UNIDO (2003). Guidance on POPs Contaminated Site Identification</w:t>
      </w:r>
      <w:r>
        <w:rPr>
          <w:rStyle w:val="fontstyle01"/>
          <w:b w:val="0"/>
          <w:sz w:val="16"/>
          <w:szCs w:val="16"/>
        </w:rPr>
        <w:t xml:space="preserve"> </w:t>
      </w:r>
      <w:r w:rsidRPr="007F4774">
        <w:rPr>
          <w:rStyle w:val="fontstyle01"/>
          <w:b w:val="0"/>
          <w:sz w:val="16"/>
          <w:szCs w:val="16"/>
        </w:rPr>
        <w:t>and Management.</w:t>
      </w:r>
    </w:p>
  </w:footnote>
  <w:footnote w:id="53">
    <w:p w14:paraId="7AB76DCF" w14:textId="77777777" w:rsidR="00207B19" w:rsidRPr="007F4774" w:rsidRDefault="00207B19" w:rsidP="00207B19">
      <w:pPr>
        <w:pStyle w:val="FootnoteText"/>
        <w:rPr>
          <w:rFonts w:ascii="Times New Roman" w:hAnsi="Times New Roman"/>
          <w:b/>
          <w:sz w:val="16"/>
          <w:szCs w:val="16"/>
        </w:rPr>
      </w:pPr>
      <w:r w:rsidRPr="007F4774">
        <w:rPr>
          <w:rStyle w:val="FootnoteReference"/>
          <w:b/>
          <w:sz w:val="16"/>
          <w:szCs w:val="16"/>
        </w:rPr>
        <w:footnoteRef/>
      </w:r>
      <w:r w:rsidRPr="007F4774">
        <w:rPr>
          <w:rFonts w:ascii="Times New Roman" w:hAnsi="Times New Roman"/>
          <w:b/>
          <w:sz w:val="16"/>
          <w:szCs w:val="16"/>
        </w:rPr>
        <w:t xml:space="preserve"> </w:t>
      </w:r>
      <w:r w:rsidRPr="007F4774">
        <w:rPr>
          <w:rStyle w:val="fontstyle01"/>
          <w:b w:val="0"/>
          <w:sz w:val="16"/>
          <w:szCs w:val="16"/>
        </w:rPr>
        <w:t>FAO (2017). Remediation of Polluted Soils: Technologies and Approaches in</w:t>
      </w:r>
      <w:r>
        <w:rPr>
          <w:rStyle w:val="fontstyle01"/>
          <w:b w:val="0"/>
          <w:sz w:val="16"/>
          <w:szCs w:val="16"/>
        </w:rPr>
        <w:t xml:space="preserve"> </w:t>
      </w:r>
      <w:r w:rsidRPr="007F4774">
        <w:rPr>
          <w:rStyle w:val="fontstyle01"/>
          <w:b w:val="0"/>
          <w:sz w:val="16"/>
          <w:szCs w:val="16"/>
        </w:rPr>
        <w:t>Agriculture.</w:t>
      </w:r>
    </w:p>
  </w:footnote>
  <w:footnote w:id="54">
    <w:p w14:paraId="69FC8F0A" w14:textId="77777777" w:rsidR="00207B19" w:rsidRPr="007F4774" w:rsidRDefault="00207B19" w:rsidP="00207B19">
      <w:pPr>
        <w:pStyle w:val="FootnoteText"/>
        <w:rPr>
          <w:rFonts w:ascii="Times New Roman" w:hAnsi="Times New Roman"/>
          <w:b/>
          <w:sz w:val="16"/>
          <w:szCs w:val="16"/>
        </w:rPr>
      </w:pPr>
      <w:r w:rsidRPr="007F4774">
        <w:rPr>
          <w:rStyle w:val="FootnoteReference"/>
          <w:b/>
          <w:sz w:val="16"/>
          <w:szCs w:val="16"/>
        </w:rPr>
        <w:footnoteRef/>
      </w:r>
      <w:r w:rsidRPr="007F4774">
        <w:rPr>
          <w:rFonts w:ascii="Times New Roman" w:hAnsi="Times New Roman"/>
          <w:b/>
          <w:sz w:val="16"/>
          <w:szCs w:val="16"/>
        </w:rPr>
        <w:t xml:space="preserve"> </w:t>
      </w:r>
      <w:r w:rsidRPr="007F4774">
        <w:rPr>
          <w:rStyle w:val="fontstyle01"/>
          <w:b w:val="0"/>
          <w:sz w:val="16"/>
          <w:szCs w:val="16"/>
        </w:rPr>
        <w:t>Interstate Technology and Regulatory Council (ITRC, 2003). Technical and</w:t>
      </w:r>
      <w:r>
        <w:rPr>
          <w:rStyle w:val="fontstyle01"/>
          <w:b w:val="0"/>
          <w:sz w:val="16"/>
          <w:szCs w:val="16"/>
        </w:rPr>
        <w:t xml:space="preserve"> </w:t>
      </w:r>
      <w:r w:rsidRPr="007F4774">
        <w:rPr>
          <w:rStyle w:val="fontstyle01"/>
          <w:b w:val="0"/>
          <w:sz w:val="16"/>
          <w:szCs w:val="16"/>
        </w:rPr>
        <w:t>Regulatory Guidance: Ex Situ Bioremediation</w:t>
      </w:r>
    </w:p>
  </w:footnote>
  <w:footnote w:id="55">
    <w:p w14:paraId="190861C1" w14:textId="77777777" w:rsidR="00207B19" w:rsidRPr="007F4774" w:rsidRDefault="00207B19" w:rsidP="00207B19">
      <w:pPr>
        <w:pStyle w:val="FootnoteText"/>
        <w:rPr>
          <w:rFonts w:ascii="Times New Roman" w:hAnsi="Times New Roman"/>
          <w:b/>
          <w:sz w:val="16"/>
          <w:szCs w:val="16"/>
        </w:rPr>
      </w:pPr>
      <w:r w:rsidRPr="007F4774">
        <w:rPr>
          <w:rStyle w:val="FootnoteReference"/>
          <w:b/>
          <w:sz w:val="16"/>
          <w:szCs w:val="16"/>
        </w:rPr>
        <w:footnoteRef/>
      </w:r>
      <w:r w:rsidRPr="007F4774">
        <w:rPr>
          <w:rFonts w:ascii="Times New Roman" w:hAnsi="Times New Roman"/>
          <w:b/>
          <w:sz w:val="16"/>
          <w:szCs w:val="16"/>
        </w:rPr>
        <w:t xml:space="preserve"> </w:t>
      </w:r>
      <w:r w:rsidRPr="007F4774">
        <w:rPr>
          <w:rStyle w:val="fontstyle01"/>
          <w:b w:val="0"/>
          <w:sz w:val="16"/>
          <w:szCs w:val="16"/>
        </w:rPr>
        <w:t>Singh, A. &amp; Ward, O. P. (2004). Biodegradation and Bioremediation –Springer.</w:t>
      </w:r>
    </w:p>
  </w:footnote>
  <w:footnote w:id="56">
    <w:p w14:paraId="719AEAE6" w14:textId="77777777" w:rsidR="00207B19" w:rsidRPr="007F4774" w:rsidRDefault="00207B19" w:rsidP="00207B19">
      <w:pPr>
        <w:pStyle w:val="FootnoteText"/>
        <w:rPr>
          <w:rFonts w:ascii="Times New Roman" w:hAnsi="Times New Roman"/>
          <w:b/>
          <w:sz w:val="16"/>
          <w:szCs w:val="16"/>
        </w:rPr>
      </w:pPr>
      <w:r w:rsidRPr="007F4774">
        <w:rPr>
          <w:rStyle w:val="FootnoteReference"/>
          <w:b/>
          <w:sz w:val="16"/>
          <w:szCs w:val="16"/>
        </w:rPr>
        <w:footnoteRef/>
      </w:r>
      <w:r w:rsidRPr="007F4774">
        <w:rPr>
          <w:rFonts w:ascii="Times New Roman" w:hAnsi="Times New Roman"/>
          <w:b/>
          <w:sz w:val="16"/>
          <w:szCs w:val="16"/>
        </w:rPr>
        <w:t xml:space="preserve"> </w:t>
      </w:r>
      <w:r w:rsidRPr="007F4774">
        <w:rPr>
          <w:rStyle w:val="fontstyle01"/>
          <w:b w:val="0"/>
          <w:sz w:val="16"/>
          <w:szCs w:val="16"/>
        </w:rPr>
        <w:t>USEPA (2004). Technical Approaches to Characterizing and Cleaning Up</w:t>
      </w:r>
      <w:r>
        <w:rPr>
          <w:rStyle w:val="fontstyle01"/>
          <w:b w:val="0"/>
          <w:sz w:val="16"/>
          <w:szCs w:val="16"/>
        </w:rPr>
        <w:t xml:space="preserve"> </w:t>
      </w:r>
      <w:r w:rsidRPr="007F4774">
        <w:rPr>
          <w:rStyle w:val="fontstyle01"/>
          <w:b w:val="0"/>
          <w:sz w:val="16"/>
          <w:szCs w:val="16"/>
        </w:rPr>
        <w:t>Contaminated Sites: Bioremediation – EPA 542-R-04-003.</w:t>
      </w:r>
    </w:p>
  </w:footnote>
  <w:footnote w:id="57">
    <w:p w14:paraId="5F3265D3" w14:textId="77777777" w:rsidR="00207B19" w:rsidRPr="007F4774" w:rsidRDefault="00207B19" w:rsidP="00207B19">
      <w:pPr>
        <w:pStyle w:val="FootnoteText"/>
        <w:rPr>
          <w:rFonts w:ascii="Times New Roman" w:hAnsi="Times New Roman"/>
          <w:b/>
          <w:sz w:val="16"/>
          <w:szCs w:val="16"/>
        </w:rPr>
      </w:pPr>
      <w:r w:rsidRPr="007F4774">
        <w:rPr>
          <w:rStyle w:val="FootnoteReference"/>
          <w:b/>
          <w:sz w:val="16"/>
          <w:szCs w:val="16"/>
        </w:rPr>
        <w:footnoteRef/>
      </w:r>
      <w:r w:rsidRPr="007F4774">
        <w:rPr>
          <w:rFonts w:ascii="Times New Roman" w:hAnsi="Times New Roman"/>
          <w:b/>
          <w:sz w:val="16"/>
          <w:szCs w:val="16"/>
        </w:rPr>
        <w:t xml:space="preserve"> </w:t>
      </w:r>
      <w:r w:rsidRPr="007F4774">
        <w:rPr>
          <w:rStyle w:val="fontstyle01"/>
          <w:b w:val="0"/>
          <w:sz w:val="16"/>
          <w:szCs w:val="16"/>
        </w:rPr>
        <w:t>UNEP (2007). Guidance on POPs Contaminated Site Remediation</w:t>
      </w:r>
    </w:p>
  </w:footnote>
  <w:footnote w:id="58">
    <w:p w14:paraId="5D38FFB5"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FAO (2021). Phytoremediation: Nature-based solutions to restore</w:t>
      </w:r>
      <w:r>
        <w:rPr>
          <w:rStyle w:val="fontstyle01"/>
          <w:b w:val="0"/>
          <w:sz w:val="16"/>
          <w:szCs w:val="16"/>
        </w:rPr>
        <w:t xml:space="preserve"> </w:t>
      </w:r>
      <w:r w:rsidRPr="00781C76">
        <w:rPr>
          <w:rStyle w:val="fontstyle01"/>
          <w:b w:val="0"/>
          <w:sz w:val="16"/>
          <w:szCs w:val="16"/>
        </w:rPr>
        <w:t>contaminated soils</w:t>
      </w:r>
    </w:p>
  </w:footnote>
  <w:footnote w:id="59">
    <w:p w14:paraId="6EB6A38F"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Khan, F. I., Husain, T., &amp; Hejazi, R. (2004). An Overview and Analysis of</w:t>
      </w:r>
      <w:r>
        <w:rPr>
          <w:rStyle w:val="fontstyle01"/>
          <w:b w:val="0"/>
          <w:sz w:val="16"/>
          <w:szCs w:val="16"/>
        </w:rPr>
        <w:t xml:space="preserve"> </w:t>
      </w:r>
      <w:r w:rsidRPr="00781C76">
        <w:rPr>
          <w:rStyle w:val="fontstyle01"/>
          <w:b w:val="0"/>
          <w:sz w:val="16"/>
          <w:szCs w:val="16"/>
        </w:rPr>
        <w:t>Site Remediation Technologies. Journal of Environmental Management,71(2), 95–122.</w:t>
      </w:r>
    </w:p>
  </w:footnote>
  <w:footnote w:id="60">
    <w:p w14:paraId="6FAD98DC"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Pilon-Smits, E. (2005). Phytoremediation. Annual Review of Plant Biology,</w:t>
      </w:r>
      <w:r>
        <w:rPr>
          <w:rStyle w:val="fontstyle01"/>
          <w:b w:val="0"/>
          <w:sz w:val="16"/>
          <w:szCs w:val="16"/>
        </w:rPr>
        <w:t xml:space="preserve"> </w:t>
      </w:r>
      <w:r w:rsidRPr="00781C76">
        <w:rPr>
          <w:rStyle w:val="fontstyle01"/>
          <w:b w:val="0"/>
          <w:sz w:val="16"/>
          <w:szCs w:val="16"/>
        </w:rPr>
        <w:t>56, 15–39.</w:t>
      </w:r>
    </w:p>
  </w:footnote>
  <w:footnote w:id="61">
    <w:p w14:paraId="71CE301F"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USEPA (2000). Introduction to Phytoremediation, EPA/600/R-99/107</w:t>
      </w:r>
    </w:p>
  </w:footnote>
  <w:footnote w:id="62">
    <w:p w14:paraId="0E190D60"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UNEP/UNIDO (2003). Guidance on POPs Contaminated Site Identification</w:t>
      </w:r>
      <w:r>
        <w:rPr>
          <w:rStyle w:val="fontstyle01"/>
          <w:b w:val="0"/>
          <w:sz w:val="16"/>
          <w:szCs w:val="16"/>
        </w:rPr>
        <w:t xml:space="preserve"> </w:t>
      </w:r>
      <w:r w:rsidRPr="00781C76">
        <w:rPr>
          <w:rStyle w:val="fontstyle01"/>
          <w:b w:val="0"/>
          <w:sz w:val="16"/>
          <w:szCs w:val="16"/>
        </w:rPr>
        <w:t>and Management.</w:t>
      </w:r>
    </w:p>
  </w:footnote>
  <w:footnote w:id="63">
    <w:p w14:paraId="7AD73660" w14:textId="77777777" w:rsidR="00207B19" w:rsidRPr="00781C76" w:rsidRDefault="00207B19" w:rsidP="00207B19">
      <w:pPr>
        <w:pStyle w:val="FootnoteText"/>
        <w:rPr>
          <w:rFonts w:ascii="Times New Roman" w:hAnsi="Times New Roman"/>
          <w:b/>
          <w:i/>
          <w:sz w:val="16"/>
          <w:szCs w:val="16"/>
        </w:rPr>
      </w:pPr>
      <w:r w:rsidRPr="00781C76">
        <w:rPr>
          <w:rStyle w:val="FootnoteReference"/>
          <w:b/>
          <w:i/>
          <w:sz w:val="16"/>
          <w:szCs w:val="16"/>
        </w:rPr>
        <w:footnoteRef/>
      </w:r>
      <w:r w:rsidRPr="00781C76">
        <w:rPr>
          <w:rFonts w:ascii="Times New Roman" w:hAnsi="Times New Roman"/>
          <w:b/>
          <w:i/>
          <w:sz w:val="16"/>
          <w:szCs w:val="16"/>
        </w:rPr>
        <w:t xml:space="preserve"> </w:t>
      </w:r>
      <w:r w:rsidRPr="00781C76">
        <w:rPr>
          <w:rStyle w:val="fontstyle01"/>
          <w:b w:val="0"/>
          <w:i w:val="0"/>
          <w:sz w:val="16"/>
          <w:szCs w:val="16"/>
        </w:rPr>
        <w:t>FAO &amp; UNIDO (2008). Management of POPs Pesticides: Thermal Treatment</w:t>
      </w:r>
      <w:r>
        <w:rPr>
          <w:rStyle w:val="fontstyle01"/>
          <w:b w:val="0"/>
          <w:i w:val="0"/>
          <w:sz w:val="16"/>
          <w:szCs w:val="16"/>
        </w:rPr>
        <w:t xml:space="preserve"> </w:t>
      </w:r>
      <w:r w:rsidRPr="00781C76">
        <w:rPr>
          <w:rStyle w:val="fontstyle01"/>
          <w:b w:val="0"/>
          <w:i w:val="0"/>
          <w:sz w:val="16"/>
          <w:szCs w:val="16"/>
        </w:rPr>
        <w:t>Options for Contaminated Soils</w:t>
      </w:r>
    </w:p>
  </w:footnote>
  <w:footnote w:id="64">
    <w:p w14:paraId="2D4DF338" w14:textId="77777777" w:rsidR="00207B19" w:rsidRPr="00781C76" w:rsidRDefault="00207B19" w:rsidP="00207B19">
      <w:pPr>
        <w:pStyle w:val="FootnoteText"/>
        <w:rPr>
          <w:rFonts w:ascii="Times New Roman" w:hAnsi="Times New Roman"/>
          <w:b/>
          <w:i/>
          <w:sz w:val="16"/>
          <w:szCs w:val="16"/>
        </w:rPr>
      </w:pPr>
      <w:r w:rsidRPr="00781C76">
        <w:rPr>
          <w:rStyle w:val="FootnoteReference"/>
          <w:b/>
          <w:i/>
          <w:sz w:val="16"/>
          <w:szCs w:val="16"/>
        </w:rPr>
        <w:footnoteRef/>
      </w:r>
      <w:r w:rsidRPr="00781C76">
        <w:rPr>
          <w:rFonts w:ascii="Times New Roman" w:hAnsi="Times New Roman"/>
          <w:b/>
          <w:i/>
          <w:sz w:val="16"/>
          <w:szCs w:val="16"/>
        </w:rPr>
        <w:t xml:space="preserve"> </w:t>
      </w:r>
      <w:r w:rsidRPr="00781C76">
        <w:rPr>
          <w:rStyle w:val="fontstyle01"/>
          <w:b w:val="0"/>
          <w:i w:val="0"/>
          <w:sz w:val="16"/>
          <w:szCs w:val="16"/>
        </w:rPr>
        <w:t>Fiedler, H. (2001). Thermal Destruction of Persistent Organic Pollutants.</w:t>
      </w:r>
      <w:r>
        <w:rPr>
          <w:rStyle w:val="fontstyle01"/>
          <w:b w:val="0"/>
          <w:i w:val="0"/>
          <w:sz w:val="16"/>
          <w:szCs w:val="16"/>
        </w:rPr>
        <w:t xml:space="preserve"> </w:t>
      </w:r>
      <w:r w:rsidRPr="00781C76">
        <w:rPr>
          <w:rStyle w:val="fontstyle01"/>
          <w:b w:val="0"/>
          <w:i w:val="0"/>
          <w:sz w:val="16"/>
          <w:szCs w:val="16"/>
        </w:rPr>
        <w:t>Environmental Science and Pollution Research, 8(1), 27–30.</w:t>
      </w:r>
    </w:p>
  </w:footnote>
  <w:footnote w:id="65">
    <w:p w14:paraId="22787167" w14:textId="77777777" w:rsidR="00207B19" w:rsidRPr="00781C76" w:rsidRDefault="00207B19" w:rsidP="00207B19">
      <w:pPr>
        <w:pStyle w:val="FootnoteText"/>
        <w:rPr>
          <w:rFonts w:ascii="Times New Roman" w:hAnsi="Times New Roman"/>
          <w:b/>
          <w:i/>
          <w:sz w:val="16"/>
          <w:szCs w:val="16"/>
        </w:rPr>
      </w:pPr>
      <w:r w:rsidRPr="00781C76">
        <w:rPr>
          <w:rStyle w:val="FootnoteReference"/>
          <w:b/>
          <w:i/>
          <w:sz w:val="16"/>
          <w:szCs w:val="16"/>
        </w:rPr>
        <w:footnoteRef/>
      </w:r>
      <w:r w:rsidRPr="00781C76">
        <w:rPr>
          <w:rFonts w:ascii="Times New Roman" w:hAnsi="Times New Roman"/>
          <w:b/>
          <w:i/>
          <w:sz w:val="16"/>
          <w:szCs w:val="16"/>
        </w:rPr>
        <w:t xml:space="preserve"> </w:t>
      </w:r>
      <w:r w:rsidRPr="00781C76">
        <w:rPr>
          <w:rStyle w:val="fontstyle01"/>
          <w:b w:val="0"/>
          <w:i w:val="0"/>
          <w:sz w:val="16"/>
          <w:szCs w:val="16"/>
        </w:rPr>
        <w:t>Interstate Technology and Regulatory Council (ITRC, 2008). Technical and</w:t>
      </w:r>
      <w:r>
        <w:rPr>
          <w:rStyle w:val="fontstyle01"/>
          <w:b w:val="0"/>
          <w:i w:val="0"/>
          <w:sz w:val="16"/>
          <w:szCs w:val="16"/>
        </w:rPr>
        <w:t xml:space="preserve"> </w:t>
      </w:r>
      <w:r w:rsidRPr="00781C76">
        <w:rPr>
          <w:rStyle w:val="fontstyle01"/>
          <w:b w:val="0"/>
          <w:i w:val="0"/>
          <w:sz w:val="16"/>
          <w:szCs w:val="16"/>
        </w:rPr>
        <w:t>Regulatory Guidance for Thermal Treatment</w:t>
      </w:r>
      <w:r>
        <w:rPr>
          <w:rStyle w:val="fontstyle01"/>
          <w:b w:val="0"/>
          <w:i w:val="0"/>
          <w:sz w:val="16"/>
          <w:szCs w:val="16"/>
        </w:rPr>
        <w:t xml:space="preserve"> </w:t>
      </w:r>
      <w:r w:rsidRPr="00781C76">
        <w:rPr>
          <w:rStyle w:val="fontstyle01"/>
          <w:b w:val="0"/>
          <w:i w:val="0"/>
          <w:sz w:val="16"/>
          <w:szCs w:val="16"/>
        </w:rPr>
        <w:t>Technologies.</w:t>
      </w:r>
    </w:p>
  </w:footnote>
  <w:footnote w:id="66">
    <w:p w14:paraId="01A34FE4" w14:textId="77777777" w:rsidR="00207B19" w:rsidRPr="00781C76" w:rsidRDefault="00207B19" w:rsidP="00207B19">
      <w:pPr>
        <w:pStyle w:val="FootnoteText"/>
        <w:rPr>
          <w:rFonts w:ascii="Times New Roman" w:hAnsi="Times New Roman"/>
          <w:b/>
          <w:i/>
          <w:sz w:val="16"/>
          <w:szCs w:val="16"/>
        </w:rPr>
      </w:pPr>
      <w:r w:rsidRPr="00781C76">
        <w:rPr>
          <w:rStyle w:val="FootnoteReference"/>
          <w:b/>
          <w:i/>
          <w:sz w:val="16"/>
          <w:szCs w:val="16"/>
        </w:rPr>
        <w:footnoteRef/>
      </w:r>
      <w:r w:rsidRPr="00781C76">
        <w:rPr>
          <w:rFonts w:ascii="Times New Roman" w:hAnsi="Times New Roman"/>
          <w:b/>
          <w:i/>
          <w:sz w:val="16"/>
          <w:szCs w:val="16"/>
        </w:rPr>
        <w:t xml:space="preserve"> </w:t>
      </w:r>
      <w:r w:rsidRPr="00781C76">
        <w:rPr>
          <w:rStyle w:val="fontstyle01"/>
          <w:b w:val="0"/>
          <w:i w:val="0"/>
          <w:sz w:val="16"/>
          <w:szCs w:val="16"/>
        </w:rPr>
        <w:t>USEPA (1994). Thermal Desorption Application – EPA/540/5-94/509</w:t>
      </w:r>
    </w:p>
  </w:footnote>
  <w:footnote w:id="67">
    <w:p w14:paraId="713C9EA3" w14:textId="77777777" w:rsidR="00207B19" w:rsidRPr="00781C76" w:rsidRDefault="00207B19" w:rsidP="00207B19">
      <w:pPr>
        <w:pStyle w:val="FootnoteText"/>
        <w:rPr>
          <w:rFonts w:ascii="Times New Roman" w:hAnsi="Times New Roman"/>
          <w:b/>
          <w:i/>
          <w:sz w:val="16"/>
          <w:szCs w:val="16"/>
        </w:rPr>
      </w:pPr>
      <w:r w:rsidRPr="00781C76">
        <w:rPr>
          <w:rStyle w:val="FootnoteReference"/>
          <w:b/>
          <w:i/>
          <w:sz w:val="16"/>
          <w:szCs w:val="16"/>
        </w:rPr>
        <w:footnoteRef/>
      </w:r>
      <w:r w:rsidRPr="00781C76">
        <w:rPr>
          <w:rFonts w:ascii="Times New Roman" w:hAnsi="Times New Roman"/>
          <w:b/>
          <w:i/>
          <w:sz w:val="16"/>
          <w:szCs w:val="16"/>
        </w:rPr>
        <w:t xml:space="preserve"> </w:t>
      </w:r>
      <w:r w:rsidRPr="00781C76">
        <w:rPr>
          <w:rStyle w:val="fontstyle01"/>
          <w:b w:val="0"/>
          <w:i w:val="0"/>
          <w:sz w:val="16"/>
          <w:szCs w:val="16"/>
        </w:rPr>
        <w:t>UNEP (2007). Review of Emerging, Innovative Technologies for Destruction</w:t>
      </w:r>
      <w:r>
        <w:rPr>
          <w:rStyle w:val="fontstyle01"/>
          <w:b w:val="0"/>
          <w:i w:val="0"/>
          <w:sz w:val="16"/>
          <w:szCs w:val="16"/>
        </w:rPr>
        <w:t xml:space="preserve"> </w:t>
      </w:r>
      <w:r w:rsidRPr="00781C76">
        <w:rPr>
          <w:rStyle w:val="fontstyle01"/>
          <w:b w:val="0"/>
          <w:i w:val="0"/>
          <w:sz w:val="16"/>
          <w:szCs w:val="16"/>
        </w:rPr>
        <w:t>and Decontamination of POPs</w:t>
      </w:r>
    </w:p>
  </w:footnote>
  <w:footnote w:id="68">
    <w:p w14:paraId="064D1714"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Basel Convention (2011). General Technical Guidelines for the</w:t>
      </w:r>
      <w:r>
        <w:rPr>
          <w:rStyle w:val="fontstyle01"/>
          <w:b w:val="0"/>
          <w:sz w:val="16"/>
          <w:szCs w:val="16"/>
        </w:rPr>
        <w:t xml:space="preserve"> </w:t>
      </w:r>
      <w:r w:rsidRPr="00781C76">
        <w:rPr>
          <w:rStyle w:val="fontstyle01"/>
          <w:b w:val="0"/>
          <w:sz w:val="16"/>
          <w:szCs w:val="16"/>
        </w:rPr>
        <w:t>Environmentally Sound Management of Wastes Consisting of, Containing or</w:t>
      </w:r>
      <w:r>
        <w:rPr>
          <w:rStyle w:val="fontstyle01"/>
          <w:b w:val="0"/>
          <w:sz w:val="16"/>
          <w:szCs w:val="16"/>
        </w:rPr>
        <w:t xml:space="preserve"> </w:t>
      </w:r>
      <w:r w:rsidRPr="00781C76">
        <w:rPr>
          <w:rStyle w:val="fontstyle01"/>
          <w:b w:val="0"/>
          <w:sz w:val="16"/>
          <w:szCs w:val="16"/>
        </w:rPr>
        <w:t>Contaminated with POPs.</w:t>
      </w:r>
    </w:p>
  </w:footnote>
  <w:footnote w:id="69">
    <w:p w14:paraId="567B1562"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FAO &amp; UNIDO (2008). Management of POPs Pesticides: Thermal Treatment</w:t>
      </w:r>
      <w:r>
        <w:rPr>
          <w:rStyle w:val="fontstyle01"/>
          <w:b w:val="0"/>
          <w:sz w:val="16"/>
          <w:szCs w:val="16"/>
        </w:rPr>
        <w:t xml:space="preserve"> </w:t>
      </w:r>
      <w:r w:rsidRPr="00781C76">
        <w:rPr>
          <w:rStyle w:val="fontstyle01"/>
          <w:b w:val="0"/>
          <w:sz w:val="16"/>
          <w:szCs w:val="16"/>
        </w:rPr>
        <w:t>Options for Contaminated Soils.</w:t>
      </w:r>
    </w:p>
  </w:footnote>
  <w:footnote w:id="70">
    <w:p w14:paraId="4AF03681"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Interstate Technology and Regulatory Council (ITRC, 2008). Technical and</w:t>
      </w:r>
      <w:r>
        <w:rPr>
          <w:rStyle w:val="fontstyle01"/>
          <w:b w:val="0"/>
          <w:sz w:val="16"/>
          <w:szCs w:val="16"/>
        </w:rPr>
        <w:t xml:space="preserve"> </w:t>
      </w:r>
      <w:r w:rsidRPr="00781C76">
        <w:rPr>
          <w:rStyle w:val="fontstyle01"/>
          <w:b w:val="0"/>
          <w:sz w:val="16"/>
          <w:szCs w:val="16"/>
        </w:rPr>
        <w:t>Regulatory Guidance for Thermal Treatment Technologies.</w:t>
      </w:r>
    </w:p>
  </w:footnote>
  <w:footnote w:id="71">
    <w:p w14:paraId="7C67CDE6"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USEPA (1992). Technical Resource Document: Incineration of Hazardous</w:t>
      </w:r>
      <w:r>
        <w:rPr>
          <w:rStyle w:val="fontstyle01"/>
          <w:b w:val="0"/>
          <w:sz w:val="16"/>
          <w:szCs w:val="16"/>
        </w:rPr>
        <w:t xml:space="preserve"> </w:t>
      </w:r>
      <w:r w:rsidRPr="00781C76">
        <w:rPr>
          <w:rStyle w:val="fontstyle01"/>
          <w:b w:val="0"/>
          <w:sz w:val="16"/>
          <w:szCs w:val="16"/>
        </w:rPr>
        <w:t>Waste – EPA/530-R-93-019</w:t>
      </w:r>
    </w:p>
  </w:footnote>
  <w:footnote w:id="72">
    <w:p w14:paraId="3552E4FF" w14:textId="77777777" w:rsidR="00207B19" w:rsidRPr="00781C76" w:rsidRDefault="00207B19" w:rsidP="00207B19">
      <w:pPr>
        <w:pStyle w:val="FootnoteText"/>
        <w:rPr>
          <w:rFonts w:ascii="Times New Roman" w:hAnsi="Times New Roman"/>
          <w:b/>
          <w:sz w:val="16"/>
          <w:szCs w:val="16"/>
        </w:rPr>
      </w:pPr>
      <w:r w:rsidRPr="00781C76">
        <w:rPr>
          <w:rStyle w:val="FootnoteReference"/>
          <w:b/>
          <w:sz w:val="16"/>
          <w:szCs w:val="16"/>
        </w:rPr>
        <w:footnoteRef/>
      </w:r>
      <w:r w:rsidRPr="00781C76">
        <w:rPr>
          <w:rFonts w:ascii="Times New Roman" w:hAnsi="Times New Roman"/>
          <w:b/>
          <w:sz w:val="16"/>
          <w:szCs w:val="16"/>
        </w:rPr>
        <w:t xml:space="preserve"> </w:t>
      </w:r>
      <w:r w:rsidRPr="00781C76">
        <w:rPr>
          <w:rStyle w:val="fontstyle01"/>
          <w:b w:val="0"/>
          <w:sz w:val="16"/>
          <w:szCs w:val="16"/>
        </w:rPr>
        <w:t>UNEP (2007). Review of Emerging, Innovative Technologies for Destruction</w:t>
      </w:r>
      <w:r>
        <w:rPr>
          <w:rStyle w:val="fontstyle01"/>
          <w:b w:val="0"/>
          <w:sz w:val="16"/>
          <w:szCs w:val="16"/>
        </w:rPr>
        <w:t xml:space="preserve"> </w:t>
      </w:r>
      <w:r w:rsidRPr="00781C76">
        <w:rPr>
          <w:rStyle w:val="fontstyle01"/>
          <w:b w:val="0"/>
          <w:sz w:val="16"/>
          <w:szCs w:val="16"/>
        </w:rPr>
        <w:t>and Decontamination of POPs.</w:t>
      </w:r>
    </w:p>
  </w:footnote>
  <w:footnote w:id="73">
    <w:p w14:paraId="04DC2829"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Basel Convention (2011). Technical Guidelines for the Environmentally</w:t>
      </w:r>
      <w:r>
        <w:rPr>
          <w:rStyle w:val="fontstyle01"/>
          <w:b w:val="0"/>
          <w:sz w:val="16"/>
          <w:szCs w:val="16"/>
        </w:rPr>
        <w:t xml:space="preserve"> </w:t>
      </w:r>
      <w:r w:rsidRPr="00133BD2">
        <w:rPr>
          <w:rStyle w:val="fontstyle01"/>
          <w:b w:val="0"/>
          <w:sz w:val="16"/>
          <w:szCs w:val="16"/>
        </w:rPr>
        <w:t>Sound Management of POPs Waste Using Non-Incineration Technologies.</w:t>
      </w:r>
    </w:p>
  </w:footnote>
  <w:footnote w:id="74">
    <w:p w14:paraId="0CFD7175"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Interstate Technology and Regulatory Council (ITRC, 2011). Technology</w:t>
      </w:r>
      <w:r>
        <w:rPr>
          <w:rStyle w:val="fontstyle01"/>
          <w:b w:val="0"/>
          <w:sz w:val="16"/>
          <w:szCs w:val="16"/>
        </w:rPr>
        <w:t xml:space="preserve"> </w:t>
      </w:r>
      <w:r w:rsidRPr="00133BD2">
        <w:rPr>
          <w:rStyle w:val="fontstyle01"/>
          <w:b w:val="0"/>
          <w:sz w:val="16"/>
          <w:szCs w:val="16"/>
        </w:rPr>
        <w:t>Overview: In Situ and Ex Situ Treatment Using Catalytic Processes</w:t>
      </w:r>
    </w:p>
  </w:footnote>
  <w:footnote w:id="75">
    <w:p w14:paraId="71F650B2"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Style w:val="fontstyle01"/>
          <w:b w:val="0"/>
          <w:sz w:val="16"/>
          <w:szCs w:val="16"/>
        </w:rPr>
        <w:t>Shibata et al. (2006). Low-Temperature Catalytic Dechlorination of PCBs in</w:t>
      </w:r>
      <w:r>
        <w:rPr>
          <w:rStyle w:val="fontstyle01"/>
          <w:b w:val="0"/>
          <w:sz w:val="16"/>
          <w:szCs w:val="16"/>
        </w:rPr>
        <w:t xml:space="preserve"> </w:t>
      </w:r>
      <w:r w:rsidRPr="00133BD2">
        <w:rPr>
          <w:rStyle w:val="fontstyle01"/>
          <w:b w:val="0"/>
          <w:sz w:val="16"/>
          <w:szCs w:val="16"/>
        </w:rPr>
        <w:t>Soil Using Alkali-Metal Promoted Catalyst. Chemosphere, 65(8), 1290–1297.</w:t>
      </w:r>
      <w:r w:rsidRPr="00133BD2">
        <w:rPr>
          <w:rFonts w:ascii="Times New Roman" w:hAnsi="Times New Roman"/>
          <w:b/>
          <w:sz w:val="16"/>
          <w:szCs w:val="16"/>
        </w:rPr>
        <w:t xml:space="preserve"> </w:t>
      </w:r>
    </w:p>
  </w:footnote>
  <w:footnote w:id="76">
    <w:p w14:paraId="1182A98A"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USEPA (2002). Thermal Treatment Technologies for POPs – Technical Fact</w:t>
      </w:r>
      <w:r>
        <w:rPr>
          <w:rStyle w:val="fontstyle01"/>
          <w:b w:val="0"/>
          <w:sz w:val="16"/>
          <w:szCs w:val="16"/>
        </w:rPr>
        <w:t xml:space="preserve"> </w:t>
      </w:r>
      <w:r w:rsidRPr="00133BD2">
        <w:rPr>
          <w:rStyle w:val="fontstyle01"/>
          <w:b w:val="0"/>
          <w:sz w:val="16"/>
          <w:szCs w:val="16"/>
        </w:rPr>
        <w:t>Sheet</w:t>
      </w:r>
    </w:p>
  </w:footnote>
  <w:footnote w:id="77">
    <w:p w14:paraId="5CAEC3C3"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UNEP (2007). Review of Emerging, Innovative Technologies for Destruction</w:t>
      </w:r>
      <w:r>
        <w:rPr>
          <w:rStyle w:val="fontstyle01"/>
          <w:b w:val="0"/>
          <w:sz w:val="16"/>
          <w:szCs w:val="16"/>
        </w:rPr>
        <w:t xml:space="preserve"> </w:t>
      </w:r>
      <w:r w:rsidRPr="00133BD2">
        <w:rPr>
          <w:rStyle w:val="fontstyle01"/>
          <w:b w:val="0"/>
          <w:sz w:val="16"/>
          <w:szCs w:val="16"/>
        </w:rPr>
        <w:t>and Decontamination of POPs.</w:t>
      </w:r>
    </w:p>
  </w:footnote>
  <w:footnote w:id="78">
    <w:p w14:paraId="30EEA778"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Basel Convention (2011). General Technical Guidelines for the</w:t>
      </w:r>
      <w:r>
        <w:rPr>
          <w:rStyle w:val="fontstyle01"/>
          <w:b w:val="0"/>
          <w:sz w:val="16"/>
          <w:szCs w:val="16"/>
        </w:rPr>
        <w:t xml:space="preserve"> </w:t>
      </w:r>
      <w:r w:rsidRPr="00133BD2">
        <w:rPr>
          <w:rStyle w:val="fontstyle01"/>
          <w:b w:val="0"/>
          <w:sz w:val="16"/>
          <w:szCs w:val="16"/>
        </w:rPr>
        <w:t>Environmentally Sound Management of Wastes Consisting of, Containing or</w:t>
      </w:r>
      <w:r>
        <w:rPr>
          <w:rStyle w:val="fontstyle01"/>
          <w:b w:val="0"/>
          <w:sz w:val="16"/>
          <w:szCs w:val="16"/>
        </w:rPr>
        <w:t xml:space="preserve"> </w:t>
      </w:r>
      <w:r w:rsidRPr="00133BD2">
        <w:rPr>
          <w:rStyle w:val="fontstyle01"/>
          <w:b w:val="0"/>
          <w:sz w:val="16"/>
          <w:szCs w:val="16"/>
        </w:rPr>
        <w:t>Contaminated with POPs.</w:t>
      </w:r>
    </w:p>
  </w:footnote>
  <w:footnote w:id="79">
    <w:p w14:paraId="4E9B786A"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Cater, N., et al. (2002). Evaluation of Low-Temperature Thermal Desorption</w:t>
      </w:r>
      <w:r>
        <w:rPr>
          <w:rStyle w:val="fontstyle01"/>
          <w:b w:val="0"/>
          <w:sz w:val="16"/>
          <w:szCs w:val="16"/>
        </w:rPr>
        <w:t xml:space="preserve"> </w:t>
      </w:r>
      <w:r w:rsidRPr="00133BD2">
        <w:rPr>
          <w:rStyle w:val="fontstyle01"/>
          <w:b w:val="0"/>
          <w:sz w:val="16"/>
          <w:szCs w:val="16"/>
        </w:rPr>
        <w:t>for PCB-Contaminated Soils. Environmental Technology, 23(9), 1023–1030</w:t>
      </w:r>
    </w:p>
  </w:footnote>
  <w:footnote w:id="80">
    <w:p w14:paraId="3D6761D6"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Interstate Technology and Regulatory Council (ITRC, 2008). Technical and</w:t>
      </w:r>
      <w:r>
        <w:rPr>
          <w:rStyle w:val="fontstyle01"/>
          <w:b w:val="0"/>
          <w:sz w:val="16"/>
          <w:szCs w:val="16"/>
        </w:rPr>
        <w:t xml:space="preserve"> </w:t>
      </w:r>
      <w:r w:rsidRPr="00133BD2">
        <w:rPr>
          <w:rStyle w:val="fontstyle01"/>
          <w:b w:val="0"/>
          <w:sz w:val="16"/>
          <w:szCs w:val="16"/>
        </w:rPr>
        <w:t>Regulatory Guidance for Thermal Treatment Technologies</w:t>
      </w:r>
    </w:p>
  </w:footnote>
  <w:footnote w:id="81">
    <w:p w14:paraId="422114BA"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USEPA (1994). Thermal Desorption Application – EPA/540/5-94/509</w:t>
      </w:r>
    </w:p>
  </w:footnote>
  <w:footnote w:id="82">
    <w:p w14:paraId="0A24F013" w14:textId="77777777" w:rsidR="00207B19" w:rsidRPr="00133BD2" w:rsidRDefault="00207B19" w:rsidP="00207B19">
      <w:pPr>
        <w:pStyle w:val="FootnoteText"/>
        <w:rPr>
          <w:rFonts w:ascii="Times New Roman" w:hAnsi="Times New Roman"/>
          <w:b/>
          <w:sz w:val="16"/>
          <w:szCs w:val="16"/>
        </w:rPr>
      </w:pPr>
      <w:r w:rsidRPr="00133BD2">
        <w:rPr>
          <w:rStyle w:val="FootnoteReference"/>
          <w:b/>
          <w:sz w:val="16"/>
          <w:szCs w:val="16"/>
        </w:rPr>
        <w:footnoteRef/>
      </w:r>
      <w:r w:rsidRPr="00133BD2">
        <w:rPr>
          <w:rFonts w:ascii="Times New Roman" w:hAnsi="Times New Roman"/>
          <w:b/>
          <w:sz w:val="16"/>
          <w:szCs w:val="16"/>
        </w:rPr>
        <w:t xml:space="preserve"> </w:t>
      </w:r>
      <w:r w:rsidRPr="00133BD2">
        <w:rPr>
          <w:rStyle w:val="fontstyle01"/>
          <w:b w:val="0"/>
          <w:sz w:val="16"/>
          <w:szCs w:val="16"/>
        </w:rPr>
        <w:t>UNEP (2007). Review of Emerging, Innovative Technologies for Destruction</w:t>
      </w:r>
      <w:r>
        <w:rPr>
          <w:rStyle w:val="fontstyle01"/>
          <w:b w:val="0"/>
          <w:sz w:val="16"/>
          <w:szCs w:val="16"/>
        </w:rPr>
        <w:t xml:space="preserve"> </w:t>
      </w:r>
      <w:r w:rsidRPr="00133BD2">
        <w:rPr>
          <w:rStyle w:val="fontstyle01"/>
          <w:b w:val="0"/>
          <w:sz w:val="16"/>
          <w:szCs w:val="16"/>
        </w:rPr>
        <w:t>and Decontamination of POPs</w:t>
      </w:r>
    </w:p>
  </w:footnote>
  <w:footnote w:id="83">
    <w:p w14:paraId="1A665C7F" w14:textId="77777777" w:rsidR="00B678B8" w:rsidRPr="009D4D05" w:rsidRDefault="00B678B8" w:rsidP="008916ED">
      <w:pPr>
        <w:pStyle w:val="FootnoteText"/>
        <w:rPr>
          <w:rFonts w:ascii="Times New Roman" w:hAnsi="Times New Roman"/>
          <w:i/>
          <w:sz w:val="16"/>
          <w:szCs w:val="16"/>
          <w:lang w:val="vi-VN"/>
        </w:rPr>
      </w:pPr>
      <w:r w:rsidRPr="009D4D05">
        <w:rPr>
          <w:rStyle w:val="FootnoteReference"/>
          <w:i/>
          <w:sz w:val="16"/>
          <w:szCs w:val="16"/>
        </w:rPr>
        <w:footnoteRef/>
      </w:r>
      <w:r w:rsidRPr="009D4D05">
        <w:rPr>
          <w:rFonts w:ascii="Times New Roman" w:hAnsi="Times New Roman"/>
          <w:i/>
          <w:sz w:val="16"/>
          <w:szCs w:val="16"/>
        </w:rPr>
        <w:t xml:space="preserve"> https://baotintuc.vn/thoi-su/viec-xu-ly-o-nhiem-dioxin-o-san-bay-bien-hoa-da-dat-duoc-ket-qua-tich-cuc-20250117145458049.htm</w:t>
      </w:r>
    </w:p>
  </w:footnote>
  <w:footnote w:id="84">
    <w:p w14:paraId="63F7359F" w14:textId="77777777" w:rsidR="00B678B8" w:rsidRPr="009D4D05" w:rsidRDefault="00B678B8" w:rsidP="008916ED">
      <w:pPr>
        <w:pStyle w:val="FootnoteText"/>
        <w:rPr>
          <w:rFonts w:ascii="Times New Roman" w:hAnsi="Times New Roman"/>
          <w:i/>
          <w:sz w:val="16"/>
          <w:szCs w:val="16"/>
          <w:lang w:val="vi-VN"/>
        </w:rPr>
      </w:pPr>
      <w:r w:rsidRPr="009D4D05">
        <w:rPr>
          <w:rStyle w:val="FootnoteReference"/>
          <w:i/>
          <w:sz w:val="16"/>
          <w:szCs w:val="16"/>
        </w:rPr>
        <w:footnoteRef/>
      </w:r>
      <w:r w:rsidRPr="009D4D05">
        <w:rPr>
          <w:rFonts w:ascii="Times New Roman" w:hAnsi="Times New Roman"/>
          <w:i/>
          <w:sz w:val="16"/>
          <w:szCs w:val="16"/>
        </w:rPr>
        <w:t xml:space="preserve"> https://tapchimoitruong.vn/chuyen-muc-3/cong-nghe-giai-hap-nhiet-xu-ly-dat-nhiem-dioxin-tai-san-bay-bien-hoa-26727</w:t>
      </w:r>
    </w:p>
  </w:footnote>
  <w:footnote w:id="85">
    <w:p w14:paraId="1DD10B87" w14:textId="77777777" w:rsidR="00B678B8" w:rsidRPr="001662A4" w:rsidRDefault="00B678B8" w:rsidP="008916ED">
      <w:pPr>
        <w:pStyle w:val="FootnoteText"/>
        <w:rPr>
          <w:b/>
          <w:sz w:val="16"/>
          <w:szCs w:val="16"/>
          <w:lang w:val="vi-VN"/>
        </w:rPr>
      </w:pPr>
      <w:r w:rsidRPr="001662A4">
        <w:rPr>
          <w:rStyle w:val="FootnoteReference"/>
          <w:b/>
          <w:sz w:val="16"/>
          <w:szCs w:val="16"/>
        </w:rPr>
        <w:footnoteRef/>
      </w:r>
      <w:r w:rsidRPr="001662A4">
        <w:rPr>
          <w:b/>
          <w:sz w:val="16"/>
          <w:szCs w:val="16"/>
        </w:rPr>
        <w:t xml:space="preserve"> </w:t>
      </w:r>
      <w:r w:rsidRPr="001662A4">
        <w:rPr>
          <w:rStyle w:val="fontstyle01"/>
          <w:b w:val="0"/>
          <w:sz w:val="16"/>
          <w:szCs w:val="16"/>
        </w:rPr>
        <w:t>Dự án: "Environmental Remediation of Dioxin Contaminated Soils at Da</w:t>
      </w:r>
      <w:r>
        <w:rPr>
          <w:rStyle w:val="fontstyle01"/>
          <w:b w:val="0"/>
          <w:sz w:val="16"/>
          <w:szCs w:val="16"/>
          <w:lang w:val="vi-VN"/>
        </w:rPr>
        <w:t xml:space="preserve"> </w:t>
      </w:r>
      <w:r w:rsidRPr="001662A4">
        <w:rPr>
          <w:rStyle w:val="fontstyle01"/>
          <w:b w:val="0"/>
          <w:sz w:val="16"/>
          <w:szCs w:val="16"/>
        </w:rPr>
        <w:t>Nang Airport" Đường link tham khảo:</w:t>
      </w:r>
      <w:r>
        <w:rPr>
          <w:rStyle w:val="fontstyle01"/>
          <w:b w:val="0"/>
          <w:sz w:val="16"/>
          <w:szCs w:val="16"/>
          <w:lang w:val="vi-VN"/>
        </w:rPr>
        <w:t xml:space="preserve"> </w:t>
      </w:r>
      <w:hyperlink r:id="rId1" w:history="1">
        <w:r w:rsidRPr="00546340">
          <w:rPr>
            <w:rStyle w:val="Hyperlink"/>
            <w:rFonts w:ascii="TimesNewRomanPS-BoldItalicMT" w:hAnsi="TimesNewRomanPS-BoldItalicMT"/>
            <w:sz w:val="16"/>
            <w:szCs w:val="16"/>
          </w:rPr>
          <w:t>http://www.usaid.gov/vietnam/environmental-remediation-dioxin-da-nang</w:t>
        </w:r>
      </w:hyperlink>
      <w:r>
        <w:rPr>
          <w:rStyle w:val="fontstyle01"/>
          <w:b w:val="0"/>
          <w:color w:val="0563C1"/>
          <w:sz w:val="16"/>
          <w:szCs w:val="16"/>
          <w:lang w:val="vi-VN"/>
        </w:rPr>
        <w:t xml:space="preserve"> </w:t>
      </w:r>
      <w:r w:rsidRPr="001662A4">
        <w:rPr>
          <w:rStyle w:val="fontstyle01"/>
          <w:b w:val="0"/>
          <w:sz w:val="16"/>
          <w:szCs w:val="16"/>
        </w:rPr>
        <w:t>(Truy cập ngày 30.5.2024)</w:t>
      </w:r>
    </w:p>
  </w:footnote>
  <w:footnote w:id="86">
    <w:p w14:paraId="77B3E9B2" w14:textId="77777777" w:rsidR="00B678B8" w:rsidRPr="009D4D05" w:rsidRDefault="00B678B8" w:rsidP="008916ED">
      <w:pPr>
        <w:pStyle w:val="FootnoteText"/>
        <w:rPr>
          <w:b/>
          <w:sz w:val="16"/>
          <w:szCs w:val="16"/>
          <w:lang w:val="vi-VN"/>
        </w:rPr>
      </w:pPr>
      <w:r w:rsidRPr="009D4D05">
        <w:rPr>
          <w:rStyle w:val="FootnoteReference"/>
          <w:b/>
          <w:sz w:val="16"/>
          <w:szCs w:val="16"/>
        </w:rPr>
        <w:footnoteRef/>
      </w:r>
      <w:r w:rsidRPr="009D4D05">
        <w:rPr>
          <w:b/>
          <w:sz w:val="16"/>
          <w:szCs w:val="16"/>
        </w:rPr>
        <w:t xml:space="preserve"> </w:t>
      </w:r>
      <w:r w:rsidRPr="009D4D05">
        <w:rPr>
          <w:rStyle w:val="fontstyle01"/>
          <w:b w:val="0"/>
          <w:sz w:val="16"/>
          <w:szCs w:val="16"/>
        </w:rPr>
        <w:t>Poslet Shumbula, Collet Maswanganyi and Ndivhuwo Shumbula. Type,</w:t>
      </w:r>
      <w:r>
        <w:rPr>
          <w:rStyle w:val="fontstyle01"/>
          <w:b w:val="0"/>
          <w:sz w:val="16"/>
          <w:szCs w:val="16"/>
          <w:lang w:val="vi-VN"/>
        </w:rPr>
        <w:t xml:space="preserve"> </w:t>
      </w:r>
      <w:r w:rsidRPr="009D4D05">
        <w:rPr>
          <w:rStyle w:val="fontstyle01"/>
          <w:b w:val="0"/>
          <w:sz w:val="16"/>
          <w:szCs w:val="16"/>
        </w:rPr>
        <w:t>Sources, Methods and Treatment of Organic Pollutants in Wastewater. Truy</w:t>
      </w:r>
      <w:r>
        <w:rPr>
          <w:rStyle w:val="fontstyle01"/>
          <w:b w:val="0"/>
          <w:sz w:val="16"/>
          <w:szCs w:val="16"/>
          <w:lang w:val="vi-VN"/>
        </w:rPr>
        <w:t xml:space="preserve"> </w:t>
      </w:r>
      <w:r w:rsidRPr="009D4D05">
        <w:rPr>
          <w:rStyle w:val="fontstyle01"/>
          <w:b w:val="0"/>
          <w:sz w:val="16"/>
          <w:szCs w:val="16"/>
        </w:rPr>
        <w:t>cập ngày 30 tháng 5 năm 2024, từ</w:t>
      </w:r>
      <w:r>
        <w:rPr>
          <w:rStyle w:val="fontstyle01"/>
          <w:b w:val="0"/>
          <w:sz w:val="16"/>
          <w:szCs w:val="16"/>
          <w:lang w:val="vi-VN"/>
        </w:rPr>
        <w:t xml:space="preserve"> </w:t>
      </w:r>
      <w:hyperlink r:id="rId2" w:history="1">
        <w:r w:rsidRPr="009D4D05">
          <w:rPr>
            <w:rStyle w:val="Hyperlink"/>
            <w:rFonts w:ascii="TimesNewRomanPS-BoldItalicMT" w:hAnsi="TimesNewRomanPS-BoldItalicMT"/>
            <w:b/>
            <w:sz w:val="16"/>
            <w:szCs w:val="16"/>
          </w:rPr>
          <w:t>https://www.intechopen.com/chapters/79526</w:t>
        </w:r>
      </w:hyperlink>
    </w:p>
  </w:footnote>
  <w:footnote w:id="87">
    <w:p w14:paraId="4C193F95" w14:textId="77777777" w:rsidR="00B678B8" w:rsidRPr="009D4D05" w:rsidRDefault="00B678B8" w:rsidP="008916ED">
      <w:pPr>
        <w:pStyle w:val="FootnoteText"/>
        <w:rPr>
          <w:b/>
          <w:sz w:val="16"/>
          <w:szCs w:val="16"/>
          <w:lang w:val="vi-VN"/>
        </w:rPr>
      </w:pPr>
      <w:r w:rsidRPr="009D4D05">
        <w:rPr>
          <w:rStyle w:val="FootnoteReference"/>
          <w:b/>
          <w:sz w:val="16"/>
          <w:szCs w:val="16"/>
        </w:rPr>
        <w:footnoteRef/>
      </w:r>
      <w:r w:rsidRPr="009D4D05">
        <w:rPr>
          <w:b/>
          <w:sz w:val="16"/>
          <w:szCs w:val="16"/>
        </w:rPr>
        <w:t xml:space="preserve"> </w:t>
      </w:r>
      <w:r w:rsidRPr="009D4D05">
        <w:rPr>
          <w:rStyle w:val="fontstyle01"/>
          <w:b w:val="0"/>
          <w:sz w:val="16"/>
          <w:szCs w:val="16"/>
        </w:rPr>
        <w:t>Salim Boulkhessaim, Amel Gacem, Samreen Heena Khan, etc. Application of</w:t>
      </w:r>
      <w:r>
        <w:rPr>
          <w:rStyle w:val="fontstyle01"/>
          <w:b w:val="0"/>
          <w:sz w:val="16"/>
          <w:szCs w:val="16"/>
          <w:lang w:val="vi-VN"/>
        </w:rPr>
        <w:t xml:space="preserve"> </w:t>
      </w:r>
      <w:r w:rsidRPr="009D4D05">
        <w:rPr>
          <w:rStyle w:val="fontstyle01"/>
          <w:b w:val="0"/>
          <w:sz w:val="16"/>
          <w:szCs w:val="16"/>
        </w:rPr>
        <w:t>Nanotechnology in Environmental Pollution Management: A Review.</w:t>
      </w:r>
      <w:r>
        <w:rPr>
          <w:rStyle w:val="fontstyle01"/>
          <w:b w:val="0"/>
          <w:sz w:val="16"/>
          <w:szCs w:val="16"/>
          <w:lang w:val="vi-VN"/>
        </w:rPr>
        <w:t xml:space="preserve"> </w:t>
      </w:r>
      <w:r w:rsidRPr="009D4D05">
        <w:rPr>
          <w:rStyle w:val="fontstyle01"/>
          <w:b w:val="0"/>
          <w:sz w:val="16"/>
          <w:szCs w:val="16"/>
        </w:rPr>
        <w:t>Nanomaterials 2022, 12, 2148. Đường link tham khảo:</w:t>
      </w:r>
      <w:r>
        <w:rPr>
          <w:rStyle w:val="fontstyle01"/>
          <w:b w:val="0"/>
          <w:sz w:val="16"/>
          <w:szCs w:val="16"/>
          <w:lang w:val="vi-VN"/>
        </w:rPr>
        <w:t xml:space="preserve"> </w:t>
      </w:r>
      <w:r w:rsidRPr="009D4D05">
        <w:rPr>
          <w:rStyle w:val="fontstyle01"/>
          <w:b w:val="0"/>
          <w:color w:val="0563C1"/>
          <w:sz w:val="16"/>
          <w:szCs w:val="16"/>
        </w:rPr>
        <w:t xml:space="preserve">https://doi.org/10.3390/nano12132148 </w:t>
      </w:r>
      <w:r w:rsidRPr="009D4D05">
        <w:rPr>
          <w:rStyle w:val="fontstyle01"/>
          <w:b w:val="0"/>
          <w:sz w:val="16"/>
          <w:szCs w:val="16"/>
        </w:rPr>
        <w:t>(Truy cấp ngày 30.5.2024)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702B9" w14:textId="77777777" w:rsidR="00B678B8" w:rsidRDefault="00B678B8" w:rsidP="00E62BD9">
    <w:pPr>
      <w:ind w:left="-284"/>
      <w:jc w:val="left"/>
      <w:rPr>
        <w:sz w:val="18"/>
        <w:szCs w:val="18"/>
        <w:lang w:val="vi-VN"/>
      </w:rPr>
    </w:pPr>
  </w:p>
  <w:p w14:paraId="05558DAA" w14:textId="77777777" w:rsidR="00B678B8" w:rsidRDefault="00B678B8" w:rsidP="00E62BD9">
    <w:pPr>
      <w:ind w:left="-284"/>
      <w:jc w:val="left"/>
      <w:rPr>
        <w:sz w:val="18"/>
        <w:szCs w:val="18"/>
        <w:lang w:val="vi-VN"/>
      </w:rPr>
    </w:pPr>
  </w:p>
  <w:p w14:paraId="3E286C9A" w14:textId="77777777" w:rsidR="00B678B8" w:rsidRDefault="00B678B8" w:rsidP="00E62BD9">
    <w:pPr>
      <w:ind w:right="-8"/>
      <w:jc w:val="left"/>
      <w:rPr>
        <w:sz w:val="18"/>
        <w:szCs w:val="18"/>
        <w:lang w:val="vi-VN"/>
      </w:rPr>
    </w:pPr>
    <w:r w:rsidRPr="008C275D">
      <w:rPr>
        <w:sz w:val="18"/>
        <w:szCs w:val="18"/>
        <w:lang w:val="nl-NL"/>
      </w:rPr>
      <w:t xml:space="preserve">TĂNG CƯỜNG NĂNG LỰC QUẢN LÝ VÀ CHIA SẺ KINH NGHIỆM VỀ MÔI TRƯỜNG, SỬ DỤNG ĐẤT, </w:t>
    </w:r>
  </w:p>
  <w:p w14:paraId="2FDB327A" w14:textId="77777777" w:rsidR="00B678B8" w:rsidRPr="00D01BD7" w:rsidRDefault="00B678B8" w:rsidP="00E62BD9">
    <w:pPr>
      <w:ind w:right="-8"/>
      <w:jc w:val="left"/>
      <w:rPr>
        <w:sz w:val="18"/>
        <w:szCs w:val="18"/>
        <w:lang w:val="vi-VN"/>
      </w:rPr>
    </w:pPr>
    <w:r w:rsidRPr="00965C1E">
      <w:rPr>
        <w:sz w:val="18"/>
        <w:szCs w:val="18"/>
        <w:lang w:val="vi-VN"/>
      </w:rPr>
      <w:t>THÍCH ỨNG VỚI KHÍ HẬU</w:t>
    </w:r>
    <w:r w:rsidRPr="008C275D">
      <w:rPr>
        <w:sz w:val="18"/>
        <w:szCs w:val="18"/>
        <w:lang w:val="vi-VN"/>
      </w:rPr>
      <w:t xml:space="preserve"> </w:t>
    </w:r>
    <w:r w:rsidRPr="00E50876">
      <w:rPr>
        <w:sz w:val="18"/>
        <w:szCs w:val="18"/>
        <w:lang w:val="vi-VN"/>
      </w:rPr>
      <w:t>CHO CÁN BỘ BỘ TÀI</w:t>
    </w:r>
    <w:r w:rsidRPr="008C275D">
      <w:rPr>
        <w:sz w:val="18"/>
        <w:szCs w:val="18"/>
        <w:lang w:val="vi-VN"/>
      </w:rPr>
      <w:t xml:space="preserve"> </w:t>
    </w:r>
    <w:r w:rsidRPr="00E50876">
      <w:rPr>
        <w:sz w:val="18"/>
        <w:szCs w:val="18"/>
        <w:lang w:val="vi-VN"/>
      </w:rPr>
      <w:t>NGUYÊN</w:t>
    </w:r>
    <w:r w:rsidRPr="008C275D">
      <w:rPr>
        <w:sz w:val="18"/>
        <w:szCs w:val="18"/>
        <w:lang w:val="vi-VN"/>
      </w:rPr>
      <w:t xml:space="preserve"> </w:t>
    </w:r>
    <w:r w:rsidRPr="00E50876">
      <w:rPr>
        <w:sz w:val="18"/>
        <w:szCs w:val="18"/>
        <w:lang w:val="vi-VN"/>
      </w:rPr>
      <w:t>&amp;</w:t>
    </w:r>
    <w:r>
      <w:rPr>
        <w:sz w:val="18"/>
        <w:szCs w:val="18"/>
        <w:lang w:val="vi-VN"/>
      </w:rPr>
      <w:t xml:space="preserve"> </w:t>
    </w:r>
    <w:r w:rsidRPr="00E50876">
      <w:rPr>
        <w:sz w:val="18"/>
        <w:szCs w:val="18"/>
        <w:lang w:val="vi-VN"/>
      </w:rPr>
      <w:t>MÔI</w:t>
    </w:r>
    <w:r w:rsidRPr="008C275D">
      <w:rPr>
        <w:sz w:val="18"/>
        <w:szCs w:val="18"/>
        <w:lang w:val="vi-VN"/>
      </w:rPr>
      <w:t xml:space="preserve"> </w:t>
    </w:r>
    <w:r w:rsidRPr="00E50876">
      <w:rPr>
        <w:sz w:val="18"/>
        <w:szCs w:val="18"/>
        <w:lang w:val="vi-VN"/>
      </w:rPr>
      <w:t>TRƯỜNG</w:t>
    </w:r>
    <w:r w:rsidRPr="008C275D">
      <w:rPr>
        <w:sz w:val="18"/>
        <w:szCs w:val="18"/>
        <w:lang w:val="vi-VN"/>
      </w:rPr>
      <w:t xml:space="preserve"> </w:t>
    </w:r>
    <w:r w:rsidRPr="00E50876">
      <w:rPr>
        <w:sz w:val="18"/>
        <w:szCs w:val="18"/>
        <w:lang w:val="vi-VN"/>
      </w:rPr>
      <w:t>(TA9417-VEA QCBS-0</w:t>
    </w:r>
    <w:r w:rsidRPr="008C275D">
      <w:rPr>
        <w:sz w:val="18"/>
        <w:szCs w:val="18"/>
        <w:lang w:val="vi-VN"/>
      </w:rPr>
      <w:t>5</w:t>
    </w:r>
    <w:r>
      <w:rPr>
        <w:sz w:val="18"/>
        <w:szCs w:val="18"/>
        <w:lang w:val="vi-VN"/>
      </w:rPr>
      <w:t>)</w:t>
    </w:r>
  </w:p>
  <w:p w14:paraId="7944BD36" w14:textId="5692E199" w:rsidR="00B678B8" w:rsidRPr="00E62BD9" w:rsidRDefault="00B678B8" w:rsidP="00E62BD9">
    <w:pPr>
      <w:ind w:right="-8"/>
      <w:jc w:val="left"/>
      <w:rPr>
        <w:lang w:val="vi-VN"/>
      </w:rPr>
    </w:pPr>
    <w:r>
      <w:rPr>
        <w:lang w:eastAsia="en-US"/>
      </w:rPr>
      <mc:AlternateContent>
        <mc:Choice Requires="wps">
          <w:drawing>
            <wp:anchor distT="4294967182" distB="4294967182" distL="114300" distR="114300" simplePos="0" relativeHeight="251659264" behindDoc="0" locked="0" layoutInCell="1" allowOverlap="1" wp14:anchorId="48A0BC02" wp14:editId="6DC97F80">
              <wp:simplePos x="0" y="0"/>
              <wp:positionH relativeFrom="column">
                <wp:posOffset>-15240</wp:posOffset>
              </wp:positionH>
              <wp:positionV relativeFrom="paragraph">
                <wp:posOffset>68580</wp:posOffset>
              </wp:positionV>
              <wp:extent cx="5758815" cy="0"/>
              <wp:effectExtent l="0" t="0" r="6985" b="12700"/>
              <wp:wrapNone/>
              <wp:docPr id="168488732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881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8E28FE" id="Straight Connector 29" o:spid="_x0000_s1026" style="position:absolute;z-index:251659264;visibility:visible;mso-wrap-style:square;mso-width-percent:0;mso-height-percent:0;mso-wrap-distance-left:9pt;mso-wrap-distance-top:-.00317mm;mso-wrap-distance-right:9pt;mso-wrap-distance-bottom:-.00317mm;mso-position-horizontal:absolute;mso-position-horizontal-relative:text;mso-position-vertical:absolute;mso-position-vertical-relative:text;mso-width-percent:0;mso-height-percent:0;mso-width-relative:page;mso-height-relative:page" from="-1.2pt,5.4pt" to="45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" strokecolor="#4472c4"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D68"/>
    <w:multiLevelType w:val="hybridMultilevel"/>
    <w:tmpl w:val="ED941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47738"/>
    <w:multiLevelType w:val="multilevel"/>
    <w:tmpl w:val="74F2EB2C"/>
    <w:styleLink w:val="CurrentList4"/>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2160" w:hanging="1593"/>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030E5573"/>
    <w:multiLevelType w:val="multilevel"/>
    <w:tmpl w:val="9F1697B8"/>
    <w:name w:val="Chương theo list2"/>
    <w:lvl w:ilvl="0">
      <w:start w:val="1"/>
      <w:numFmt w:val="decimal"/>
      <w:lvlText w:val="%1"/>
      <w:lvlJc w:val="left"/>
      <w:pPr>
        <w:ind w:left="115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 w15:restartNumberingAfterBreak="0">
    <w:nsid w:val="05B47091"/>
    <w:multiLevelType w:val="hybridMultilevel"/>
    <w:tmpl w:val="5FFE1BF4"/>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5406A"/>
    <w:multiLevelType w:val="hybridMultilevel"/>
    <w:tmpl w:val="A4B8AD98"/>
    <w:lvl w:ilvl="0" w:tplc="52DE7D3E">
      <w:numFmt w:val="bullet"/>
      <w:lvlText w:val=""/>
      <w:lvlJc w:val="left"/>
      <w:pPr>
        <w:ind w:left="1574" w:hanging="360"/>
      </w:pPr>
      <w:rPr>
        <w:rFonts w:ascii="Symbol" w:eastAsia="Symbol" w:hAnsi="Symbol" w:cs="Symbol" w:hint="default"/>
        <w:b w:val="0"/>
        <w:bCs w:val="0"/>
        <w:i w:val="0"/>
        <w:iCs w:val="0"/>
        <w:spacing w:val="0"/>
        <w:w w:val="100"/>
        <w:sz w:val="20"/>
        <w:szCs w:val="20"/>
        <w:lang w:val="vi" w:eastAsia="en-US" w:bidi="ar-SA"/>
      </w:rPr>
    </w:lvl>
    <w:lvl w:ilvl="1" w:tplc="383CA2B4">
      <w:numFmt w:val="bullet"/>
      <w:lvlText w:val="•"/>
      <w:lvlJc w:val="left"/>
      <w:pPr>
        <w:ind w:left="2457" w:hanging="360"/>
      </w:pPr>
      <w:rPr>
        <w:rFonts w:hint="default"/>
        <w:lang w:val="vi" w:eastAsia="en-US" w:bidi="ar-SA"/>
      </w:rPr>
    </w:lvl>
    <w:lvl w:ilvl="2" w:tplc="73BC6FC8">
      <w:numFmt w:val="bullet"/>
      <w:lvlText w:val="•"/>
      <w:lvlJc w:val="left"/>
      <w:pPr>
        <w:ind w:left="3334" w:hanging="360"/>
      </w:pPr>
      <w:rPr>
        <w:rFonts w:hint="default"/>
        <w:lang w:val="vi" w:eastAsia="en-US" w:bidi="ar-SA"/>
      </w:rPr>
    </w:lvl>
    <w:lvl w:ilvl="3" w:tplc="DF48813C">
      <w:numFmt w:val="bullet"/>
      <w:lvlText w:val="•"/>
      <w:lvlJc w:val="left"/>
      <w:pPr>
        <w:ind w:left="4211" w:hanging="360"/>
      </w:pPr>
      <w:rPr>
        <w:rFonts w:hint="default"/>
        <w:lang w:val="vi" w:eastAsia="en-US" w:bidi="ar-SA"/>
      </w:rPr>
    </w:lvl>
    <w:lvl w:ilvl="4" w:tplc="41EA40FC">
      <w:numFmt w:val="bullet"/>
      <w:lvlText w:val="•"/>
      <w:lvlJc w:val="left"/>
      <w:pPr>
        <w:ind w:left="5088" w:hanging="360"/>
      </w:pPr>
      <w:rPr>
        <w:rFonts w:hint="default"/>
        <w:lang w:val="vi" w:eastAsia="en-US" w:bidi="ar-SA"/>
      </w:rPr>
    </w:lvl>
    <w:lvl w:ilvl="5" w:tplc="90407622">
      <w:numFmt w:val="bullet"/>
      <w:lvlText w:val="•"/>
      <w:lvlJc w:val="left"/>
      <w:pPr>
        <w:ind w:left="5965" w:hanging="360"/>
      </w:pPr>
      <w:rPr>
        <w:rFonts w:hint="default"/>
        <w:lang w:val="vi" w:eastAsia="en-US" w:bidi="ar-SA"/>
      </w:rPr>
    </w:lvl>
    <w:lvl w:ilvl="6" w:tplc="8916A2A0">
      <w:numFmt w:val="bullet"/>
      <w:lvlText w:val="•"/>
      <w:lvlJc w:val="left"/>
      <w:pPr>
        <w:ind w:left="6842" w:hanging="360"/>
      </w:pPr>
      <w:rPr>
        <w:rFonts w:hint="default"/>
        <w:lang w:val="vi" w:eastAsia="en-US" w:bidi="ar-SA"/>
      </w:rPr>
    </w:lvl>
    <w:lvl w:ilvl="7" w:tplc="77B851B4">
      <w:numFmt w:val="bullet"/>
      <w:lvlText w:val="•"/>
      <w:lvlJc w:val="left"/>
      <w:pPr>
        <w:ind w:left="7719" w:hanging="360"/>
      </w:pPr>
      <w:rPr>
        <w:rFonts w:hint="default"/>
        <w:lang w:val="vi" w:eastAsia="en-US" w:bidi="ar-SA"/>
      </w:rPr>
    </w:lvl>
    <w:lvl w:ilvl="8" w:tplc="D908C7AC">
      <w:numFmt w:val="bullet"/>
      <w:lvlText w:val="•"/>
      <w:lvlJc w:val="left"/>
      <w:pPr>
        <w:ind w:left="8596" w:hanging="360"/>
      </w:pPr>
      <w:rPr>
        <w:rFonts w:hint="default"/>
        <w:lang w:val="vi" w:eastAsia="en-US" w:bidi="ar-SA"/>
      </w:rPr>
    </w:lvl>
  </w:abstractNum>
  <w:abstractNum w:abstractNumId="5" w15:restartNumberingAfterBreak="0">
    <w:nsid w:val="0A285BD3"/>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B840FE"/>
    <w:multiLevelType w:val="multilevel"/>
    <w:tmpl w:val="F92483FA"/>
    <w:styleLink w:val="CurrentList5"/>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0FE57809"/>
    <w:multiLevelType w:val="multilevel"/>
    <w:tmpl w:val="082AB1B6"/>
    <w:styleLink w:val="CurrentList7"/>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hanging="567"/>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3926F04"/>
    <w:multiLevelType w:val="multilevel"/>
    <w:tmpl w:val="0CB6EE7E"/>
    <w:styleLink w:val="CurrentList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15DA7244"/>
    <w:multiLevelType w:val="multilevel"/>
    <w:tmpl w:val="5A0012BA"/>
    <w:name w:val="Chương theo list23"/>
    <w:lvl w:ilvl="0">
      <w:start w:val="1"/>
      <w:numFmt w:val="decimal"/>
      <w:suff w:val="space"/>
      <w:lvlText w:val="CHƯƠNG %1."/>
      <w:lvlJc w:val="left"/>
      <w:pPr>
        <w:ind w:left="360" w:hanging="360"/>
      </w:pPr>
      <w:rPr>
        <w:rFonts w:ascii="Times New Roman" w:hAnsi="Times New Roman" w:hint="default"/>
      </w:rPr>
    </w:lvl>
    <w:lvl w:ilvl="1">
      <w:start w:val="1"/>
      <w:numFmt w:val="decimal"/>
      <w:suff w:val="space"/>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14525D"/>
    <w:multiLevelType w:val="hybridMultilevel"/>
    <w:tmpl w:val="5686B5E6"/>
    <w:name w:val="Chương theo list24"/>
    <w:lvl w:ilvl="0" w:tplc="B5949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BE4B6E"/>
    <w:multiLevelType w:val="hybridMultilevel"/>
    <w:tmpl w:val="E7FC6216"/>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92023"/>
    <w:multiLevelType w:val="hybridMultilevel"/>
    <w:tmpl w:val="184437F8"/>
    <w:lvl w:ilvl="0" w:tplc="E19827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E76BE"/>
    <w:multiLevelType w:val="hybridMultilevel"/>
    <w:tmpl w:val="6DEEC404"/>
    <w:lvl w:ilvl="0" w:tplc="82DEDC24">
      <w:numFmt w:val="bullet"/>
      <w:lvlText w:val=""/>
      <w:lvlJc w:val="left"/>
      <w:pPr>
        <w:ind w:left="1574" w:hanging="360"/>
      </w:pPr>
      <w:rPr>
        <w:rFonts w:ascii="Symbol" w:eastAsia="Symbol" w:hAnsi="Symbol" w:cs="Symbol" w:hint="default"/>
        <w:b w:val="0"/>
        <w:bCs w:val="0"/>
        <w:i w:val="0"/>
        <w:iCs w:val="0"/>
        <w:spacing w:val="0"/>
        <w:w w:val="100"/>
        <w:sz w:val="20"/>
        <w:szCs w:val="20"/>
        <w:lang w:val="vi" w:eastAsia="en-US" w:bidi="ar-SA"/>
      </w:rPr>
    </w:lvl>
    <w:lvl w:ilvl="1" w:tplc="D6589FDA">
      <w:numFmt w:val="bullet"/>
      <w:lvlText w:val="•"/>
      <w:lvlJc w:val="left"/>
      <w:pPr>
        <w:ind w:left="2457" w:hanging="360"/>
      </w:pPr>
      <w:rPr>
        <w:rFonts w:hint="default"/>
        <w:lang w:val="vi" w:eastAsia="en-US" w:bidi="ar-SA"/>
      </w:rPr>
    </w:lvl>
    <w:lvl w:ilvl="2" w:tplc="FFCAAF1A">
      <w:numFmt w:val="bullet"/>
      <w:lvlText w:val="•"/>
      <w:lvlJc w:val="left"/>
      <w:pPr>
        <w:ind w:left="3334" w:hanging="360"/>
      </w:pPr>
      <w:rPr>
        <w:rFonts w:hint="default"/>
        <w:lang w:val="vi" w:eastAsia="en-US" w:bidi="ar-SA"/>
      </w:rPr>
    </w:lvl>
    <w:lvl w:ilvl="3" w:tplc="E66C6CB6">
      <w:numFmt w:val="bullet"/>
      <w:lvlText w:val="•"/>
      <w:lvlJc w:val="left"/>
      <w:pPr>
        <w:ind w:left="4211" w:hanging="360"/>
      </w:pPr>
      <w:rPr>
        <w:rFonts w:hint="default"/>
        <w:lang w:val="vi" w:eastAsia="en-US" w:bidi="ar-SA"/>
      </w:rPr>
    </w:lvl>
    <w:lvl w:ilvl="4" w:tplc="E37A51A2">
      <w:numFmt w:val="bullet"/>
      <w:lvlText w:val="•"/>
      <w:lvlJc w:val="left"/>
      <w:pPr>
        <w:ind w:left="5088" w:hanging="360"/>
      </w:pPr>
      <w:rPr>
        <w:rFonts w:hint="default"/>
        <w:lang w:val="vi" w:eastAsia="en-US" w:bidi="ar-SA"/>
      </w:rPr>
    </w:lvl>
    <w:lvl w:ilvl="5" w:tplc="46325B16">
      <w:numFmt w:val="bullet"/>
      <w:lvlText w:val="•"/>
      <w:lvlJc w:val="left"/>
      <w:pPr>
        <w:ind w:left="5965" w:hanging="360"/>
      </w:pPr>
      <w:rPr>
        <w:rFonts w:hint="default"/>
        <w:lang w:val="vi" w:eastAsia="en-US" w:bidi="ar-SA"/>
      </w:rPr>
    </w:lvl>
    <w:lvl w:ilvl="6" w:tplc="B80E830C">
      <w:numFmt w:val="bullet"/>
      <w:lvlText w:val="•"/>
      <w:lvlJc w:val="left"/>
      <w:pPr>
        <w:ind w:left="6842" w:hanging="360"/>
      </w:pPr>
      <w:rPr>
        <w:rFonts w:hint="default"/>
        <w:lang w:val="vi" w:eastAsia="en-US" w:bidi="ar-SA"/>
      </w:rPr>
    </w:lvl>
    <w:lvl w:ilvl="7" w:tplc="D396C516">
      <w:numFmt w:val="bullet"/>
      <w:lvlText w:val="•"/>
      <w:lvlJc w:val="left"/>
      <w:pPr>
        <w:ind w:left="7719" w:hanging="360"/>
      </w:pPr>
      <w:rPr>
        <w:rFonts w:hint="default"/>
        <w:lang w:val="vi" w:eastAsia="en-US" w:bidi="ar-SA"/>
      </w:rPr>
    </w:lvl>
    <w:lvl w:ilvl="8" w:tplc="7292BBE0">
      <w:numFmt w:val="bullet"/>
      <w:lvlText w:val="•"/>
      <w:lvlJc w:val="left"/>
      <w:pPr>
        <w:ind w:left="8596" w:hanging="360"/>
      </w:pPr>
      <w:rPr>
        <w:rFonts w:hint="default"/>
        <w:lang w:val="vi" w:eastAsia="en-US" w:bidi="ar-SA"/>
      </w:rPr>
    </w:lvl>
  </w:abstractNum>
  <w:abstractNum w:abstractNumId="14" w15:restartNumberingAfterBreak="0">
    <w:nsid w:val="287974EC"/>
    <w:multiLevelType w:val="hybridMultilevel"/>
    <w:tmpl w:val="B38A6C8A"/>
    <w:lvl w:ilvl="0" w:tplc="43F2ECB4">
      <w:numFmt w:val="bullet"/>
      <w:lvlText w:val=""/>
      <w:lvlJc w:val="left"/>
      <w:pPr>
        <w:ind w:left="1574" w:hanging="360"/>
      </w:pPr>
      <w:rPr>
        <w:rFonts w:ascii="Symbol" w:eastAsia="Symbol" w:hAnsi="Symbol" w:cs="Symbol" w:hint="default"/>
        <w:b w:val="0"/>
        <w:bCs w:val="0"/>
        <w:i w:val="0"/>
        <w:iCs w:val="0"/>
        <w:spacing w:val="0"/>
        <w:w w:val="100"/>
        <w:sz w:val="20"/>
        <w:szCs w:val="20"/>
        <w:lang w:val="vi" w:eastAsia="en-US" w:bidi="ar-SA"/>
      </w:rPr>
    </w:lvl>
    <w:lvl w:ilvl="1" w:tplc="657E243E">
      <w:numFmt w:val="bullet"/>
      <w:lvlText w:val="•"/>
      <w:lvlJc w:val="left"/>
      <w:pPr>
        <w:ind w:left="2457" w:hanging="360"/>
      </w:pPr>
      <w:rPr>
        <w:rFonts w:hint="default"/>
        <w:lang w:val="vi" w:eastAsia="en-US" w:bidi="ar-SA"/>
      </w:rPr>
    </w:lvl>
    <w:lvl w:ilvl="2" w:tplc="AAD6846C">
      <w:numFmt w:val="bullet"/>
      <w:lvlText w:val="•"/>
      <w:lvlJc w:val="left"/>
      <w:pPr>
        <w:ind w:left="3334" w:hanging="360"/>
      </w:pPr>
      <w:rPr>
        <w:rFonts w:hint="default"/>
        <w:lang w:val="vi" w:eastAsia="en-US" w:bidi="ar-SA"/>
      </w:rPr>
    </w:lvl>
    <w:lvl w:ilvl="3" w:tplc="CA8A8F18">
      <w:numFmt w:val="bullet"/>
      <w:lvlText w:val="•"/>
      <w:lvlJc w:val="left"/>
      <w:pPr>
        <w:ind w:left="4211" w:hanging="360"/>
      </w:pPr>
      <w:rPr>
        <w:rFonts w:hint="default"/>
        <w:lang w:val="vi" w:eastAsia="en-US" w:bidi="ar-SA"/>
      </w:rPr>
    </w:lvl>
    <w:lvl w:ilvl="4" w:tplc="F5BA7B62">
      <w:numFmt w:val="bullet"/>
      <w:lvlText w:val="•"/>
      <w:lvlJc w:val="left"/>
      <w:pPr>
        <w:ind w:left="5088" w:hanging="360"/>
      </w:pPr>
      <w:rPr>
        <w:rFonts w:hint="default"/>
        <w:lang w:val="vi" w:eastAsia="en-US" w:bidi="ar-SA"/>
      </w:rPr>
    </w:lvl>
    <w:lvl w:ilvl="5" w:tplc="DE4CAB42">
      <w:numFmt w:val="bullet"/>
      <w:lvlText w:val="•"/>
      <w:lvlJc w:val="left"/>
      <w:pPr>
        <w:ind w:left="5965" w:hanging="360"/>
      </w:pPr>
      <w:rPr>
        <w:rFonts w:hint="default"/>
        <w:lang w:val="vi" w:eastAsia="en-US" w:bidi="ar-SA"/>
      </w:rPr>
    </w:lvl>
    <w:lvl w:ilvl="6" w:tplc="8AFA22D8">
      <w:numFmt w:val="bullet"/>
      <w:lvlText w:val="•"/>
      <w:lvlJc w:val="left"/>
      <w:pPr>
        <w:ind w:left="6842" w:hanging="360"/>
      </w:pPr>
      <w:rPr>
        <w:rFonts w:hint="default"/>
        <w:lang w:val="vi" w:eastAsia="en-US" w:bidi="ar-SA"/>
      </w:rPr>
    </w:lvl>
    <w:lvl w:ilvl="7" w:tplc="1DD4D35C">
      <w:numFmt w:val="bullet"/>
      <w:lvlText w:val="•"/>
      <w:lvlJc w:val="left"/>
      <w:pPr>
        <w:ind w:left="7719" w:hanging="360"/>
      </w:pPr>
      <w:rPr>
        <w:rFonts w:hint="default"/>
        <w:lang w:val="vi" w:eastAsia="en-US" w:bidi="ar-SA"/>
      </w:rPr>
    </w:lvl>
    <w:lvl w:ilvl="8" w:tplc="1C3EFEA4">
      <w:numFmt w:val="bullet"/>
      <w:lvlText w:val="•"/>
      <w:lvlJc w:val="left"/>
      <w:pPr>
        <w:ind w:left="8596" w:hanging="360"/>
      </w:pPr>
      <w:rPr>
        <w:rFonts w:hint="default"/>
        <w:lang w:val="vi" w:eastAsia="en-US" w:bidi="ar-SA"/>
      </w:rPr>
    </w:lvl>
  </w:abstractNum>
  <w:abstractNum w:abstractNumId="15" w15:restartNumberingAfterBreak="0">
    <w:nsid w:val="29590714"/>
    <w:multiLevelType w:val="hybridMultilevel"/>
    <w:tmpl w:val="5D6A3C56"/>
    <w:lvl w:ilvl="0" w:tplc="3DE26E1C">
      <w:numFmt w:val="bullet"/>
      <w:lvlText w:val="-"/>
      <w:lvlJc w:val="left"/>
      <w:pPr>
        <w:ind w:left="1574" w:hanging="360"/>
      </w:pPr>
      <w:rPr>
        <w:rFonts w:ascii="Arial" w:eastAsia="Arial" w:hAnsi="Arial" w:cs="Arial" w:hint="default"/>
        <w:b w:val="0"/>
        <w:bCs w:val="0"/>
        <w:i w:val="0"/>
        <w:iCs w:val="0"/>
        <w:spacing w:val="0"/>
        <w:w w:val="102"/>
        <w:sz w:val="20"/>
        <w:szCs w:val="20"/>
        <w:lang w:val="vi" w:eastAsia="en-US" w:bidi="ar-SA"/>
      </w:rPr>
    </w:lvl>
    <w:lvl w:ilvl="1" w:tplc="7F78989E">
      <w:numFmt w:val="bullet"/>
      <w:lvlText w:val="•"/>
      <w:lvlJc w:val="left"/>
      <w:pPr>
        <w:ind w:left="2457" w:hanging="360"/>
      </w:pPr>
      <w:rPr>
        <w:rFonts w:hint="default"/>
        <w:lang w:val="vi" w:eastAsia="en-US" w:bidi="ar-SA"/>
      </w:rPr>
    </w:lvl>
    <w:lvl w:ilvl="2" w:tplc="51A48A6C">
      <w:numFmt w:val="bullet"/>
      <w:lvlText w:val="•"/>
      <w:lvlJc w:val="left"/>
      <w:pPr>
        <w:ind w:left="3334" w:hanging="360"/>
      </w:pPr>
      <w:rPr>
        <w:rFonts w:hint="default"/>
        <w:lang w:val="vi" w:eastAsia="en-US" w:bidi="ar-SA"/>
      </w:rPr>
    </w:lvl>
    <w:lvl w:ilvl="3" w:tplc="BD867632">
      <w:numFmt w:val="bullet"/>
      <w:lvlText w:val="•"/>
      <w:lvlJc w:val="left"/>
      <w:pPr>
        <w:ind w:left="4211" w:hanging="360"/>
      </w:pPr>
      <w:rPr>
        <w:rFonts w:hint="default"/>
        <w:lang w:val="vi" w:eastAsia="en-US" w:bidi="ar-SA"/>
      </w:rPr>
    </w:lvl>
    <w:lvl w:ilvl="4" w:tplc="E2DA8254">
      <w:numFmt w:val="bullet"/>
      <w:lvlText w:val="•"/>
      <w:lvlJc w:val="left"/>
      <w:pPr>
        <w:ind w:left="5088" w:hanging="360"/>
      </w:pPr>
      <w:rPr>
        <w:rFonts w:hint="default"/>
        <w:lang w:val="vi" w:eastAsia="en-US" w:bidi="ar-SA"/>
      </w:rPr>
    </w:lvl>
    <w:lvl w:ilvl="5" w:tplc="3178156A">
      <w:numFmt w:val="bullet"/>
      <w:lvlText w:val="•"/>
      <w:lvlJc w:val="left"/>
      <w:pPr>
        <w:ind w:left="5965" w:hanging="360"/>
      </w:pPr>
      <w:rPr>
        <w:rFonts w:hint="default"/>
        <w:lang w:val="vi" w:eastAsia="en-US" w:bidi="ar-SA"/>
      </w:rPr>
    </w:lvl>
    <w:lvl w:ilvl="6" w:tplc="CE20178C">
      <w:numFmt w:val="bullet"/>
      <w:lvlText w:val="•"/>
      <w:lvlJc w:val="left"/>
      <w:pPr>
        <w:ind w:left="6842" w:hanging="360"/>
      </w:pPr>
      <w:rPr>
        <w:rFonts w:hint="default"/>
        <w:lang w:val="vi" w:eastAsia="en-US" w:bidi="ar-SA"/>
      </w:rPr>
    </w:lvl>
    <w:lvl w:ilvl="7" w:tplc="C2B077AC">
      <w:numFmt w:val="bullet"/>
      <w:lvlText w:val="•"/>
      <w:lvlJc w:val="left"/>
      <w:pPr>
        <w:ind w:left="7719" w:hanging="360"/>
      </w:pPr>
      <w:rPr>
        <w:rFonts w:hint="default"/>
        <w:lang w:val="vi" w:eastAsia="en-US" w:bidi="ar-SA"/>
      </w:rPr>
    </w:lvl>
    <w:lvl w:ilvl="8" w:tplc="A59E2F62">
      <w:numFmt w:val="bullet"/>
      <w:lvlText w:val="•"/>
      <w:lvlJc w:val="left"/>
      <w:pPr>
        <w:ind w:left="8596" w:hanging="360"/>
      </w:pPr>
      <w:rPr>
        <w:rFonts w:hint="default"/>
        <w:lang w:val="vi" w:eastAsia="en-US" w:bidi="ar-SA"/>
      </w:rPr>
    </w:lvl>
  </w:abstractNum>
  <w:abstractNum w:abstractNumId="16" w15:restartNumberingAfterBreak="0">
    <w:nsid w:val="2DBA0612"/>
    <w:multiLevelType w:val="hybridMultilevel"/>
    <w:tmpl w:val="0CFC86F6"/>
    <w:lvl w:ilvl="0" w:tplc="F1749C38">
      <w:numFmt w:val="bullet"/>
      <w:lvlText w:val="-"/>
      <w:lvlJc w:val="left"/>
      <w:pPr>
        <w:ind w:left="1574" w:hanging="360"/>
      </w:pPr>
      <w:rPr>
        <w:rFonts w:ascii="Bradley Hand ITC" w:eastAsia="Bradley Hand ITC" w:hAnsi="Bradley Hand ITC" w:cs="Bradley Hand ITC" w:hint="default"/>
        <w:b w:val="0"/>
        <w:bCs w:val="0"/>
        <w:i w:val="0"/>
        <w:iCs w:val="0"/>
        <w:spacing w:val="0"/>
        <w:w w:val="99"/>
        <w:sz w:val="26"/>
        <w:szCs w:val="26"/>
        <w:lang w:val="vi" w:eastAsia="en-US" w:bidi="ar-SA"/>
      </w:rPr>
    </w:lvl>
    <w:lvl w:ilvl="1" w:tplc="9304800A">
      <w:numFmt w:val="bullet"/>
      <w:lvlText w:val="o"/>
      <w:lvlJc w:val="left"/>
      <w:pPr>
        <w:ind w:left="2294" w:hanging="360"/>
      </w:pPr>
      <w:rPr>
        <w:rFonts w:ascii="Courier New" w:eastAsia="Courier New" w:hAnsi="Courier New" w:cs="Courier New" w:hint="default"/>
        <w:b w:val="0"/>
        <w:bCs w:val="0"/>
        <w:i w:val="0"/>
        <w:iCs w:val="0"/>
        <w:spacing w:val="0"/>
        <w:w w:val="99"/>
        <w:sz w:val="26"/>
        <w:szCs w:val="26"/>
        <w:lang w:val="vi" w:eastAsia="en-US" w:bidi="ar-SA"/>
      </w:rPr>
    </w:lvl>
    <w:lvl w:ilvl="2" w:tplc="9410B86E">
      <w:numFmt w:val="bullet"/>
      <w:lvlText w:val="•"/>
      <w:lvlJc w:val="left"/>
      <w:pPr>
        <w:ind w:left="3194" w:hanging="360"/>
      </w:pPr>
      <w:rPr>
        <w:rFonts w:hint="default"/>
        <w:lang w:val="vi" w:eastAsia="en-US" w:bidi="ar-SA"/>
      </w:rPr>
    </w:lvl>
    <w:lvl w:ilvl="3" w:tplc="F99C8E4E">
      <w:numFmt w:val="bullet"/>
      <w:lvlText w:val="•"/>
      <w:lvlJc w:val="left"/>
      <w:pPr>
        <w:ind w:left="4089" w:hanging="360"/>
      </w:pPr>
      <w:rPr>
        <w:rFonts w:hint="default"/>
        <w:lang w:val="vi" w:eastAsia="en-US" w:bidi="ar-SA"/>
      </w:rPr>
    </w:lvl>
    <w:lvl w:ilvl="4" w:tplc="D5D4D2CE">
      <w:numFmt w:val="bullet"/>
      <w:lvlText w:val="•"/>
      <w:lvlJc w:val="left"/>
      <w:pPr>
        <w:ind w:left="4983" w:hanging="360"/>
      </w:pPr>
      <w:rPr>
        <w:rFonts w:hint="default"/>
        <w:lang w:val="vi" w:eastAsia="en-US" w:bidi="ar-SA"/>
      </w:rPr>
    </w:lvl>
    <w:lvl w:ilvl="5" w:tplc="B3AA0476">
      <w:numFmt w:val="bullet"/>
      <w:lvlText w:val="•"/>
      <w:lvlJc w:val="left"/>
      <w:pPr>
        <w:ind w:left="5878" w:hanging="360"/>
      </w:pPr>
      <w:rPr>
        <w:rFonts w:hint="default"/>
        <w:lang w:val="vi" w:eastAsia="en-US" w:bidi="ar-SA"/>
      </w:rPr>
    </w:lvl>
    <w:lvl w:ilvl="6" w:tplc="A1B04FAE">
      <w:numFmt w:val="bullet"/>
      <w:lvlText w:val="•"/>
      <w:lvlJc w:val="left"/>
      <w:pPr>
        <w:ind w:left="6772" w:hanging="360"/>
      </w:pPr>
      <w:rPr>
        <w:rFonts w:hint="default"/>
        <w:lang w:val="vi" w:eastAsia="en-US" w:bidi="ar-SA"/>
      </w:rPr>
    </w:lvl>
    <w:lvl w:ilvl="7" w:tplc="43FC8D3C">
      <w:numFmt w:val="bullet"/>
      <w:lvlText w:val="•"/>
      <w:lvlJc w:val="left"/>
      <w:pPr>
        <w:ind w:left="7667" w:hanging="360"/>
      </w:pPr>
      <w:rPr>
        <w:rFonts w:hint="default"/>
        <w:lang w:val="vi" w:eastAsia="en-US" w:bidi="ar-SA"/>
      </w:rPr>
    </w:lvl>
    <w:lvl w:ilvl="8" w:tplc="9A74E9B2">
      <w:numFmt w:val="bullet"/>
      <w:lvlText w:val="•"/>
      <w:lvlJc w:val="left"/>
      <w:pPr>
        <w:ind w:left="8561" w:hanging="360"/>
      </w:pPr>
      <w:rPr>
        <w:rFonts w:hint="default"/>
        <w:lang w:val="vi" w:eastAsia="en-US" w:bidi="ar-SA"/>
      </w:rPr>
    </w:lvl>
  </w:abstractNum>
  <w:abstractNum w:abstractNumId="17" w15:restartNumberingAfterBreak="0">
    <w:nsid w:val="2EF34F0F"/>
    <w:multiLevelType w:val="multilevel"/>
    <w:tmpl w:val="0EF642E8"/>
    <w:styleLink w:val="CurrentList12"/>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lowerLetter"/>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18" w15:restartNumberingAfterBreak="0">
    <w:nsid w:val="30C3581D"/>
    <w:multiLevelType w:val="hybridMultilevel"/>
    <w:tmpl w:val="4B3CD4A4"/>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D57EAC"/>
    <w:multiLevelType w:val="hybridMultilevel"/>
    <w:tmpl w:val="D4B83D30"/>
    <w:name w:val="Chương theo list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9722C9"/>
    <w:multiLevelType w:val="hybridMultilevel"/>
    <w:tmpl w:val="C59A245E"/>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52CA0"/>
    <w:multiLevelType w:val="hybridMultilevel"/>
    <w:tmpl w:val="5F3A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8E13AB"/>
    <w:multiLevelType w:val="hybridMultilevel"/>
    <w:tmpl w:val="24C4D4BE"/>
    <w:lvl w:ilvl="0" w:tplc="397E277E">
      <w:start w:val="1"/>
      <w:numFmt w:val="bullet"/>
      <w:pStyle w:val="tab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C7305"/>
    <w:multiLevelType w:val="hybridMultilevel"/>
    <w:tmpl w:val="FAB23B10"/>
    <w:lvl w:ilvl="0" w:tplc="E6329A5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EC0FF3"/>
    <w:multiLevelType w:val="multilevel"/>
    <w:tmpl w:val="903A71E8"/>
    <w:lvl w:ilvl="0">
      <w:start w:val="1"/>
      <w:numFmt w:val="decimal"/>
      <w:pStyle w:val="Heading1"/>
      <w:lvlText w:val="%1"/>
      <w:lvlJc w:val="left"/>
      <w:pPr>
        <w:ind w:left="151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1800" w:hanging="720"/>
      </w:pPr>
      <w:rPr>
        <w:rFonts w:hint="default"/>
      </w:rPr>
    </w:lvl>
    <w:lvl w:ilvl="3">
      <w:start w:val="1"/>
      <w:numFmt w:val="lowerLetter"/>
      <w:pStyle w:val="Heading4"/>
      <w:lvlText w:val="%4."/>
      <w:lvlJc w:val="left"/>
      <w:pPr>
        <w:ind w:left="0" w:firstLine="0"/>
      </w:pPr>
      <w:rPr>
        <w:rFonts w:hint="default"/>
        <w:caps w:val="0"/>
        <w:strike w:val="0"/>
        <w:dstrike w:val="0"/>
        <w:vanish w:val="0"/>
        <w:color w:val="404040"/>
        <w:vertAlign w:val="baseline"/>
      </w:rPr>
    </w:lvl>
    <w:lvl w:ilvl="4">
      <w:start w:val="1"/>
      <w:numFmt w:val="decimal"/>
      <w:pStyle w:val="Heading5"/>
      <w:lvlText w:val="%1.%2.%3.%4.%5"/>
      <w:lvlJc w:val="left"/>
      <w:pPr>
        <w:ind w:left="2088" w:hanging="1008"/>
      </w:pPr>
      <w:rPr>
        <w:rFonts w:hint="default"/>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2376" w:hanging="1296"/>
      </w:pPr>
      <w:rPr>
        <w:rFonts w:hint="default"/>
      </w:rPr>
    </w:lvl>
    <w:lvl w:ilvl="7">
      <w:start w:val="1"/>
      <w:numFmt w:val="decimal"/>
      <w:pStyle w:val="Heading8"/>
      <w:lvlText w:val="%1.%2.%3.%4.%5.%6.%7.%8"/>
      <w:lvlJc w:val="left"/>
      <w:pPr>
        <w:ind w:left="2520" w:hanging="1440"/>
      </w:pPr>
      <w:rPr>
        <w:rFonts w:hint="default"/>
      </w:rPr>
    </w:lvl>
    <w:lvl w:ilvl="8">
      <w:start w:val="1"/>
      <w:numFmt w:val="decimal"/>
      <w:pStyle w:val="Heading9"/>
      <w:lvlText w:val="%1.%2.%3.%4.%5.%6.%7.%8.%9"/>
      <w:lvlJc w:val="left"/>
      <w:pPr>
        <w:ind w:left="2664" w:hanging="1584"/>
      </w:pPr>
      <w:rPr>
        <w:rFonts w:hint="default"/>
      </w:rPr>
    </w:lvl>
  </w:abstractNum>
  <w:abstractNum w:abstractNumId="25" w15:restartNumberingAfterBreak="0">
    <w:nsid w:val="3C1D6CE4"/>
    <w:multiLevelType w:val="multilevel"/>
    <w:tmpl w:val="D08050C8"/>
    <w:name w:val="Chương theo list2"/>
    <w:lvl w:ilvl="0">
      <w:start w:val="1"/>
      <w:numFmt w:val="decimal"/>
      <w:suff w:val="space"/>
      <w:lvlText w:val="CHƯƠNG %1."/>
      <w:lvlJc w:val="left"/>
      <w:pPr>
        <w:ind w:left="360" w:hanging="360"/>
      </w:pPr>
      <w:rPr>
        <w:rFonts w:ascii="Times New Roman" w:hAnsi="Times New Roman" w:hint="default"/>
      </w:rPr>
    </w:lvl>
    <w:lvl w:ilvl="1">
      <w:start w:val="1"/>
      <w:numFmt w:val="decimal"/>
      <w:suff w:val="space"/>
      <w:lvlText w:val="%1.%2"/>
      <w:lvlJc w:val="left"/>
      <w:pPr>
        <w:ind w:left="720" w:hanging="360"/>
      </w:pPr>
      <w:rPr>
        <w:rFonts w:hint="default"/>
      </w:rPr>
    </w:lvl>
    <w:lvl w:ilvl="2">
      <w:start w:val="1"/>
      <w:numFmt w:val="decimal"/>
      <w:lvlRestart w:val="1"/>
      <w:isLgl/>
      <w:suff w:val="space"/>
      <w:lvlText w:val="4.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D3012BE"/>
    <w:multiLevelType w:val="multilevel"/>
    <w:tmpl w:val="84180D10"/>
    <w:name w:val="Chương theo list2"/>
    <w:lvl w:ilvl="0">
      <w:start w:val="1"/>
      <w:numFmt w:val="decimal"/>
      <w:suff w:val="space"/>
      <w:lvlText w:val="CHƯƠNG %1."/>
      <w:lvlJc w:val="left"/>
      <w:pPr>
        <w:ind w:left="360" w:hanging="360"/>
      </w:pPr>
      <w:rPr>
        <w:rFonts w:ascii="Times New Roman" w:hAnsi="Times New Roman" w:hint="default"/>
      </w:rPr>
    </w:lvl>
    <w:lvl w:ilvl="1">
      <w:start w:val="1"/>
      <w:numFmt w:val="decimal"/>
      <w:suff w:val="space"/>
      <w:lvlText w:val="%1.%2"/>
      <w:lvlJc w:val="left"/>
      <w:pPr>
        <w:ind w:left="720" w:hanging="360"/>
      </w:pPr>
      <w:rPr>
        <w:rFonts w:hint="default"/>
      </w:rPr>
    </w:lvl>
    <w:lvl w:ilvl="2">
      <w:start w:val="1"/>
      <w:numFmt w:val="decimal"/>
      <w:lvlRestart w:val="1"/>
      <w:isLgl/>
      <w:suff w:val="space"/>
      <w:lvlText w:val="3.2.%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FB66314"/>
    <w:multiLevelType w:val="hybridMultilevel"/>
    <w:tmpl w:val="701077A4"/>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3D2D4D"/>
    <w:multiLevelType w:val="hybridMultilevel"/>
    <w:tmpl w:val="185E1422"/>
    <w:lvl w:ilvl="0" w:tplc="B0F2B512">
      <w:numFmt w:val="bullet"/>
      <w:lvlText w:val=""/>
      <w:lvlJc w:val="left"/>
      <w:pPr>
        <w:ind w:left="1574" w:hanging="360"/>
      </w:pPr>
      <w:rPr>
        <w:rFonts w:ascii="Symbol" w:eastAsia="Symbol" w:hAnsi="Symbol" w:cs="Symbol" w:hint="default"/>
        <w:b w:val="0"/>
        <w:bCs w:val="0"/>
        <w:i w:val="0"/>
        <w:iCs w:val="0"/>
        <w:spacing w:val="0"/>
        <w:w w:val="100"/>
        <w:sz w:val="20"/>
        <w:szCs w:val="20"/>
        <w:lang w:val="vi" w:eastAsia="en-US" w:bidi="ar-SA"/>
      </w:rPr>
    </w:lvl>
    <w:lvl w:ilvl="1" w:tplc="F5901980">
      <w:numFmt w:val="bullet"/>
      <w:lvlText w:val="•"/>
      <w:lvlJc w:val="left"/>
      <w:pPr>
        <w:ind w:left="2457" w:hanging="360"/>
      </w:pPr>
      <w:rPr>
        <w:rFonts w:hint="default"/>
        <w:lang w:val="vi" w:eastAsia="en-US" w:bidi="ar-SA"/>
      </w:rPr>
    </w:lvl>
    <w:lvl w:ilvl="2" w:tplc="C6FC3822">
      <w:numFmt w:val="bullet"/>
      <w:lvlText w:val="•"/>
      <w:lvlJc w:val="left"/>
      <w:pPr>
        <w:ind w:left="3334" w:hanging="360"/>
      </w:pPr>
      <w:rPr>
        <w:rFonts w:hint="default"/>
        <w:lang w:val="vi" w:eastAsia="en-US" w:bidi="ar-SA"/>
      </w:rPr>
    </w:lvl>
    <w:lvl w:ilvl="3" w:tplc="E5407ABC">
      <w:numFmt w:val="bullet"/>
      <w:lvlText w:val="•"/>
      <w:lvlJc w:val="left"/>
      <w:pPr>
        <w:ind w:left="4211" w:hanging="360"/>
      </w:pPr>
      <w:rPr>
        <w:rFonts w:hint="default"/>
        <w:lang w:val="vi" w:eastAsia="en-US" w:bidi="ar-SA"/>
      </w:rPr>
    </w:lvl>
    <w:lvl w:ilvl="4" w:tplc="02388784">
      <w:numFmt w:val="bullet"/>
      <w:lvlText w:val="•"/>
      <w:lvlJc w:val="left"/>
      <w:pPr>
        <w:ind w:left="5088" w:hanging="360"/>
      </w:pPr>
      <w:rPr>
        <w:rFonts w:hint="default"/>
        <w:lang w:val="vi" w:eastAsia="en-US" w:bidi="ar-SA"/>
      </w:rPr>
    </w:lvl>
    <w:lvl w:ilvl="5" w:tplc="6EAC2230">
      <w:numFmt w:val="bullet"/>
      <w:lvlText w:val="•"/>
      <w:lvlJc w:val="left"/>
      <w:pPr>
        <w:ind w:left="5965" w:hanging="360"/>
      </w:pPr>
      <w:rPr>
        <w:rFonts w:hint="default"/>
        <w:lang w:val="vi" w:eastAsia="en-US" w:bidi="ar-SA"/>
      </w:rPr>
    </w:lvl>
    <w:lvl w:ilvl="6" w:tplc="001ED8B8">
      <w:numFmt w:val="bullet"/>
      <w:lvlText w:val="•"/>
      <w:lvlJc w:val="left"/>
      <w:pPr>
        <w:ind w:left="6842" w:hanging="360"/>
      </w:pPr>
      <w:rPr>
        <w:rFonts w:hint="default"/>
        <w:lang w:val="vi" w:eastAsia="en-US" w:bidi="ar-SA"/>
      </w:rPr>
    </w:lvl>
    <w:lvl w:ilvl="7" w:tplc="8ABA93EA">
      <w:numFmt w:val="bullet"/>
      <w:lvlText w:val="•"/>
      <w:lvlJc w:val="left"/>
      <w:pPr>
        <w:ind w:left="7719" w:hanging="360"/>
      </w:pPr>
      <w:rPr>
        <w:rFonts w:hint="default"/>
        <w:lang w:val="vi" w:eastAsia="en-US" w:bidi="ar-SA"/>
      </w:rPr>
    </w:lvl>
    <w:lvl w:ilvl="8" w:tplc="1ACEB444">
      <w:numFmt w:val="bullet"/>
      <w:lvlText w:val="•"/>
      <w:lvlJc w:val="left"/>
      <w:pPr>
        <w:ind w:left="8596" w:hanging="360"/>
      </w:pPr>
      <w:rPr>
        <w:rFonts w:hint="default"/>
        <w:lang w:val="vi" w:eastAsia="en-US" w:bidi="ar-SA"/>
      </w:rPr>
    </w:lvl>
  </w:abstractNum>
  <w:abstractNum w:abstractNumId="29" w15:restartNumberingAfterBreak="0">
    <w:nsid w:val="481353C2"/>
    <w:multiLevelType w:val="hybridMultilevel"/>
    <w:tmpl w:val="42343E60"/>
    <w:lvl w:ilvl="0" w:tplc="A2308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7E69A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D32D3B"/>
    <w:multiLevelType w:val="multilevel"/>
    <w:tmpl w:val="9CCCE254"/>
    <w:styleLink w:val="CurrentList8"/>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567" w:hanging="567"/>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2" w15:restartNumberingAfterBreak="0">
    <w:nsid w:val="58AA317A"/>
    <w:multiLevelType w:val="hybridMultilevel"/>
    <w:tmpl w:val="A46C5CDA"/>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93541"/>
    <w:multiLevelType w:val="hybridMultilevel"/>
    <w:tmpl w:val="7B888402"/>
    <w:lvl w:ilvl="0" w:tplc="18C47780">
      <w:start w:val="1"/>
      <w:numFmt w:val="bullet"/>
      <w:pStyle w:val="Bullet"/>
      <w:lvlText w:val=""/>
      <w:lvlJc w:val="left"/>
      <w:pPr>
        <w:ind w:left="71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E19827B6">
      <w:numFmt w:val="bullet"/>
      <w:lvlText w:val="-"/>
      <w:lvlJc w:val="left"/>
      <w:pPr>
        <w:ind w:left="2520" w:hanging="360"/>
      </w:pPr>
      <w:rPr>
        <w:rFonts w:ascii="Times New Roman" w:eastAsia="Times New Roman" w:hAnsi="Times New Roman" w:cs="Times New Roman"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4E270B0"/>
    <w:multiLevelType w:val="multilevel"/>
    <w:tmpl w:val="1D885B64"/>
    <w:styleLink w:val="CurrentList1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0"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5" w15:restartNumberingAfterBreak="0">
    <w:nsid w:val="65745E16"/>
    <w:multiLevelType w:val="hybridMultilevel"/>
    <w:tmpl w:val="97680A10"/>
    <w:lvl w:ilvl="0" w:tplc="52B670BC">
      <w:start w:val="1"/>
      <w:numFmt w:val="bullet"/>
      <w:pStyle w:val="BodyText"/>
      <w:lvlText w:val=""/>
      <w:lvlJc w:val="left"/>
      <w:pPr>
        <w:ind w:left="1538" w:hanging="360"/>
      </w:pPr>
      <w:rPr>
        <w:rFonts w:ascii="Symbol" w:hAnsi="Symbol" w:hint="default"/>
      </w:rPr>
    </w:lvl>
    <w:lvl w:ilvl="1" w:tplc="08090003">
      <w:start w:val="1"/>
      <w:numFmt w:val="bullet"/>
      <w:lvlText w:val="o"/>
      <w:lvlJc w:val="left"/>
      <w:pPr>
        <w:ind w:left="1178" w:hanging="360"/>
      </w:pPr>
      <w:rPr>
        <w:rFonts w:ascii="Courier New" w:hAnsi="Courier New" w:cs="Courier New" w:hint="default"/>
      </w:rPr>
    </w:lvl>
    <w:lvl w:ilvl="2" w:tplc="08090005">
      <w:start w:val="1"/>
      <w:numFmt w:val="bullet"/>
      <w:lvlText w:val=""/>
      <w:lvlJc w:val="left"/>
      <w:pPr>
        <w:ind w:left="1898" w:hanging="360"/>
      </w:pPr>
      <w:rPr>
        <w:rFonts w:ascii="Wingdings" w:hAnsi="Wingdings" w:hint="default"/>
      </w:rPr>
    </w:lvl>
    <w:lvl w:ilvl="3" w:tplc="0809000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36" w15:restartNumberingAfterBreak="0">
    <w:nsid w:val="681B342B"/>
    <w:multiLevelType w:val="multilevel"/>
    <w:tmpl w:val="EEC0EBFC"/>
    <w:styleLink w:val="CurrentList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84E58ED"/>
    <w:multiLevelType w:val="multilevel"/>
    <w:tmpl w:val="329E5476"/>
    <w:styleLink w:val="CurrentList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C247AA5"/>
    <w:multiLevelType w:val="hybridMultilevel"/>
    <w:tmpl w:val="9E0E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3C3648"/>
    <w:multiLevelType w:val="hybridMultilevel"/>
    <w:tmpl w:val="EA1CC666"/>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691B67"/>
    <w:multiLevelType w:val="multilevel"/>
    <w:tmpl w:val="02F84958"/>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1" w15:restartNumberingAfterBreak="0">
    <w:nsid w:val="719D6331"/>
    <w:multiLevelType w:val="hybridMultilevel"/>
    <w:tmpl w:val="4B46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DA5595"/>
    <w:multiLevelType w:val="multilevel"/>
    <w:tmpl w:val="145C7068"/>
    <w:styleLink w:val="CurrentList3"/>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3" w15:restartNumberingAfterBreak="0">
    <w:nsid w:val="7598172B"/>
    <w:multiLevelType w:val="hybridMultilevel"/>
    <w:tmpl w:val="E1DEBDD6"/>
    <w:lvl w:ilvl="0" w:tplc="0B40F7D0">
      <w:start w:val="1"/>
      <w:numFmt w:val="bullet"/>
      <w:lvlText w:val="-"/>
      <w:lvlJc w:val="left"/>
      <w:pPr>
        <w:ind w:left="1080" w:hanging="360"/>
      </w:pPr>
      <w:rPr>
        <w:rFonts w:ascii="Sitka Small" w:hAnsi="Sitka Smal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6BA7DD7"/>
    <w:multiLevelType w:val="hybridMultilevel"/>
    <w:tmpl w:val="C592E8B6"/>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B250D9"/>
    <w:multiLevelType w:val="hybridMultilevel"/>
    <w:tmpl w:val="B3D8F3B8"/>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473891"/>
    <w:multiLevelType w:val="multilevel"/>
    <w:tmpl w:val="E5A44662"/>
    <w:styleLink w:val="CurrentList9"/>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lowerLetter"/>
      <w:lvlText w:val="%4."/>
      <w:lvlJc w:val="left"/>
      <w:pPr>
        <w:ind w:left="0" w:firstLine="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7" w15:restartNumberingAfterBreak="0">
    <w:nsid w:val="7C1D44A3"/>
    <w:multiLevelType w:val="hybridMultilevel"/>
    <w:tmpl w:val="E014F46E"/>
    <w:lvl w:ilvl="0" w:tplc="0B40F7D0">
      <w:start w:val="1"/>
      <w:numFmt w:val="bullet"/>
      <w:lvlText w:val="-"/>
      <w:lvlJc w:val="left"/>
      <w:pPr>
        <w:ind w:left="1080" w:hanging="360"/>
      </w:pPr>
      <w:rPr>
        <w:rFonts w:ascii="Sitka Small" w:hAnsi="Sitka Smal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DE516C1"/>
    <w:multiLevelType w:val="hybridMultilevel"/>
    <w:tmpl w:val="4A9A5C42"/>
    <w:lvl w:ilvl="0" w:tplc="0B40F7D0">
      <w:start w:val="1"/>
      <w:numFmt w:val="bullet"/>
      <w:lvlText w:val="-"/>
      <w:lvlJc w:val="left"/>
      <w:pPr>
        <w:ind w:left="720" w:hanging="360"/>
      </w:pPr>
      <w:rPr>
        <w:rFonts w:ascii="Sitka Small" w:hAnsi="Sitka Smal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8335421">
    <w:abstractNumId w:val="22"/>
  </w:num>
  <w:num w:numId="2" w16cid:durableId="1961759700">
    <w:abstractNumId w:val="24"/>
  </w:num>
  <w:num w:numId="3" w16cid:durableId="1949851905">
    <w:abstractNumId w:val="33"/>
  </w:num>
  <w:num w:numId="4" w16cid:durableId="414744250">
    <w:abstractNumId w:val="37"/>
  </w:num>
  <w:num w:numId="5" w16cid:durableId="1574006652">
    <w:abstractNumId w:val="40"/>
  </w:num>
  <w:num w:numId="6" w16cid:durableId="1326205066">
    <w:abstractNumId w:val="42"/>
  </w:num>
  <w:num w:numId="7" w16cid:durableId="614092369">
    <w:abstractNumId w:val="1"/>
  </w:num>
  <w:num w:numId="8" w16cid:durableId="2122022448">
    <w:abstractNumId w:val="6"/>
  </w:num>
  <w:num w:numId="9" w16cid:durableId="464742581">
    <w:abstractNumId w:val="8"/>
  </w:num>
  <w:num w:numId="10" w16cid:durableId="1853520852">
    <w:abstractNumId w:val="7"/>
  </w:num>
  <w:num w:numId="11" w16cid:durableId="908885650">
    <w:abstractNumId w:val="31"/>
  </w:num>
  <w:num w:numId="12" w16cid:durableId="866991806">
    <w:abstractNumId w:val="46"/>
  </w:num>
  <w:num w:numId="13" w16cid:durableId="590508291">
    <w:abstractNumId w:val="34"/>
  </w:num>
  <w:num w:numId="14" w16cid:durableId="784421587">
    <w:abstractNumId w:val="36"/>
  </w:num>
  <w:num w:numId="15" w16cid:durableId="1275164017">
    <w:abstractNumId w:val="17"/>
  </w:num>
  <w:num w:numId="16" w16cid:durableId="2003508061">
    <w:abstractNumId w:val="5"/>
  </w:num>
  <w:num w:numId="17" w16cid:durableId="15549646">
    <w:abstractNumId w:val="35"/>
  </w:num>
  <w:num w:numId="18" w16cid:durableId="484669539">
    <w:abstractNumId w:val="30"/>
  </w:num>
  <w:num w:numId="19" w16cid:durableId="1098058212">
    <w:abstractNumId w:val="12"/>
  </w:num>
  <w:num w:numId="20" w16cid:durableId="88503311">
    <w:abstractNumId w:val="47"/>
  </w:num>
  <w:num w:numId="21" w16cid:durableId="345638786">
    <w:abstractNumId w:val="43"/>
  </w:num>
  <w:num w:numId="22" w16cid:durableId="1419013150">
    <w:abstractNumId w:val="27"/>
  </w:num>
  <w:num w:numId="23" w16cid:durableId="17775506">
    <w:abstractNumId w:val="48"/>
  </w:num>
  <w:num w:numId="24" w16cid:durableId="781221516">
    <w:abstractNumId w:val="39"/>
  </w:num>
  <w:num w:numId="25" w16cid:durableId="951665622">
    <w:abstractNumId w:val="0"/>
  </w:num>
  <w:num w:numId="26" w16cid:durableId="1910533468">
    <w:abstractNumId w:val="18"/>
  </w:num>
  <w:num w:numId="27" w16cid:durableId="906914126">
    <w:abstractNumId w:val="32"/>
  </w:num>
  <w:num w:numId="28" w16cid:durableId="1692609921">
    <w:abstractNumId w:val="38"/>
  </w:num>
  <w:num w:numId="29" w16cid:durableId="155657907">
    <w:abstractNumId w:val="41"/>
  </w:num>
  <w:num w:numId="30" w16cid:durableId="1486509454">
    <w:abstractNumId w:val="20"/>
  </w:num>
  <w:num w:numId="31" w16cid:durableId="815299304">
    <w:abstractNumId w:val="29"/>
  </w:num>
  <w:num w:numId="32" w16cid:durableId="182978842">
    <w:abstractNumId w:val="23"/>
  </w:num>
  <w:num w:numId="33" w16cid:durableId="1209562893">
    <w:abstractNumId w:val="44"/>
  </w:num>
  <w:num w:numId="34" w16cid:durableId="1021931407">
    <w:abstractNumId w:val="3"/>
  </w:num>
  <w:num w:numId="35" w16cid:durableId="1019425315">
    <w:abstractNumId w:val="16"/>
  </w:num>
  <w:num w:numId="36" w16cid:durableId="44530144">
    <w:abstractNumId w:val="45"/>
  </w:num>
  <w:num w:numId="37" w16cid:durableId="1055545700">
    <w:abstractNumId w:val="21"/>
  </w:num>
  <w:num w:numId="38" w16cid:durableId="139619211">
    <w:abstractNumId w:val="14"/>
  </w:num>
  <w:num w:numId="39" w16cid:durableId="604657924">
    <w:abstractNumId w:val="28"/>
  </w:num>
  <w:num w:numId="40" w16cid:durableId="840237459">
    <w:abstractNumId w:val="13"/>
  </w:num>
  <w:num w:numId="41" w16cid:durableId="1539854900">
    <w:abstractNumId w:val="4"/>
  </w:num>
  <w:num w:numId="42" w16cid:durableId="816533465">
    <w:abstractNumId w:val="15"/>
  </w:num>
  <w:num w:numId="43" w16cid:durableId="51611397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E8"/>
    <w:rsid w:val="00000347"/>
    <w:rsid w:val="00000648"/>
    <w:rsid w:val="0000152A"/>
    <w:rsid w:val="00001725"/>
    <w:rsid w:val="000024C2"/>
    <w:rsid w:val="00002CD9"/>
    <w:rsid w:val="00003146"/>
    <w:rsid w:val="000045A1"/>
    <w:rsid w:val="00005D0D"/>
    <w:rsid w:val="00007AB6"/>
    <w:rsid w:val="00007B35"/>
    <w:rsid w:val="00010742"/>
    <w:rsid w:val="000111E6"/>
    <w:rsid w:val="000114F7"/>
    <w:rsid w:val="000115F2"/>
    <w:rsid w:val="0001247B"/>
    <w:rsid w:val="00012BE6"/>
    <w:rsid w:val="00013169"/>
    <w:rsid w:val="0001317B"/>
    <w:rsid w:val="00016D0C"/>
    <w:rsid w:val="00016D3C"/>
    <w:rsid w:val="00022333"/>
    <w:rsid w:val="0002303B"/>
    <w:rsid w:val="00023D93"/>
    <w:rsid w:val="00024083"/>
    <w:rsid w:val="00024441"/>
    <w:rsid w:val="00025F13"/>
    <w:rsid w:val="00026BBF"/>
    <w:rsid w:val="0002719B"/>
    <w:rsid w:val="00027751"/>
    <w:rsid w:val="00030A88"/>
    <w:rsid w:val="000318B4"/>
    <w:rsid w:val="00032209"/>
    <w:rsid w:val="00032C63"/>
    <w:rsid w:val="00034011"/>
    <w:rsid w:val="00035039"/>
    <w:rsid w:val="0003611C"/>
    <w:rsid w:val="00036AFA"/>
    <w:rsid w:val="00036EBD"/>
    <w:rsid w:val="0004152A"/>
    <w:rsid w:val="00041B38"/>
    <w:rsid w:val="00041FE0"/>
    <w:rsid w:val="000433A0"/>
    <w:rsid w:val="000453FD"/>
    <w:rsid w:val="00045FD5"/>
    <w:rsid w:val="000468C6"/>
    <w:rsid w:val="00050276"/>
    <w:rsid w:val="00050EE8"/>
    <w:rsid w:val="00051152"/>
    <w:rsid w:val="000511C2"/>
    <w:rsid w:val="00051465"/>
    <w:rsid w:val="000516F3"/>
    <w:rsid w:val="000529DC"/>
    <w:rsid w:val="00052A82"/>
    <w:rsid w:val="00052D10"/>
    <w:rsid w:val="00053682"/>
    <w:rsid w:val="0005395D"/>
    <w:rsid w:val="00053BD2"/>
    <w:rsid w:val="00054BF3"/>
    <w:rsid w:val="00054D1B"/>
    <w:rsid w:val="000554FA"/>
    <w:rsid w:val="00055C02"/>
    <w:rsid w:val="000567D0"/>
    <w:rsid w:val="00056841"/>
    <w:rsid w:val="000568AE"/>
    <w:rsid w:val="0005714C"/>
    <w:rsid w:val="00057555"/>
    <w:rsid w:val="000602DC"/>
    <w:rsid w:val="000603BE"/>
    <w:rsid w:val="00060D2F"/>
    <w:rsid w:val="000616B5"/>
    <w:rsid w:val="00061865"/>
    <w:rsid w:val="00061D4D"/>
    <w:rsid w:val="00062614"/>
    <w:rsid w:val="00063246"/>
    <w:rsid w:val="00063550"/>
    <w:rsid w:val="00066082"/>
    <w:rsid w:val="000665AF"/>
    <w:rsid w:val="00066D70"/>
    <w:rsid w:val="0006766C"/>
    <w:rsid w:val="00067D08"/>
    <w:rsid w:val="000756DC"/>
    <w:rsid w:val="000776C7"/>
    <w:rsid w:val="00080248"/>
    <w:rsid w:val="000818B8"/>
    <w:rsid w:val="00082626"/>
    <w:rsid w:val="000850A9"/>
    <w:rsid w:val="00086415"/>
    <w:rsid w:val="000868EB"/>
    <w:rsid w:val="00086B84"/>
    <w:rsid w:val="00090440"/>
    <w:rsid w:val="000904B7"/>
    <w:rsid w:val="000909BE"/>
    <w:rsid w:val="0009146F"/>
    <w:rsid w:val="00091C25"/>
    <w:rsid w:val="000924BA"/>
    <w:rsid w:val="00093C64"/>
    <w:rsid w:val="000944CA"/>
    <w:rsid w:val="000944FE"/>
    <w:rsid w:val="00094890"/>
    <w:rsid w:val="00094E50"/>
    <w:rsid w:val="00095ABF"/>
    <w:rsid w:val="00095E4B"/>
    <w:rsid w:val="00096205"/>
    <w:rsid w:val="00097383"/>
    <w:rsid w:val="000A022F"/>
    <w:rsid w:val="000A096D"/>
    <w:rsid w:val="000A0FA9"/>
    <w:rsid w:val="000A12F5"/>
    <w:rsid w:val="000A1BB9"/>
    <w:rsid w:val="000A1FDF"/>
    <w:rsid w:val="000A28C6"/>
    <w:rsid w:val="000A2ED7"/>
    <w:rsid w:val="000A3174"/>
    <w:rsid w:val="000A3A3A"/>
    <w:rsid w:val="000A4A10"/>
    <w:rsid w:val="000A4D37"/>
    <w:rsid w:val="000A5139"/>
    <w:rsid w:val="000A5AB8"/>
    <w:rsid w:val="000A61A4"/>
    <w:rsid w:val="000A69E1"/>
    <w:rsid w:val="000A6B4D"/>
    <w:rsid w:val="000A6C74"/>
    <w:rsid w:val="000A6E1A"/>
    <w:rsid w:val="000A7E28"/>
    <w:rsid w:val="000B0226"/>
    <w:rsid w:val="000B0997"/>
    <w:rsid w:val="000B1851"/>
    <w:rsid w:val="000B18CC"/>
    <w:rsid w:val="000B1A4E"/>
    <w:rsid w:val="000B1C07"/>
    <w:rsid w:val="000B2800"/>
    <w:rsid w:val="000B3E24"/>
    <w:rsid w:val="000B4DD6"/>
    <w:rsid w:val="000B569F"/>
    <w:rsid w:val="000B577E"/>
    <w:rsid w:val="000C0985"/>
    <w:rsid w:val="000C0B48"/>
    <w:rsid w:val="000C20DB"/>
    <w:rsid w:val="000C3237"/>
    <w:rsid w:val="000C37DA"/>
    <w:rsid w:val="000C3EC5"/>
    <w:rsid w:val="000C4270"/>
    <w:rsid w:val="000C4821"/>
    <w:rsid w:val="000C5DB4"/>
    <w:rsid w:val="000C7599"/>
    <w:rsid w:val="000C780A"/>
    <w:rsid w:val="000D16F6"/>
    <w:rsid w:val="000D248E"/>
    <w:rsid w:val="000D2856"/>
    <w:rsid w:val="000D3DE4"/>
    <w:rsid w:val="000D47A7"/>
    <w:rsid w:val="000D47D0"/>
    <w:rsid w:val="000D55C0"/>
    <w:rsid w:val="000D5B30"/>
    <w:rsid w:val="000D6247"/>
    <w:rsid w:val="000D6415"/>
    <w:rsid w:val="000D6A4A"/>
    <w:rsid w:val="000D7366"/>
    <w:rsid w:val="000E0BB3"/>
    <w:rsid w:val="000E17F3"/>
    <w:rsid w:val="000E1DE7"/>
    <w:rsid w:val="000E2377"/>
    <w:rsid w:val="000E3013"/>
    <w:rsid w:val="000E387B"/>
    <w:rsid w:val="000E390E"/>
    <w:rsid w:val="000E3BE7"/>
    <w:rsid w:val="000E425F"/>
    <w:rsid w:val="000E4F47"/>
    <w:rsid w:val="000E587F"/>
    <w:rsid w:val="000E5D79"/>
    <w:rsid w:val="000E61B6"/>
    <w:rsid w:val="000E7908"/>
    <w:rsid w:val="000E7A10"/>
    <w:rsid w:val="000F0B6D"/>
    <w:rsid w:val="000F0FA4"/>
    <w:rsid w:val="000F1492"/>
    <w:rsid w:val="000F7635"/>
    <w:rsid w:val="00100323"/>
    <w:rsid w:val="00100E8C"/>
    <w:rsid w:val="00102FC6"/>
    <w:rsid w:val="00104394"/>
    <w:rsid w:val="0010479E"/>
    <w:rsid w:val="00106912"/>
    <w:rsid w:val="00111287"/>
    <w:rsid w:val="0011181F"/>
    <w:rsid w:val="001118C6"/>
    <w:rsid w:val="00112808"/>
    <w:rsid w:val="00112B45"/>
    <w:rsid w:val="00113B14"/>
    <w:rsid w:val="0011434E"/>
    <w:rsid w:val="001155D1"/>
    <w:rsid w:val="00116EE9"/>
    <w:rsid w:val="00116F9F"/>
    <w:rsid w:val="00117E76"/>
    <w:rsid w:val="0012040A"/>
    <w:rsid w:val="00120A1C"/>
    <w:rsid w:val="00122AD5"/>
    <w:rsid w:val="00122E3D"/>
    <w:rsid w:val="00123489"/>
    <w:rsid w:val="0012402F"/>
    <w:rsid w:val="00124924"/>
    <w:rsid w:val="001256FE"/>
    <w:rsid w:val="001260C3"/>
    <w:rsid w:val="0012620F"/>
    <w:rsid w:val="00126F95"/>
    <w:rsid w:val="001270F4"/>
    <w:rsid w:val="00127CC6"/>
    <w:rsid w:val="001305B9"/>
    <w:rsid w:val="001307B1"/>
    <w:rsid w:val="00131506"/>
    <w:rsid w:val="00131EBD"/>
    <w:rsid w:val="00132385"/>
    <w:rsid w:val="00133427"/>
    <w:rsid w:val="00135129"/>
    <w:rsid w:val="001404C6"/>
    <w:rsid w:val="0014069D"/>
    <w:rsid w:val="00140985"/>
    <w:rsid w:val="00141D3F"/>
    <w:rsid w:val="001432AA"/>
    <w:rsid w:val="0014333A"/>
    <w:rsid w:val="0014361D"/>
    <w:rsid w:val="0014368B"/>
    <w:rsid w:val="001446F4"/>
    <w:rsid w:val="00145B4D"/>
    <w:rsid w:val="00146CFC"/>
    <w:rsid w:val="0014729C"/>
    <w:rsid w:val="0014781A"/>
    <w:rsid w:val="001478CC"/>
    <w:rsid w:val="00150815"/>
    <w:rsid w:val="00151311"/>
    <w:rsid w:val="0015133E"/>
    <w:rsid w:val="00151EDC"/>
    <w:rsid w:val="00153915"/>
    <w:rsid w:val="00154B5E"/>
    <w:rsid w:val="001577A8"/>
    <w:rsid w:val="0015785F"/>
    <w:rsid w:val="0016214B"/>
    <w:rsid w:val="00162187"/>
    <w:rsid w:val="00162A65"/>
    <w:rsid w:val="00162C12"/>
    <w:rsid w:val="00162DF6"/>
    <w:rsid w:val="00163C2C"/>
    <w:rsid w:val="00163C6B"/>
    <w:rsid w:val="00165095"/>
    <w:rsid w:val="001659F2"/>
    <w:rsid w:val="00170B12"/>
    <w:rsid w:val="00171753"/>
    <w:rsid w:val="00171BE9"/>
    <w:rsid w:val="00172084"/>
    <w:rsid w:val="00172C21"/>
    <w:rsid w:val="00172DE5"/>
    <w:rsid w:val="00173DE9"/>
    <w:rsid w:val="00173F43"/>
    <w:rsid w:val="001744D7"/>
    <w:rsid w:val="001766F5"/>
    <w:rsid w:val="00176AF0"/>
    <w:rsid w:val="00180621"/>
    <w:rsid w:val="0018264A"/>
    <w:rsid w:val="001829FA"/>
    <w:rsid w:val="00185652"/>
    <w:rsid w:val="00186F70"/>
    <w:rsid w:val="00190EEC"/>
    <w:rsid w:val="0019367B"/>
    <w:rsid w:val="00193CC5"/>
    <w:rsid w:val="001944FC"/>
    <w:rsid w:val="0019584D"/>
    <w:rsid w:val="00195B5E"/>
    <w:rsid w:val="001A04F9"/>
    <w:rsid w:val="001A0F2A"/>
    <w:rsid w:val="001A1939"/>
    <w:rsid w:val="001A390F"/>
    <w:rsid w:val="001A5E60"/>
    <w:rsid w:val="001A6401"/>
    <w:rsid w:val="001A71A2"/>
    <w:rsid w:val="001B1E83"/>
    <w:rsid w:val="001B54AB"/>
    <w:rsid w:val="001B6EF7"/>
    <w:rsid w:val="001C023F"/>
    <w:rsid w:val="001C0F44"/>
    <w:rsid w:val="001C102B"/>
    <w:rsid w:val="001C1228"/>
    <w:rsid w:val="001C1829"/>
    <w:rsid w:val="001C2B32"/>
    <w:rsid w:val="001C4526"/>
    <w:rsid w:val="001C4B25"/>
    <w:rsid w:val="001C602C"/>
    <w:rsid w:val="001C7C05"/>
    <w:rsid w:val="001D09CE"/>
    <w:rsid w:val="001D262E"/>
    <w:rsid w:val="001D4017"/>
    <w:rsid w:val="001D4A64"/>
    <w:rsid w:val="001D50A8"/>
    <w:rsid w:val="001E0514"/>
    <w:rsid w:val="001E074D"/>
    <w:rsid w:val="001E213F"/>
    <w:rsid w:val="001E3A13"/>
    <w:rsid w:val="001E4B5A"/>
    <w:rsid w:val="001E7886"/>
    <w:rsid w:val="001F0091"/>
    <w:rsid w:val="001F0188"/>
    <w:rsid w:val="001F2DCA"/>
    <w:rsid w:val="001F439E"/>
    <w:rsid w:val="001F56A2"/>
    <w:rsid w:val="001F599C"/>
    <w:rsid w:val="001F614D"/>
    <w:rsid w:val="00200583"/>
    <w:rsid w:val="00202123"/>
    <w:rsid w:val="002025E9"/>
    <w:rsid w:val="0020278D"/>
    <w:rsid w:val="00203A87"/>
    <w:rsid w:val="00204404"/>
    <w:rsid w:val="00204BEE"/>
    <w:rsid w:val="00204DCE"/>
    <w:rsid w:val="002053E0"/>
    <w:rsid w:val="00205BBD"/>
    <w:rsid w:val="002069EE"/>
    <w:rsid w:val="00207359"/>
    <w:rsid w:val="002074B4"/>
    <w:rsid w:val="00207B19"/>
    <w:rsid w:val="00211071"/>
    <w:rsid w:val="002121D8"/>
    <w:rsid w:val="0021284C"/>
    <w:rsid w:val="00212A05"/>
    <w:rsid w:val="002130E5"/>
    <w:rsid w:val="00213686"/>
    <w:rsid w:val="00214218"/>
    <w:rsid w:val="00214569"/>
    <w:rsid w:val="00214938"/>
    <w:rsid w:val="00214973"/>
    <w:rsid w:val="0021605A"/>
    <w:rsid w:val="002162DD"/>
    <w:rsid w:val="00217839"/>
    <w:rsid w:val="00220749"/>
    <w:rsid w:val="0022150D"/>
    <w:rsid w:val="002222A1"/>
    <w:rsid w:val="00222928"/>
    <w:rsid w:val="00222FA5"/>
    <w:rsid w:val="00225931"/>
    <w:rsid w:val="00226814"/>
    <w:rsid w:val="00226A6D"/>
    <w:rsid w:val="00226C13"/>
    <w:rsid w:val="00226E00"/>
    <w:rsid w:val="00230889"/>
    <w:rsid w:val="00230952"/>
    <w:rsid w:val="00231A47"/>
    <w:rsid w:val="0023203D"/>
    <w:rsid w:val="00232DF4"/>
    <w:rsid w:val="0023387A"/>
    <w:rsid w:val="00233DF1"/>
    <w:rsid w:val="002366E1"/>
    <w:rsid w:val="0023672F"/>
    <w:rsid w:val="002373EA"/>
    <w:rsid w:val="002379F4"/>
    <w:rsid w:val="002422F2"/>
    <w:rsid w:val="0024330D"/>
    <w:rsid w:val="002438E4"/>
    <w:rsid w:val="002448E4"/>
    <w:rsid w:val="00246538"/>
    <w:rsid w:val="00246600"/>
    <w:rsid w:val="00246DE1"/>
    <w:rsid w:val="00247015"/>
    <w:rsid w:val="00250D51"/>
    <w:rsid w:val="00250F93"/>
    <w:rsid w:val="00252497"/>
    <w:rsid w:val="0025374C"/>
    <w:rsid w:val="0025502B"/>
    <w:rsid w:val="002550A5"/>
    <w:rsid w:val="00255A83"/>
    <w:rsid w:val="00256043"/>
    <w:rsid w:val="00256DB0"/>
    <w:rsid w:val="00257C2D"/>
    <w:rsid w:val="00257FD2"/>
    <w:rsid w:val="002605F5"/>
    <w:rsid w:val="0026126F"/>
    <w:rsid w:val="00261A46"/>
    <w:rsid w:val="002639CC"/>
    <w:rsid w:val="002662E9"/>
    <w:rsid w:val="00266FBF"/>
    <w:rsid w:val="00271EDD"/>
    <w:rsid w:val="002720CC"/>
    <w:rsid w:val="00272799"/>
    <w:rsid w:val="00272D10"/>
    <w:rsid w:val="00272FEE"/>
    <w:rsid w:val="00273430"/>
    <w:rsid w:val="002739D4"/>
    <w:rsid w:val="00274531"/>
    <w:rsid w:val="00274F54"/>
    <w:rsid w:val="0027564B"/>
    <w:rsid w:val="002762CD"/>
    <w:rsid w:val="00276510"/>
    <w:rsid w:val="00277353"/>
    <w:rsid w:val="00277E1B"/>
    <w:rsid w:val="00280924"/>
    <w:rsid w:val="00281B43"/>
    <w:rsid w:val="00282EFF"/>
    <w:rsid w:val="00283F20"/>
    <w:rsid w:val="002859C1"/>
    <w:rsid w:val="00286C95"/>
    <w:rsid w:val="002879CB"/>
    <w:rsid w:val="00287BF2"/>
    <w:rsid w:val="00290E2A"/>
    <w:rsid w:val="002912E8"/>
    <w:rsid w:val="00291B13"/>
    <w:rsid w:val="00291B98"/>
    <w:rsid w:val="00292A72"/>
    <w:rsid w:val="00292F2D"/>
    <w:rsid w:val="002931E2"/>
    <w:rsid w:val="0029374D"/>
    <w:rsid w:val="002944AB"/>
    <w:rsid w:val="0029695D"/>
    <w:rsid w:val="00296BD2"/>
    <w:rsid w:val="00297BC3"/>
    <w:rsid w:val="002A04C3"/>
    <w:rsid w:val="002A1918"/>
    <w:rsid w:val="002A1C1A"/>
    <w:rsid w:val="002A1D33"/>
    <w:rsid w:val="002A286D"/>
    <w:rsid w:val="002A2F21"/>
    <w:rsid w:val="002A33B7"/>
    <w:rsid w:val="002A3AA3"/>
    <w:rsid w:val="002A3C3D"/>
    <w:rsid w:val="002A3C7B"/>
    <w:rsid w:val="002A3F94"/>
    <w:rsid w:val="002A47BC"/>
    <w:rsid w:val="002A599C"/>
    <w:rsid w:val="002B013E"/>
    <w:rsid w:val="002B1FA4"/>
    <w:rsid w:val="002B45DE"/>
    <w:rsid w:val="002B53C0"/>
    <w:rsid w:val="002B7C0A"/>
    <w:rsid w:val="002B7C77"/>
    <w:rsid w:val="002C05F7"/>
    <w:rsid w:val="002C1045"/>
    <w:rsid w:val="002C13DE"/>
    <w:rsid w:val="002C1CBC"/>
    <w:rsid w:val="002C2DA4"/>
    <w:rsid w:val="002C4BF0"/>
    <w:rsid w:val="002C5530"/>
    <w:rsid w:val="002C5F83"/>
    <w:rsid w:val="002C7184"/>
    <w:rsid w:val="002C7537"/>
    <w:rsid w:val="002C764A"/>
    <w:rsid w:val="002C7859"/>
    <w:rsid w:val="002D10A5"/>
    <w:rsid w:val="002D126A"/>
    <w:rsid w:val="002D3766"/>
    <w:rsid w:val="002D6338"/>
    <w:rsid w:val="002D7357"/>
    <w:rsid w:val="002D73CB"/>
    <w:rsid w:val="002E0582"/>
    <w:rsid w:val="002E1E4A"/>
    <w:rsid w:val="002E21F3"/>
    <w:rsid w:val="002E337C"/>
    <w:rsid w:val="002E3CCF"/>
    <w:rsid w:val="002E3D81"/>
    <w:rsid w:val="002E4DD3"/>
    <w:rsid w:val="002E557A"/>
    <w:rsid w:val="002E7FF8"/>
    <w:rsid w:val="002F06FE"/>
    <w:rsid w:val="002F0C28"/>
    <w:rsid w:val="002F0C6A"/>
    <w:rsid w:val="002F0D46"/>
    <w:rsid w:val="002F0F82"/>
    <w:rsid w:val="002F300C"/>
    <w:rsid w:val="002F4466"/>
    <w:rsid w:val="002F4ACE"/>
    <w:rsid w:val="002F55BF"/>
    <w:rsid w:val="002F5A8F"/>
    <w:rsid w:val="002F71C4"/>
    <w:rsid w:val="003006AE"/>
    <w:rsid w:val="00300706"/>
    <w:rsid w:val="00301220"/>
    <w:rsid w:val="00301A56"/>
    <w:rsid w:val="00301F6D"/>
    <w:rsid w:val="00302924"/>
    <w:rsid w:val="00302FFD"/>
    <w:rsid w:val="0030490D"/>
    <w:rsid w:val="00304DAA"/>
    <w:rsid w:val="00304E75"/>
    <w:rsid w:val="00305669"/>
    <w:rsid w:val="0030655B"/>
    <w:rsid w:val="003068C5"/>
    <w:rsid w:val="003069F7"/>
    <w:rsid w:val="00306BBE"/>
    <w:rsid w:val="00307A87"/>
    <w:rsid w:val="00307D11"/>
    <w:rsid w:val="00310F8A"/>
    <w:rsid w:val="00311936"/>
    <w:rsid w:val="00311E4A"/>
    <w:rsid w:val="00313F29"/>
    <w:rsid w:val="00315BFD"/>
    <w:rsid w:val="00315E9C"/>
    <w:rsid w:val="00316790"/>
    <w:rsid w:val="00316C3A"/>
    <w:rsid w:val="0031780D"/>
    <w:rsid w:val="00317E10"/>
    <w:rsid w:val="003205CF"/>
    <w:rsid w:val="00320819"/>
    <w:rsid w:val="0032199B"/>
    <w:rsid w:val="0032199C"/>
    <w:rsid w:val="00322317"/>
    <w:rsid w:val="00322366"/>
    <w:rsid w:val="0032270C"/>
    <w:rsid w:val="00323A0F"/>
    <w:rsid w:val="0032410F"/>
    <w:rsid w:val="00325274"/>
    <w:rsid w:val="00325B8D"/>
    <w:rsid w:val="00325E7B"/>
    <w:rsid w:val="00327189"/>
    <w:rsid w:val="0033024E"/>
    <w:rsid w:val="00331769"/>
    <w:rsid w:val="0033428C"/>
    <w:rsid w:val="00334C81"/>
    <w:rsid w:val="00334EE0"/>
    <w:rsid w:val="00335B28"/>
    <w:rsid w:val="00335E15"/>
    <w:rsid w:val="0033605B"/>
    <w:rsid w:val="003365B5"/>
    <w:rsid w:val="00337B1F"/>
    <w:rsid w:val="00341863"/>
    <w:rsid w:val="0034227D"/>
    <w:rsid w:val="00342C82"/>
    <w:rsid w:val="00343359"/>
    <w:rsid w:val="00343688"/>
    <w:rsid w:val="00344318"/>
    <w:rsid w:val="00344899"/>
    <w:rsid w:val="00344C3D"/>
    <w:rsid w:val="00345BE1"/>
    <w:rsid w:val="00346BFA"/>
    <w:rsid w:val="003478E1"/>
    <w:rsid w:val="003514A5"/>
    <w:rsid w:val="003520B3"/>
    <w:rsid w:val="00356241"/>
    <w:rsid w:val="00356977"/>
    <w:rsid w:val="00357211"/>
    <w:rsid w:val="003578CC"/>
    <w:rsid w:val="003610A6"/>
    <w:rsid w:val="00363737"/>
    <w:rsid w:val="00363A52"/>
    <w:rsid w:val="00363AE9"/>
    <w:rsid w:val="00363F95"/>
    <w:rsid w:val="003644F7"/>
    <w:rsid w:val="00364AB7"/>
    <w:rsid w:val="00364EA4"/>
    <w:rsid w:val="003676A8"/>
    <w:rsid w:val="00367F90"/>
    <w:rsid w:val="003733BF"/>
    <w:rsid w:val="0037370A"/>
    <w:rsid w:val="00375342"/>
    <w:rsid w:val="00375DA9"/>
    <w:rsid w:val="00376983"/>
    <w:rsid w:val="00376B4E"/>
    <w:rsid w:val="00376C89"/>
    <w:rsid w:val="00376EFB"/>
    <w:rsid w:val="003803B4"/>
    <w:rsid w:val="003809C0"/>
    <w:rsid w:val="00381A20"/>
    <w:rsid w:val="003825C6"/>
    <w:rsid w:val="00384654"/>
    <w:rsid w:val="0038658B"/>
    <w:rsid w:val="00387269"/>
    <w:rsid w:val="00387E33"/>
    <w:rsid w:val="00390391"/>
    <w:rsid w:val="003907E5"/>
    <w:rsid w:val="00390B10"/>
    <w:rsid w:val="00391867"/>
    <w:rsid w:val="00392C61"/>
    <w:rsid w:val="003934A2"/>
    <w:rsid w:val="003939EE"/>
    <w:rsid w:val="003940FD"/>
    <w:rsid w:val="00394331"/>
    <w:rsid w:val="003958E1"/>
    <w:rsid w:val="003965DA"/>
    <w:rsid w:val="00397A05"/>
    <w:rsid w:val="003A0310"/>
    <w:rsid w:val="003A1694"/>
    <w:rsid w:val="003A19B5"/>
    <w:rsid w:val="003A2FD6"/>
    <w:rsid w:val="003A3A13"/>
    <w:rsid w:val="003A3E39"/>
    <w:rsid w:val="003A4D95"/>
    <w:rsid w:val="003A5486"/>
    <w:rsid w:val="003A5D46"/>
    <w:rsid w:val="003A641F"/>
    <w:rsid w:val="003A679A"/>
    <w:rsid w:val="003A6C09"/>
    <w:rsid w:val="003A6FBB"/>
    <w:rsid w:val="003A795B"/>
    <w:rsid w:val="003B0A91"/>
    <w:rsid w:val="003B0A92"/>
    <w:rsid w:val="003B266C"/>
    <w:rsid w:val="003B371E"/>
    <w:rsid w:val="003B38F3"/>
    <w:rsid w:val="003B39C2"/>
    <w:rsid w:val="003B3DD3"/>
    <w:rsid w:val="003B41E3"/>
    <w:rsid w:val="003C1713"/>
    <w:rsid w:val="003C1ADB"/>
    <w:rsid w:val="003C29A2"/>
    <w:rsid w:val="003C2AF1"/>
    <w:rsid w:val="003C2C20"/>
    <w:rsid w:val="003C5604"/>
    <w:rsid w:val="003C7111"/>
    <w:rsid w:val="003D04BE"/>
    <w:rsid w:val="003D0A70"/>
    <w:rsid w:val="003D10D0"/>
    <w:rsid w:val="003D31B0"/>
    <w:rsid w:val="003D4FE9"/>
    <w:rsid w:val="003D5309"/>
    <w:rsid w:val="003D60DC"/>
    <w:rsid w:val="003D76E2"/>
    <w:rsid w:val="003E0B27"/>
    <w:rsid w:val="003E2A47"/>
    <w:rsid w:val="003E3490"/>
    <w:rsid w:val="003E5858"/>
    <w:rsid w:val="003E5E57"/>
    <w:rsid w:val="003E6519"/>
    <w:rsid w:val="003E7550"/>
    <w:rsid w:val="003F1678"/>
    <w:rsid w:val="003F264C"/>
    <w:rsid w:val="003F4A2A"/>
    <w:rsid w:val="003F5DD1"/>
    <w:rsid w:val="003F5F3D"/>
    <w:rsid w:val="003F7798"/>
    <w:rsid w:val="00400565"/>
    <w:rsid w:val="0040124C"/>
    <w:rsid w:val="00401CC7"/>
    <w:rsid w:val="0040342C"/>
    <w:rsid w:val="0040349F"/>
    <w:rsid w:val="00405BD9"/>
    <w:rsid w:val="00406442"/>
    <w:rsid w:val="004076C3"/>
    <w:rsid w:val="00407F5F"/>
    <w:rsid w:val="00410010"/>
    <w:rsid w:val="00411417"/>
    <w:rsid w:val="00411AA6"/>
    <w:rsid w:val="00414446"/>
    <w:rsid w:val="0041552F"/>
    <w:rsid w:val="004175EB"/>
    <w:rsid w:val="00417FF0"/>
    <w:rsid w:val="00420B7D"/>
    <w:rsid w:val="004222C6"/>
    <w:rsid w:val="00422AC3"/>
    <w:rsid w:val="00423878"/>
    <w:rsid w:val="00423FB6"/>
    <w:rsid w:val="004243E8"/>
    <w:rsid w:val="00424FC8"/>
    <w:rsid w:val="00427631"/>
    <w:rsid w:val="00431603"/>
    <w:rsid w:val="00432723"/>
    <w:rsid w:val="004338A5"/>
    <w:rsid w:val="004349CC"/>
    <w:rsid w:val="00434EDC"/>
    <w:rsid w:val="00437931"/>
    <w:rsid w:val="00440DE9"/>
    <w:rsid w:val="00441D19"/>
    <w:rsid w:val="004423DC"/>
    <w:rsid w:val="00442CE4"/>
    <w:rsid w:val="00443628"/>
    <w:rsid w:val="00444190"/>
    <w:rsid w:val="004450FE"/>
    <w:rsid w:val="00445194"/>
    <w:rsid w:val="00447909"/>
    <w:rsid w:val="00447C53"/>
    <w:rsid w:val="00451779"/>
    <w:rsid w:val="00452A63"/>
    <w:rsid w:val="00453230"/>
    <w:rsid w:val="00455135"/>
    <w:rsid w:val="0045519F"/>
    <w:rsid w:val="004560E8"/>
    <w:rsid w:val="00456504"/>
    <w:rsid w:val="00457CDE"/>
    <w:rsid w:val="00457F1D"/>
    <w:rsid w:val="004606A7"/>
    <w:rsid w:val="00460762"/>
    <w:rsid w:val="0046150E"/>
    <w:rsid w:val="00461821"/>
    <w:rsid w:val="004629BE"/>
    <w:rsid w:val="00462C7C"/>
    <w:rsid w:val="00463AB6"/>
    <w:rsid w:val="004644A2"/>
    <w:rsid w:val="00464C61"/>
    <w:rsid w:val="0046614D"/>
    <w:rsid w:val="00467009"/>
    <w:rsid w:val="00467438"/>
    <w:rsid w:val="00467A8E"/>
    <w:rsid w:val="00467C35"/>
    <w:rsid w:val="00470C88"/>
    <w:rsid w:val="00471358"/>
    <w:rsid w:val="004713D7"/>
    <w:rsid w:val="004717BC"/>
    <w:rsid w:val="004719FB"/>
    <w:rsid w:val="00473A19"/>
    <w:rsid w:val="00473D75"/>
    <w:rsid w:val="00474DB5"/>
    <w:rsid w:val="004755E5"/>
    <w:rsid w:val="00477EAF"/>
    <w:rsid w:val="004815BE"/>
    <w:rsid w:val="00481E01"/>
    <w:rsid w:val="00481F8E"/>
    <w:rsid w:val="004827C4"/>
    <w:rsid w:val="004836A5"/>
    <w:rsid w:val="00484CE7"/>
    <w:rsid w:val="004857A9"/>
    <w:rsid w:val="00486462"/>
    <w:rsid w:val="004872F5"/>
    <w:rsid w:val="00487FCC"/>
    <w:rsid w:val="004901C7"/>
    <w:rsid w:val="004913DF"/>
    <w:rsid w:val="00494975"/>
    <w:rsid w:val="00494FDB"/>
    <w:rsid w:val="00496FC7"/>
    <w:rsid w:val="00497341"/>
    <w:rsid w:val="004A232D"/>
    <w:rsid w:val="004A23DC"/>
    <w:rsid w:val="004A65E3"/>
    <w:rsid w:val="004A7C80"/>
    <w:rsid w:val="004A7DC3"/>
    <w:rsid w:val="004B0F84"/>
    <w:rsid w:val="004B1A43"/>
    <w:rsid w:val="004B1BDF"/>
    <w:rsid w:val="004B3065"/>
    <w:rsid w:val="004B5742"/>
    <w:rsid w:val="004B5766"/>
    <w:rsid w:val="004B5C3A"/>
    <w:rsid w:val="004B63F1"/>
    <w:rsid w:val="004B6B83"/>
    <w:rsid w:val="004B7120"/>
    <w:rsid w:val="004C1D17"/>
    <w:rsid w:val="004C3988"/>
    <w:rsid w:val="004C526C"/>
    <w:rsid w:val="004C68CF"/>
    <w:rsid w:val="004C6918"/>
    <w:rsid w:val="004C75CA"/>
    <w:rsid w:val="004D07F7"/>
    <w:rsid w:val="004D1042"/>
    <w:rsid w:val="004D1A30"/>
    <w:rsid w:val="004D3A04"/>
    <w:rsid w:val="004D4B1E"/>
    <w:rsid w:val="004D6AAD"/>
    <w:rsid w:val="004D751A"/>
    <w:rsid w:val="004D7648"/>
    <w:rsid w:val="004D7775"/>
    <w:rsid w:val="004E21CF"/>
    <w:rsid w:val="004E2911"/>
    <w:rsid w:val="004E3259"/>
    <w:rsid w:val="004E3A0E"/>
    <w:rsid w:val="004E3A65"/>
    <w:rsid w:val="004E4479"/>
    <w:rsid w:val="004E4A29"/>
    <w:rsid w:val="004E6EFD"/>
    <w:rsid w:val="004E74F8"/>
    <w:rsid w:val="004F00D0"/>
    <w:rsid w:val="004F15A0"/>
    <w:rsid w:val="004F1B87"/>
    <w:rsid w:val="004F36A0"/>
    <w:rsid w:val="004F41CA"/>
    <w:rsid w:val="004F4814"/>
    <w:rsid w:val="004F790F"/>
    <w:rsid w:val="00501539"/>
    <w:rsid w:val="00502CD6"/>
    <w:rsid w:val="00505351"/>
    <w:rsid w:val="00505662"/>
    <w:rsid w:val="0050616C"/>
    <w:rsid w:val="00506E0E"/>
    <w:rsid w:val="0050798F"/>
    <w:rsid w:val="00511E98"/>
    <w:rsid w:val="005123ED"/>
    <w:rsid w:val="00513B34"/>
    <w:rsid w:val="00513BFC"/>
    <w:rsid w:val="005156F8"/>
    <w:rsid w:val="00515AF4"/>
    <w:rsid w:val="00516A2B"/>
    <w:rsid w:val="00516B3C"/>
    <w:rsid w:val="00517101"/>
    <w:rsid w:val="005214D7"/>
    <w:rsid w:val="0052168C"/>
    <w:rsid w:val="0052190B"/>
    <w:rsid w:val="00523220"/>
    <w:rsid w:val="00524150"/>
    <w:rsid w:val="0052465F"/>
    <w:rsid w:val="00525063"/>
    <w:rsid w:val="005271D6"/>
    <w:rsid w:val="0052729D"/>
    <w:rsid w:val="0052774E"/>
    <w:rsid w:val="00527875"/>
    <w:rsid w:val="00530951"/>
    <w:rsid w:val="00530EE0"/>
    <w:rsid w:val="0053306B"/>
    <w:rsid w:val="00534522"/>
    <w:rsid w:val="0053516E"/>
    <w:rsid w:val="0053690D"/>
    <w:rsid w:val="00536D00"/>
    <w:rsid w:val="005408C2"/>
    <w:rsid w:val="00540EB1"/>
    <w:rsid w:val="00541ABE"/>
    <w:rsid w:val="00543856"/>
    <w:rsid w:val="005457FD"/>
    <w:rsid w:val="0054690A"/>
    <w:rsid w:val="00547C73"/>
    <w:rsid w:val="00550D99"/>
    <w:rsid w:val="005511F7"/>
    <w:rsid w:val="00551F33"/>
    <w:rsid w:val="00551F42"/>
    <w:rsid w:val="00553131"/>
    <w:rsid w:val="005540AF"/>
    <w:rsid w:val="00554529"/>
    <w:rsid w:val="00554E1F"/>
    <w:rsid w:val="00555150"/>
    <w:rsid w:val="00555235"/>
    <w:rsid w:val="0055592A"/>
    <w:rsid w:val="005605D9"/>
    <w:rsid w:val="00560AE2"/>
    <w:rsid w:val="00561923"/>
    <w:rsid w:val="00561A8E"/>
    <w:rsid w:val="00563141"/>
    <w:rsid w:val="005647FB"/>
    <w:rsid w:val="005659B5"/>
    <w:rsid w:val="0056695A"/>
    <w:rsid w:val="005679E8"/>
    <w:rsid w:val="00567FE6"/>
    <w:rsid w:val="00570DC9"/>
    <w:rsid w:val="00571C3E"/>
    <w:rsid w:val="00572D8D"/>
    <w:rsid w:val="00573B37"/>
    <w:rsid w:val="005740AA"/>
    <w:rsid w:val="00574256"/>
    <w:rsid w:val="00575E3C"/>
    <w:rsid w:val="00576A37"/>
    <w:rsid w:val="00576BA0"/>
    <w:rsid w:val="00577BC8"/>
    <w:rsid w:val="00577D10"/>
    <w:rsid w:val="00583A2A"/>
    <w:rsid w:val="005850EA"/>
    <w:rsid w:val="0058671A"/>
    <w:rsid w:val="00586A99"/>
    <w:rsid w:val="00587B63"/>
    <w:rsid w:val="00587D26"/>
    <w:rsid w:val="00591085"/>
    <w:rsid w:val="005920AF"/>
    <w:rsid w:val="005922E3"/>
    <w:rsid w:val="005930F0"/>
    <w:rsid w:val="00593EEA"/>
    <w:rsid w:val="0059426A"/>
    <w:rsid w:val="00594A73"/>
    <w:rsid w:val="0059548C"/>
    <w:rsid w:val="00595DB1"/>
    <w:rsid w:val="00595E34"/>
    <w:rsid w:val="00596479"/>
    <w:rsid w:val="00596CD4"/>
    <w:rsid w:val="005A11AE"/>
    <w:rsid w:val="005A1C30"/>
    <w:rsid w:val="005A1F89"/>
    <w:rsid w:val="005A38A9"/>
    <w:rsid w:val="005A4529"/>
    <w:rsid w:val="005A4B18"/>
    <w:rsid w:val="005A643A"/>
    <w:rsid w:val="005A6655"/>
    <w:rsid w:val="005B1245"/>
    <w:rsid w:val="005B214C"/>
    <w:rsid w:val="005B253D"/>
    <w:rsid w:val="005B27EC"/>
    <w:rsid w:val="005B3004"/>
    <w:rsid w:val="005B3BC8"/>
    <w:rsid w:val="005B3C5A"/>
    <w:rsid w:val="005B4269"/>
    <w:rsid w:val="005B4303"/>
    <w:rsid w:val="005B5049"/>
    <w:rsid w:val="005B58D2"/>
    <w:rsid w:val="005B5E77"/>
    <w:rsid w:val="005B71D7"/>
    <w:rsid w:val="005C0CE1"/>
    <w:rsid w:val="005C14DA"/>
    <w:rsid w:val="005C1513"/>
    <w:rsid w:val="005C1E9B"/>
    <w:rsid w:val="005C3901"/>
    <w:rsid w:val="005C3934"/>
    <w:rsid w:val="005C5BCE"/>
    <w:rsid w:val="005C625D"/>
    <w:rsid w:val="005C6880"/>
    <w:rsid w:val="005C68C5"/>
    <w:rsid w:val="005D18AF"/>
    <w:rsid w:val="005D206B"/>
    <w:rsid w:val="005D264C"/>
    <w:rsid w:val="005D27EE"/>
    <w:rsid w:val="005D47BD"/>
    <w:rsid w:val="005D548E"/>
    <w:rsid w:val="005D6DF7"/>
    <w:rsid w:val="005D6FE2"/>
    <w:rsid w:val="005D7290"/>
    <w:rsid w:val="005E0261"/>
    <w:rsid w:val="005E11A5"/>
    <w:rsid w:val="005E20FD"/>
    <w:rsid w:val="005E215B"/>
    <w:rsid w:val="005E2317"/>
    <w:rsid w:val="005E2346"/>
    <w:rsid w:val="005E2BA1"/>
    <w:rsid w:val="005E43E0"/>
    <w:rsid w:val="005E49FD"/>
    <w:rsid w:val="005E4E7C"/>
    <w:rsid w:val="005E54C1"/>
    <w:rsid w:val="005F0B3C"/>
    <w:rsid w:val="005F1109"/>
    <w:rsid w:val="005F47AB"/>
    <w:rsid w:val="005F57D7"/>
    <w:rsid w:val="005F67CC"/>
    <w:rsid w:val="005F7DB2"/>
    <w:rsid w:val="00600164"/>
    <w:rsid w:val="0060039B"/>
    <w:rsid w:val="006013D3"/>
    <w:rsid w:val="0060241F"/>
    <w:rsid w:val="006026AE"/>
    <w:rsid w:val="00602E34"/>
    <w:rsid w:val="00602F6B"/>
    <w:rsid w:val="0060433B"/>
    <w:rsid w:val="0060575F"/>
    <w:rsid w:val="00605C40"/>
    <w:rsid w:val="0060693C"/>
    <w:rsid w:val="00610E7A"/>
    <w:rsid w:val="006117D0"/>
    <w:rsid w:val="00611DBD"/>
    <w:rsid w:val="00612314"/>
    <w:rsid w:val="00614C75"/>
    <w:rsid w:val="006152E7"/>
    <w:rsid w:val="00615CF9"/>
    <w:rsid w:val="00616012"/>
    <w:rsid w:val="00617685"/>
    <w:rsid w:val="00621294"/>
    <w:rsid w:val="00621FA6"/>
    <w:rsid w:val="006228DA"/>
    <w:rsid w:val="00622D1A"/>
    <w:rsid w:val="006261E8"/>
    <w:rsid w:val="00626B06"/>
    <w:rsid w:val="00627ACD"/>
    <w:rsid w:val="00627C16"/>
    <w:rsid w:val="006303A1"/>
    <w:rsid w:val="0063067A"/>
    <w:rsid w:val="0063155A"/>
    <w:rsid w:val="00631671"/>
    <w:rsid w:val="00632C11"/>
    <w:rsid w:val="00634222"/>
    <w:rsid w:val="00635C4D"/>
    <w:rsid w:val="00636060"/>
    <w:rsid w:val="006362EC"/>
    <w:rsid w:val="006372AA"/>
    <w:rsid w:val="00637424"/>
    <w:rsid w:val="00642DE8"/>
    <w:rsid w:val="00644D70"/>
    <w:rsid w:val="00645ABD"/>
    <w:rsid w:val="00646180"/>
    <w:rsid w:val="00646DEC"/>
    <w:rsid w:val="00646E16"/>
    <w:rsid w:val="00647BA4"/>
    <w:rsid w:val="0065145D"/>
    <w:rsid w:val="00651527"/>
    <w:rsid w:val="006519BA"/>
    <w:rsid w:val="00652028"/>
    <w:rsid w:val="0065254B"/>
    <w:rsid w:val="00652D66"/>
    <w:rsid w:val="00654041"/>
    <w:rsid w:val="006540F3"/>
    <w:rsid w:val="00655B3F"/>
    <w:rsid w:val="00656A6A"/>
    <w:rsid w:val="00660FB5"/>
    <w:rsid w:val="00660FD0"/>
    <w:rsid w:val="00662C72"/>
    <w:rsid w:val="0066368C"/>
    <w:rsid w:val="00664BFA"/>
    <w:rsid w:val="006663C0"/>
    <w:rsid w:val="00666864"/>
    <w:rsid w:val="0066769F"/>
    <w:rsid w:val="00670E24"/>
    <w:rsid w:val="006712F8"/>
    <w:rsid w:val="00672382"/>
    <w:rsid w:val="00673CA2"/>
    <w:rsid w:val="006745FC"/>
    <w:rsid w:val="006751B6"/>
    <w:rsid w:val="006753D0"/>
    <w:rsid w:val="006760F8"/>
    <w:rsid w:val="00676405"/>
    <w:rsid w:val="006819A5"/>
    <w:rsid w:val="00681EEC"/>
    <w:rsid w:val="00682876"/>
    <w:rsid w:val="00683065"/>
    <w:rsid w:val="006834DD"/>
    <w:rsid w:val="00683C96"/>
    <w:rsid w:val="00683D73"/>
    <w:rsid w:val="0068575F"/>
    <w:rsid w:val="00685B09"/>
    <w:rsid w:val="0068609C"/>
    <w:rsid w:val="00686171"/>
    <w:rsid w:val="0068745A"/>
    <w:rsid w:val="00687CF8"/>
    <w:rsid w:val="00691F4C"/>
    <w:rsid w:val="0069280F"/>
    <w:rsid w:val="00693898"/>
    <w:rsid w:val="00693AE7"/>
    <w:rsid w:val="00693FF9"/>
    <w:rsid w:val="0069429D"/>
    <w:rsid w:val="00694972"/>
    <w:rsid w:val="006A06BE"/>
    <w:rsid w:val="006A1E94"/>
    <w:rsid w:val="006A38D2"/>
    <w:rsid w:val="006A5300"/>
    <w:rsid w:val="006A5440"/>
    <w:rsid w:val="006A6032"/>
    <w:rsid w:val="006A67A1"/>
    <w:rsid w:val="006A70CE"/>
    <w:rsid w:val="006A77B9"/>
    <w:rsid w:val="006A7FF0"/>
    <w:rsid w:val="006B01E9"/>
    <w:rsid w:val="006B0516"/>
    <w:rsid w:val="006B0ED6"/>
    <w:rsid w:val="006B1637"/>
    <w:rsid w:val="006B1A2D"/>
    <w:rsid w:val="006B1DFF"/>
    <w:rsid w:val="006B20B6"/>
    <w:rsid w:val="006B32BE"/>
    <w:rsid w:val="006B3547"/>
    <w:rsid w:val="006B4F6C"/>
    <w:rsid w:val="006B5115"/>
    <w:rsid w:val="006B51BA"/>
    <w:rsid w:val="006B58B8"/>
    <w:rsid w:val="006B7C18"/>
    <w:rsid w:val="006C0BB8"/>
    <w:rsid w:val="006C2460"/>
    <w:rsid w:val="006C3AEF"/>
    <w:rsid w:val="006C4572"/>
    <w:rsid w:val="006C581F"/>
    <w:rsid w:val="006D0AFE"/>
    <w:rsid w:val="006D1F24"/>
    <w:rsid w:val="006D2E8F"/>
    <w:rsid w:val="006D2E9C"/>
    <w:rsid w:val="006D3FE1"/>
    <w:rsid w:val="006D7E97"/>
    <w:rsid w:val="006E0323"/>
    <w:rsid w:val="006E269D"/>
    <w:rsid w:val="006E29FA"/>
    <w:rsid w:val="006E4F7C"/>
    <w:rsid w:val="006E604C"/>
    <w:rsid w:val="006E6179"/>
    <w:rsid w:val="006F2D7B"/>
    <w:rsid w:val="006F38B8"/>
    <w:rsid w:val="006F3BA9"/>
    <w:rsid w:val="006F3BAA"/>
    <w:rsid w:val="006F3E00"/>
    <w:rsid w:val="006F5178"/>
    <w:rsid w:val="006F525E"/>
    <w:rsid w:val="006F5792"/>
    <w:rsid w:val="006F5895"/>
    <w:rsid w:val="006F5E3A"/>
    <w:rsid w:val="006F6A69"/>
    <w:rsid w:val="006F6C09"/>
    <w:rsid w:val="00700030"/>
    <w:rsid w:val="0070060C"/>
    <w:rsid w:val="007010DD"/>
    <w:rsid w:val="00701C89"/>
    <w:rsid w:val="00701FF8"/>
    <w:rsid w:val="0070217F"/>
    <w:rsid w:val="0070365B"/>
    <w:rsid w:val="00703A4E"/>
    <w:rsid w:val="0070421C"/>
    <w:rsid w:val="00704368"/>
    <w:rsid w:val="007047C6"/>
    <w:rsid w:val="00705D85"/>
    <w:rsid w:val="00706699"/>
    <w:rsid w:val="00707968"/>
    <w:rsid w:val="0071034C"/>
    <w:rsid w:val="0071094D"/>
    <w:rsid w:val="00711863"/>
    <w:rsid w:val="00712E64"/>
    <w:rsid w:val="00713549"/>
    <w:rsid w:val="00713698"/>
    <w:rsid w:val="00713C4A"/>
    <w:rsid w:val="0071430A"/>
    <w:rsid w:val="00716025"/>
    <w:rsid w:val="00716932"/>
    <w:rsid w:val="00717290"/>
    <w:rsid w:val="00717AE3"/>
    <w:rsid w:val="007204C2"/>
    <w:rsid w:val="00721B28"/>
    <w:rsid w:val="0072204F"/>
    <w:rsid w:val="007220B5"/>
    <w:rsid w:val="00724DCB"/>
    <w:rsid w:val="007261FF"/>
    <w:rsid w:val="00726469"/>
    <w:rsid w:val="00726828"/>
    <w:rsid w:val="00726FF0"/>
    <w:rsid w:val="0072764A"/>
    <w:rsid w:val="00731990"/>
    <w:rsid w:val="00732D29"/>
    <w:rsid w:val="00732E15"/>
    <w:rsid w:val="007331B5"/>
    <w:rsid w:val="00733816"/>
    <w:rsid w:val="00733E3B"/>
    <w:rsid w:val="00734BB3"/>
    <w:rsid w:val="00734C1B"/>
    <w:rsid w:val="00735E8C"/>
    <w:rsid w:val="0073639A"/>
    <w:rsid w:val="00736896"/>
    <w:rsid w:val="00737907"/>
    <w:rsid w:val="007419AF"/>
    <w:rsid w:val="007422B3"/>
    <w:rsid w:val="00744BD3"/>
    <w:rsid w:val="007454B8"/>
    <w:rsid w:val="00745841"/>
    <w:rsid w:val="00745E2A"/>
    <w:rsid w:val="00745F82"/>
    <w:rsid w:val="0074646F"/>
    <w:rsid w:val="00747A35"/>
    <w:rsid w:val="007502AA"/>
    <w:rsid w:val="00750C5A"/>
    <w:rsid w:val="007514CA"/>
    <w:rsid w:val="00751701"/>
    <w:rsid w:val="00752377"/>
    <w:rsid w:val="00752CA4"/>
    <w:rsid w:val="00752F4F"/>
    <w:rsid w:val="007538E5"/>
    <w:rsid w:val="00753951"/>
    <w:rsid w:val="007547C0"/>
    <w:rsid w:val="007559C8"/>
    <w:rsid w:val="007604C1"/>
    <w:rsid w:val="00760660"/>
    <w:rsid w:val="007625CF"/>
    <w:rsid w:val="00763BD8"/>
    <w:rsid w:val="00763CD8"/>
    <w:rsid w:val="00763E51"/>
    <w:rsid w:val="0076435F"/>
    <w:rsid w:val="00764E85"/>
    <w:rsid w:val="007653FB"/>
    <w:rsid w:val="00766B02"/>
    <w:rsid w:val="0077156D"/>
    <w:rsid w:val="007720D0"/>
    <w:rsid w:val="007724D9"/>
    <w:rsid w:val="00772A1E"/>
    <w:rsid w:val="00772E9A"/>
    <w:rsid w:val="00777EC7"/>
    <w:rsid w:val="00781B52"/>
    <w:rsid w:val="0078213E"/>
    <w:rsid w:val="00783A02"/>
    <w:rsid w:val="00783EA8"/>
    <w:rsid w:val="0078530B"/>
    <w:rsid w:val="007858D7"/>
    <w:rsid w:val="00785A0B"/>
    <w:rsid w:val="00785A2A"/>
    <w:rsid w:val="00787783"/>
    <w:rsid w:val="00790024"/>
    <w:rsid w:val="00790558"/>
    <w:rsid w:val="0079061E"/>
    <w:rsid w:val="00791258"/>
    <w:rsid w:val="00795B12"/>
    <w:rsid w:val="00797D60"/>
    <w:rsid w:val="007A20E9"/>
    <w:rsid w:val="007A3A30"/>
    <w:rsid w:val="007A454C"/>
    <w:rsid w:val="007A6012"/>
    <w:rsid w:val="007A6030"/>
    <w:rsid w:val="007A6746"/>
    <w:rsid w:val="007A6F7B"/>
    <w:rsid w:val="007B155A"/>
    <w:rsid w:val="007B38E5"/>
    <w:rsid w:val="007B4B57"/>
    <w:rsid w:val="007B53FE"/>
    <w:rsid w:val="007B583A"/>
    <w:rsid w:val="007B6041"/>
    <w:rsid w:val="007B764C"/>
    <w:rsid w:val="007B7F8C"/>
    <w:rsid w:val="007C211E"/>
    <w:rsid w:val="007C23A1"/>
    <w:rsid w:val="007C300D"/>
    <w:rsid w:val="007C526C"/>
    <w:rsid w:val="007C5F09"/>
    <w:rsid w:val="007C624B"/>
    <w:rsid w:val="007D0B70"/>
    <w:rsid w:val="007D1E74"/>
    <w:rsid w:val="007D2444"/>
    <w:rsid w:val="007D3D2F"/>
    <w:rsid w:val="007D57BC"/>
    <w:rsid w:val="007D6240"/>
    <w:rsid w:val="007D6926"/>
    <w:rsid w:val="007D6D16"/>
    <w:rsid w:val="007D6D79"/>
    <w:rsid w:val="007E00E9"/>
    <w:rsid w:val="007E020F"/>
    <w:rsid w:val="007E030E"/>
    <w:rsid w:val="007E126C"/>
    <w:rsid w:val="007E15D9"/>
    <w:rsid w:val="007E3133"/>
    <w:rsid w:val="007E41D6"/>
    <w:rsid w:val="007E46A3"/>
    <w:rsid w:val="007E5145"/>
    <w:rsid w:val="007E5553"/>
    <w:rsid w:val="007E6AF8"/>
    <w:rsid w:val="007E6C6E"/>
    <w:rsid w:val="007E792A"/>
    <w:rsid w:val="007F01E1"/>
    <w:rsid w:val="007F1C27"/>
    <w:rsid w:val="007F1CF0"/>
    <w:rsid w:val="007F32FC"/>
    <w:rsid w:val="007F3D50"/>
    <w:rsid w:val="007F5AF8"/>
    <w:rsid w:val="007F63DB"/>
    <w:rsid w:val="007F68E9"/>
    <w:rsid w:val="007F6FEC"/>
    <w:rsid w:val="0080000A"/>
    <w:rsid w:val="00800FA8"/>
    <w:rsid w:val="00801758"/>
    <w:rsid w:val="008023BF"/>
    <w:rsid w:val="00803060"/>
    <w:rsid w:val="00804D3F"/>
    <w:rsid w:val="00805163"/>
    <w:rsid w:val="00807907"/>
    <w:rsid w:val="008104A0"/>
    <w:rsid w:val="0081092B"/>
    <w:rsid w:val="00810A71"/>
    <w:rsid w:val="008110D2"/>
    <w:rsid w:val="00814F43"/>
    <w:rsid w:val="008158ED"/>
    <w:rsid w:val="0081747B"/>
    <w:rsid w:val="00817B32"/>
    <w:rsid w:val="00817CDC"/>
    <w:rsid w:val="008200C7"/>
    <w:rsid w:val="008212A0"/>
    <w:rsid w:val="008216FC"/>
    <w:rsid w:val="00821733"/>
    <w:rsid w:val="0082261E"/>
    <w:rsid w:val="008239CC"/>
    <w:rsid w:val="00823A62"/>
    <w:rsid w:val="0082451F"/>
    <w:rsid w:val="00824E44"/>
    <w:rsid w:val="00826C1A"/>
    <w:rsid w:val="0083033B"/>
    <w:rsid w:val="0083165C"/>
    <w:rsid w:val="00831A84"/>
    <w:rsid w:val="00832422"/>
    <w:rsid w:val="0083272F"/>
    <w:rsid w:val="00832DD7"/>
    <w:rsid w:val="0083308F"/>
    <w:rsid w:val="008334AE"/>
    <w:rsid w:val="00833D17"/>
    <w:rsid w:val="008342BE"/>
    <w:rsid w:val="00837B00"/>
    <w:rsid w:val="00837EFC"/>
    <w:rsid w:val="00840343"/>
    <w:rsid w:val="00840591"/>
    <w:rsid w:val="00840C0F"/>
    <w:rsid w:val="00841BD4"/>
    <w:rsid w:val="00844896"/>
    <w:rsid w:val="008448F4"/>
    <w:rsid w:val="00845753"/>
    <w:rsid w:val="008464F0"/>
    <w:rsid w:val="00846DED"/>
    <w:rsid w:val="00846EF1"/>
    <w:rsid w:val="00847479"/>
    <w:rsid w:val="00850AAE"/>
    <w:rsid w:val="00851641"/>
    <w:rsid w:val="00852513"/>
    <w:rsid w:val="008541FC"/>
    <w:rsid w:val="0085636A"/>
    <w:rsid w:val="008573D8"/>
    <w:rsid w:val="008574F4"/>
    <w:rsid w:val="00857B49"/>
    <w:rsid w:val="00860420"/>
    <w:rsid w:val="008609D5"/>
    <w:rsid w:val="00860C88"/>
    <w:rsid w:val="008637F7"/>
    <w:rsid w:val="00863D65"/>
    <w:rsid w:val="00864431"/>
    <w:rsid w:val="008644A8"/>
    <w:rsid w:val="00866444"/>
    <w:rsid w:val="00870461"/>
    <w:rsid w:val="00871318"/>
    <w:rsid w:val="00871EA8"/>
    <w:rsid w:val="00872CBD"/>
    <w:rsid w:val="00874CB5"/>
    <w:rsid w:val="00875D27"/>
    <w:rsid w:val="00876CE5"/>
    <w:rsid w:val="00881CB5"/>
    <w:rsid w:val="00882691"/>
    <w:rsid w:val="00883650"/>
    <w:rsid w:val="00883A7E"/>
    <w:rsid w:val="00884449"/>
    <w:rsid w:val="00884ED5"/>
    <w:rsid w:val="00885095"/>
    <w:rsid w:val="00886178"/>
    <w:rsid w:val="00886BF1"/>
    <w:rsid w:val="00887F12"/>
    <w:rsid w:val="00890F85"/>
    <w:rsid w:val="0089127C"/>
    <w:rsid w:val="00891449"/>
    <w:rsid w:val="008916ED"/>
    <w:rsid w:val="00891862"/>
    <w:rsid w:val="00891D40"/>
    <w:rsid w:val="00892F39"/>
    <w:rsid w:val="0089367E"/>
    <w:rsid w:val="00893B52"/>
    <w:rsid w:val="00894687"/>
    <w:rsid w:val="00894EAF"/>
    <w:rsid w:val="00895C0F"/>
    <w:rsid w:val="00896319"/>
    <w:rsid w:val="008967A6"/>
    <w:rsid w:val="00896971"/>
    <w:rsid w:val="00896EDB"/>
    <w:rsid w:val="008976A3"/>
    <w:rsid w:val="008A05EB"/>
    <w:rsid w:val="008A0894"/>
    <w:rsid w:val="008A0A37"/>
    <w:rsid w:val="008A14C2"/>
    <w:rsid w:val="008A2D2B"/>
    <w:rsid w:val="008A31FE"/>
    <w:rsid w:val="008A3535"/>
    <w:rsid w:val="008A5450"/>
    <w:rsid w:val="008A58D8"/>
    <w:rsid w:val="008A69C8"/>
    <w:rsid w:val="008A7D6C"/>
    <w:rsid w:val="008B033E"/>
    <w:rsid w:val="008B38AD"/>
    <w:rsid w:val="008B5434"/>
    <w:rsid w:val="008B5C8B"/>
    <w:rsid w:val="008C0FE1"/>
    <w:rsid w:val="008C275D"/>
    <w:rsid w:val="008C2DDB"/>
    <w:rsid w:val="008C5851"/>
    <w:rsid w:val="008C58D8"/>
    <w:rsid w:val="008C5B74"/>
    <w:rsid w:val="008C6B67"/>
    <w:rsid w:val="008C722D"/>
    <w:rsid w:val="008D00BF"/>
    <w:rsid w:val="008D0623"/>
    <w:rsid w:val="008D0895"/>
    <w:rsid w:val="008D1B4A"/>
    <w:rsid w:val="008D25CD"/>
    <w:rsid w:val="008D4699"/>
    <w:rsid w:val="008D5CFB"/>
    <w:rsid w:val="008D72A5"/>
    <w:rsid w:val="008E2C7B"/>
    <w:rsid w:val="008E324C"/>
    <w:rsid w:val="008E3653"/>
    <w:rsid w:val="008E4135"/>
    <w:rsid w:val="008E43DB"/>
    <w:rsid w:val="008E5699"/>
    <w:rsid w:val="008E5C62"/>
    <w:rsid w:val="008E636A"/>
    <w:rsid w:val="008E6474"/>
    <w:rsid w:val="008E7974"/>
    <w:rsid w:val="008F15CC"/>
    <w:rsid w:val="008F1EA3"/>
    <w:rsid w:val="008F2F74"/>
    <w:rsid w:val="008F5FAD"/>
    <w:rsid w:val="008F5FD4"/>
    <w:rsid w:val="008F6248"/>
    <w:rsid w:val="008F6857"/>
    <w:rsid w:val="008F7BD9"/>
    <w:rsid w:val="00902386"/>
    <w:rsid w:val="00902C0A"/>
    <w:rsid w:val="00902C33"/>
    <w:rsid w:val="009033E4"/>
    <w:rsid w:val="00903C18"/>
    <w:rsid w:val="00904D90"/>
    <w:rsid w:val="00906D2B"/>
    <w:rsid w:val="00906F2B"/>
    <w:rsid w:val="0090770B"/>
    <w:rsid w:val="00907DDE"/>
    <w:rsid w:val="009106F4"/>
    <w:rsid w:val="00910AFD"/>
    <w:rsid w:val="00912BEB"/>
    <w:rsid w:val="0091406A"/>
    <w:rsid w:val="00914593"/>
    <w:rsid w:val="0091620C"/>
    <w:rsid w:val="009163D2"/>
    <w:rsid w:val="00916979"/>
    <w:rsid w:val="00917190"/>
    <w:rsid w:val="00921365"/>
    <w:rsid w:val="0092394B"/>
    <w:rsid w:val="00923BAD"/>
    <w:rsid w:val="0092422F"/>
    <w:rsid w:val="009243B5"/>
    <w:rsid w:val="00924BC7"/>
    <w:rsid w:val="009264CD"/>
    <w:rsid w:val="009267C0"/>
    <w:rsid w:val="0093024F"/>
    <w:rsid w:val="0093042C"/>
    <w:rsid w:val="00931410"/>
    <w:rsid w:val="00933793"/>
    <w:rsid w:val="009361E9"/>
    <w:rsid w:val="009364AE"/>
    <w:rsid w:val="00936F67"/>
    <w:rsid w:val="0093713E"/>
    <w:rsid w:val="00940EC6"/>
    <w:rsid w:val="009419B3"/>
    <w:rsid w:val="00941CE2"/>
    <w:rsid w:val="00943720"/>
    <w:rsid w:val="009455A9"/>
    <w:rsid w:val="0095087D"/>
    <w:rsid w:val="00951366"/>
    <w:rsid w:val="009517EA"/>
    <w:rsid w:val="009520CD"/>
    <w:rsid w:val="00952968"/>
    <w:rsid w:val="00953896"/>
    <w:rsid w:val="00953AFC"/>
    <w:rsid w:val="00953E9C"/>
    <w:rsid w:val="00954AD4"/>
    <w:rsid w:val="00954E41"/>
    <w:rsid w:val="009558A6"/>
    <w:rsid w:val="00955AF5"/>
    <w:rsid w:val="0095778C"/>
    <w:rsid w:val="00960313"/>
    <w:rsid w:val="009605D6"/>
    <w:rsid w:val="0096177D"/>
    <w:rsid w:val="00964466"/>
    <w:rsid w:val="0096450B"/>
    <w:rsid w:val="009653B1"/>
    <w:rsid w:val="00965C1E"/>
    <w:rsid w:val="009660D4"/>
    <w:rsid w:val="00966352"/>
    <w:rsid w:val="00967230"/>
    <w:rsid w:val="00967530"/>
    <w:rsid w:val="00967AAD"/>
    <w:rsid w:val="00967DD5"/>
    <w:rsid w:val="0097209D"/>
    <w:rsid w:val="00972526"/>
    <w:rsid w:val="00973B4D"/>
    <w:rsid w:val="00973DD5"/>
    <w:rsid w:val="00973EC3"/>
    <w:rsid w:val="0097495E"/>
    <w:rsid w:val="00974B09"/>
    <w:rsid w:val="009770FB"/>
    <w:rsid w:val="00977852"/>
    <w:rsid w:val="00980885"/>
    <w:rsid w:val="009815A6"/>
    <w:rsid w:val="00981768"/>
    <w:rsid w:val="00982E7D"/>
    <w:rsid w:val="00983112"/>
    <w:rsid w:val="009833A1"/>
    <w:rsid w:val="00983430"/>
    <w:rsid w:val="00983EA9"/>
    <w:rsid w:val="00984DDB"/>
    <w:rsid w:val="009855C6"/>
    <w:rsid w:val="00985FFF"/>
    <w:rsid w:val="009872F1"/>
    <w:rsid w:val="00991FFA"/>
    <w:rsid w:val="009920AA"/>
    <w:rsid w:val="0099388E"/>
    <w:rsid w:val="00995B0E"/>
    <w:rsid w:val="00996E44"/>
    <w:rsid w:val="009971E0"/>
    <w:rsid w:val="009974AE"/>
    <w:rsid w:val="00997983"/>
    <w:rsid w:val="009A02CB"/>
    <w:rsid w:val="009A0FA0"/>
    <w:rsid w:val="009A20B0"/>
    <w:rsid w:val="009A243A"/>
    <w:rsid w:val="009A2F29"/>
    <w:rsid w:val="009A33AD"/>
    <w:rsid w:val="009A3832"/>
    <w:rsid w:val="009A41B9"/>
    <w:rsid w:val="009A6D27"/>
    <w:rsid w:val="009A7114"/>
    <w:rsid w:val="009B00AA"/>
    <w:rsid w:val="009B1874"/>
    <w:rsid w:val="009B1FB3"/>
    <w:rsid w:val="009B26AE"/>
    <w:rsid w:val="009B2D23"/>
    <w:rsid w:val="009B2E02"/>
    <w:rsid w:val="009B3F0C"/>
    <w:rsid w:val="009B4438"/>
    <w:rsid w:val="009B4605"/>
    <w:rsid w:val="009B4ECB"/>
    <w:rsid w:val="009B771B"/>
    <w:rsid w:val="009B7E21"/>
    <w:rsid w:val="009C3B03"/>
    <w:rsid w:val="009C3E88"/>
    <w:rsid w:val="009C442A"/>
    <w:rsid w:val="009C4B5D"/>
    <w:rsid w:val="009C5204"/>
    <w:rsid w:val="009C6367"/>
    <w:rsid w:val="009C6AB5"/>
    <w:rsid w:val="009C6EC6"/>
    <w:rsid w:val="009C705A"/>
    <w:rsid w:val="009D019C"/>
    <w:rsid w:val="009D2EB8"/>
    <w:rsid w:val="009D33FD"/>
    <w:rsid w:val="009D3939"/>
    <w:rsid w:val="009D50BF"/>
    <w:rsid w:val="009D5661"/>
    <w:rsid w:val="009D58DF"/>
    <w:rsid w:val="009D7860"/>
    <w:rsid w:val="009D78E7"/>
    <w:rsid w:val="009E0632"/>
    <w:rsid w:val="009E1D22"/>
    <w:rsid w:val="009E2B81"/>
    <w:rsid w:val="009E3EF2"/>
    <w:rsid w:val="009E480B"/>
    <w:rsid w:val="009E5DB0"/>
    <w:rsid w:val="009E6588"/>
    <w:rsid w:val="009E6631"/>
    <w:rsid w:val="009E6CCB"/>
    <w:rsid w:val="009E6D0C"/>
    <w:rsid w:val="009E7B7B"/>
    <w:rsid w:val="009F003A"/>
    <w:rsid w:val="009F0E83"/>
    <w:rsid w:val="009F108F"/>
    <w:rsid w:val="009F1F19"/>
    <w:rsid w:val="009F35BD"/>
    <w:rsid w:val="009F3E77"/>
    <w:rsid w:val="009F421F"/>
    <w:rsid w:val="009F462D"/>
    <w:rsid w:val="009F4652"/>
    <w:rsid w:val="009F4BD9"/>
    <w:rsid w:val="00A004B1"/>
    <w:rsid w:val="00A008F1"/>
    <w:rsid w:val="00A0099F"/>
    <w:rsid w:val="00A014A8"/>
    <w:rsid w:val="00A01ACA"/>
    <w:rsid w:val="00A02130"/>
    <w:rsid w:val="00A038FC"/>
    <w:rsid w:val="00A041D9"/>
    <w:rsid w:val="00A047FD"/>
    <w:rsid w:val="00A06961"/>
    <w:rsid w:val="00A10347"/>
    <w:rsid w:val="00A1235D"/>
    <w:rsid w:val="00A12BD0"/>
    <w:rsid w:val="00A131ED"/>
    <w:rsid w:val="00A136A5"/>
    <w:rsid w:val="00A144A5"/>
    <w:rsid w:val="00A14F35"/>
    <w:rsid w:val="00A152F5"/>
    <w:rsid w:val="00A15AED"/>
    <w:rsid w:val="00A16EA1"/>
    <w:rsid w:val="00A1782C"/>
    <w:rsid w:val="00A17B15"/>
    <w:rsid w:val="00A204CE"/>
    <w:rsid w:val="00A22FE3"/>
    <w:rsid w:val="00A235EA"/>
    <w:rsid w:val="00A23902"/>
    <w:rsid w:val="00A2419A"/>
    <w:rsid w:val="00A2473F"/>
    <w:rsid w:val="00A2750A"/>
    <w:rsid w:val="00A2790A"/>
    <w:rsid w:val="00A27A04"/>
    <w:rsid w:val="00A306A4"/>
    <w:rsid w:val="00A30EFC"/>
    <w:rsid w:val="00A311D6"/>
    <w:rsid w:val="00A313B7"/>
    <w:rsid w:val="00A31505"/>
    <w:rsid w:val="00A32501"/>
    <w:rsid w:val="00A3257B"/>
    <w:rsid w:val="00A32C84"/>
    <w:rsid w:val="00A33A18"/>
    <w:rsid w:val="00A347B0"/>
    <w:rsid w:val="00A357B4"/>
    <w:rsid w:val="00A35B68"/>
    <w:rsid w:val="00A360E6"/>
    <w:rsid w:val="00A36150"/>
    <w:rsid w:val="00A361A9"/>
    <w:rsid w:val="00A368D3"/>
    <w:rsid w:val="00A378DB"/>
    <w:rsid w:val="00A37E87"/>
    <w:rsid w:val="00A416DF"/>
    <w:rsid w:val="00A41BF8"/>
    <w:rsid w:val="00A43766"/>
    <w:rsid w:val="00A43EDE"/>
    <w:rsid w:val="00A43FC4"/>
    <w:rsid w:val="00A5016E"/>
    <w:rsid w:val="00A50DC4"/>
    <w:rsid w:val="00A51E62"/>
    <w:rsid w:val="00A524C2"/>
    <w:rsid w:val="00A55D54"/>
    <w:rsid w:val="00A56621"/>
    <w:rsid w:val="00A56D27"/>
    <w:rsid w:val="00A56E78"/>
    <w:rsid w:val="00A573BB"/>
    <w:rsid w:val="00A579C7"/>
    <w:rsid w:val="00A604E1"/>
    <w:rsid w:val="00A605A1"/>
    <w:rsid w:val="00A6105B"/>
    <w:rsid w:val="00A64F88"/>
    <w:rsid w:val="00A66212"/>
    <w:rsid w:val="00A66B28"/>
    <w:rsid w:val="00A66CC2"/>
    <w:rsid w:val="00A6784B"/>
    <w:rsid w:val="00A7048E"/>
    <w:rsid w:val="00A71BD6"/>
    <w:rsid w:val="00A73177"/>
    <w:rsid w:val="00A73222"/>
    <w:rsid w:val="00A7463A"/>
    <w:rsid w:val="00A746AA"/>
    <w:rsid w:val="00A75E1C"/>
    <w:rsid w:val="00A81E2A"/>
    <w:rsid w:val="00A84A03"/>
    <w:rsid w:val="00A85728"/>
    <w:rsid w:val="00A86133"/>
    <w:rsid w:val="00A869FC"/>
    <w:rsid w:val="00A875FA"/>
    <w:rsid w:val="00A87B76"/>
    <w:rsid w:val="00A90061"/>
    <w:rsid w:val="00A90DF0"/>
    <w:rsid w:val="00A92EFC"/>
    <w:rsid w:val="00A9316A"/>
    <w:rsid w:val="00A93A92"/>
    <w:rsid w:val="00A942BA"/>
    <w:rsid w:val="00A95C08"/>
    <w:rsid w:val="00A96568"/>
    <w:rsid w:val="00A965BB"/>
    <w:rsid w:val="00A96AE1"/>
    <w:rsid w:val="00A96F9D"/>
    <w:rsid w:val="00A97BCB"/>
    <w:rsid w:val="00A97C21"/>
    <w:rsid w:val="00AA0519"/>
    <w:rsid w:val="00AA0EAE"/>
    <w:rsid w:val="00AA2FFD"/>
    <w:rsid w:val="00AA4117"/>
    <w:rsid w:val="00AA444B"/>
    <w:rsid w:val="00AA5F6C"/>
    <w:rsid w:val="00AA6565"/>
    <w:rsid w:val="00AA6710"/>
    <w:rsid w:val="00AA69BD"/>
    <w:rsid w:val="00AB0314"/>
    <w:rsid w:val="00AB0BB8"/>
    <w:rsid w:val="00AB1060"/>
    <w:rsid w:val="00AB2944"/>
    <w:rsid w:val="00AB3205"/>
    <w:rsid w:val="00AB4461"/>
    <w:rsid w:val="00AB6CA5"/>
    <w:rsid w:val="00AC03F6"/>
    <w:rsid w:val="00AC33A5"/>
    <w:rsid w:val="00AC42A0"/>
    <w:rsid w:val="00AC4973"/>
    <w:rsid w:val="00AC6605"/>
    <w:rsid w:val="00AC6C61"/>
    <w:rsid w:val="00AC6ED0"/>
    <w:rsid w:val="00AC7D23"/>
    <w:rsid w:val="00AD19E7"/>
    <w:rsid w:val="00AD2EA2"/>
    <w:rsid w:val="00AD3234"/>
    <w:rsid w:val="00AD3D9C"/>
    <w:rsid w:val="00AD4E11"/>
    <w:rsid w:val="00AD639F"/>
    <w:rsid w:val="00AD65FD"/>
    <w:rsid w:val="00AD79A2"/>
    <w:rsid w:val="00AE16A1"/>
    <w:rsid w:val="00AE320A"/>
    <w:rsid w:val="00AE3419"/>
    <w:rsid w:val="00AE38BD"/>
    <w:rsid w:val="00AE3D3A"/>
    <w:rsid w:val="00AE44AC"/>
    <w:rsid w:val="00AE599E"/>
    <w:rsid w:val="00AE606C"/>
    <w:rsid w:val="00AE66B8"/>
    <w:rsid w:val="00AE7DB6"/>
    <w:rsid w:val="00AF092E"/>
    <w:rsid w:val="00AF2D25"/>
    <w:rsid w:val="00AF3A31"/>
    <w:rsid w:val="00AF491F"/>
    <w:rsid w:val="00AF5A8F"/>
    <w:rsid w:val="00AF6511"/>
    <w:rsid w:val="00AF6D32"/>
    <w:rsid w:val="00B001BC"/>
    <w:rsid w:val="00B009D6"/>
    <w:rsid w:val="00B00F18"/>
    <w:rsid w:val="00B0167C"/>
    <w:rsid w:val="00B01698"/>
    <w:rsid w:val="00B01D16"/>
    <w:rsid w:val="00B02037"/>
    <w:rsid w:val="00B02634"/>
    <w:rsid w:val="00B031B2"/>
    <w:rsid w:val="00B0385C"/>
    <w:rsid w:val="00B03A7A"/>
    <w:rsid w:val="00B04923"/>
    <w:rsid w:val="00B04BBC"/>
    <w:rsid w:val="00B04F34"/>
    <w:rsid w:val="00B07F6E"/>
    <w:rsid w:val="00B10001"/>
    <w:rsid w:val="00B103BE"/>
    <w:rsid w:val="00B1076F"/>
    <w:rsid w:val="00B119D6"/>
    <w:rsid w:val="00B11B2F"/>
    <w:rsid w:val="00B12F4F"/>
    <w:rsid w:val="00B1367E"/>
    <w:rsid w:val="00B145A2"/>
    <w:rsid w:val="00B14A13"/>
    <w:rsid w:val="00B14B9A"/>
    <w:rsid w:val="00B154EB"/>
    <w:rsid w:val="00B15EE6"/>
    <w:rsid w:val="00B161E6"/>
    <w:rsid w:val="00B163A9"/>
    <w:rsid w:val="00B17176"/>
    <w:rsid w:val="00B1745D"/>
    <w:rsid w:val="00B178E2"/>
    <w:rsid w:val="00B17D1D"/>
    <w:rsid w:val="00B2108D"/>
    <w:rsid w:val="00B23E8B"/>
    <w:rsid w:val="00B263C7"/>
    <w:rsid w:val="00B273A4"/>
    <w:rsid w:val="00B273EF"/>
    <w:rsid w:val="00B27874"/>
    <w:rsid w:val="00B27DB2"/>
    <w:rsid w:val="00B30954"/>
    <w:rsid w:val="00B3205F"/>
    <w:rsid w:val="00B32C93"/>
    <w:rsid w:val="00B3355C"/>
    <w:rsid w:val="00B338E3"/>
    <w:rsid w:val="00B34547"/>
    <w:rsid w:val="00B34CFB"/>
    <w:rsid w:val="00B3702A"/>
    <w:rsid w:val="00B3708B"/>
    <w:rsid w:val="00B377D3"/>
    <w:rsid w:val="00B4036F"/>
    <w:rsid w:val="00B42A1B"/>
    <w:rsid w:val="00B43635"/>
    <w:rsid w:val="00B442C7"/>
    <w:rsid w:val="00B44A57"/>
    <w:rsid w:val="00B46AA7"/>
    <w:rsid w:val="00B514F0"/>
    <w:rsid w:val="00B5157A"/>
    <w:rsid w:val="00B52AC6"/>
    <w:rsid w:val="00B52C13"/>
    <w:rsid w:val="00B52D05"/>
    <w:rsid w:val="00B53120"/>
    <w:rsid w:val="00B5326F"/>
    <w:rsid w:val="00B54A04"/>
    <w:rsid w:val="00B54BA2"/>
    <w:rsid w:val="00B60436"/>
    <w:rsid w:val="00B608E2"/>
    <w:rsid w:val="00B62371"/>
    <w:rsid w:val="00B62F50"/>
    <w:rsid w:val="00B63DED"/>
    <w:rsid w:val="00B63EA9"/>
    <w:rsid w:val="00B6458A"/>
    <w:rsid w:val="00B6565C"/>
    <w:rsid w:val="00B65931"/>
    <w:rsid w:val="00B66695"/>
    <w:rsid w:val="00B678B8"/>
    <w:rsid w:val="00B70734"/>
    <w:rsid w:val="00B70766"/>
    <w:rsid w:val="00B70CB6"/>
    <w:rsid w:val="00B720F8"/>
    <w:rsid w:val="00B7233E"/>
    <w:rsid w:val="00B74D30"/>
    <w:rsid w:val="00B74F76"/>
    <w:rsid w:val="00B77BD0"/>
    <w:rsid w:val="00B8034A"/>
    <w:rsid w:val="00B80BAB"/>
    <w:rsid w:val="00B80EC4"/>
    <w:rsid w:val="00B812CF"/>
    <w:rsid w:val="00B81871"/>
    <w:rsid w:val="00B848F6"/>
    <w:rsid w:val="00B84DB1"/>
    <w:rsid w:val="00B8628B"/>
    <w:rsid w:val="00B87761"/>
    <w:rsid w:val="00B87D88"/>
    <w:rsid w:val="00B90148"/>
    <w:rsid w:val="00B902E8"/>
    <w:rsid w:val="00B91180"/>
    <w:rsid w:val="00B918D3"/>
    <w:rsid w:val="00B91B7B"/>
    <w:rsid w:val="00B91FDA"/>
    <w:rsid w:val="00B931B4"/>
    <w:rsid w:val="00B94F1A"/>
    <w:rsid w:val="00B95946"/>
    <w:rsid w:val="00B9635E"/>
    <w:rsid w:val="00B96E86"/>
    <w:rsid w:val="00BA0AC6"/>
    <w:rsid w:val="00BA135F"/>
    <w:rsid w:val="00BA15FC"/>
    <w:rsid w:val="00BA1D9A"/>
    <w:rsid w:val="00BA23A8"/>
    <w:rsid w:val="00BA4F58"/>
    <w:rsid w:val="00BA5930"/>
    <w:rsid w:val="00BA5CB1"/>
    <w:rsid w:val="00BA743D"/>
    <w:rsid w:val="00BA76D1"/>
    <w:rsid w:val="00BB08CC"/>
    <w:rsid w:val="00BB1D85"/>
    <w:rsid w:val="00BB2C77"/>
    <w:rsid w:val="00BB34D9"/>
    <w:rsid w:val="00BB4BA5"/>
    <w:rsid w:val="00BB4F19"/>
    <w:rsid w:val="00BB5043"/>
    <w:rsid w:val="00BB54EF"/>
    <w:rsid w:val="00BB5DB2"/>
    <w:rsid w:val="00BB6623"/>
    <w:rsid w:val="00BB6CBF"/>
    <w:rsid w:val="00BB71DD"/>
    <w:rsid w:val="00BC01C4"/>
    <w:rsid w:val="00BC0219"/>
    <w:rsid w:val="00BC0603"/>
    <w:rsid w:val="00BC2A3F"/>
    <w:rsid w:val="00BC2E53"/>
    <w:rsid w:val="00BC49CB"/>
    <w:rsid w:val="00BC5977"/>
    <w:rsid w:val="00BC5D1A"/>
    <w:rsid w:val="00BC7774"/>
    <w:rsid w:val="00BD1813"/>
    <w:rsid w:val="00BD1D63"/>
    <w:rsid w:val="00BD1F39"/>
    <w:rsid w:val="00BD2ABE"/>
    <w:rsid w:val="00BD3C16"/>
    <w:rsid w:val="00BD4B44"/>
    <w:rsid w:val="00BD6762"/>
    <w:rsid w:val="00BD6DB5"/>
    <w:rsid w:val="00BD6EB1"/>
    <w:rsid w:val="00BD7F51"/>
    <w:rsid w:val="00BE03A6"/>
    <w:rsid w:val="00BE105D"/>
    <w:rsid w:val="00BE13CA"/>
    <w:rsid w:val="00BE4438"/>
    <w:rsid w:val="00BE4E13"/>
    <w:rsid w:val="00BE643E"/>
    <w:rsid w:val="00BE6827"/>
    <w:rsid w:val="00BE6A47"/>
    <w:rsid w:val="00BE6ABF"/>
    <w:rsid w:val="00BE7C0C"/>
    <w:rsid w:val="00BF0E05"/>
    <w:rsid w:val="00BF1B43"/>
    <w:rsid w:val="00BF1F5C"/>
    <w:rsid w:val="00BF3FFF"/>
    <w:rsid w:val="00BF442F"/>
    <w:rsid w:val="00BF4914"/>
    <w:rsid w:val="00BF5A93"/>
    <w:rsid w:val="00BF6F4F"/>
    <w:rsid w:val="00C000C3"/>
    <w:rsid w:val="00C014DC"/>
    <w:rsid w:val="00C01649"/>
    <w:rsid w:val="00C01709"/>
    <w:rsid w:val="00C01939"/>
    <w:rsid w:val="00C02761"/>
    <w:rsid w:val="00C04E5E"/>
    <w:rsid w:val="00C064FC"/>
    <w:rsid w:val="00C06E79"/>
    <w:rsid w:val="00C101BC"/>
    <w:rsid w:val="00C12B1B"/>
    <w:rsid w:val="00C14384"/>
    <w:rsid w:val="00C1564F"/>
    <w:rsid w:val="00C172B5"/>
    <w:rsid w:val="00C2047F"/>
    <w:rsid w:val="00C21669"/>
    <w:rsid w:val="00C22103"/>
    <w:rsid w:val="00C23697"/>
    <w:rsid w:val="00C23C39"/>
    <w:rsid w:val="00C24339"/>
    <w:rsid w:val="00C25873"/>
    <w:rsid w:val="00C261D6"/>
    <w:rsid w:val="00C268A1"/>
    <w:rsid w:val="00C26A97"/>
    <w:rsid w:val="00C27BEE"/>
    <w:rsid w:val="00C30F1C"/>
    <w:rsid w:val="00C329B8"/>
    <w:rsid w:val="00C33658"/>
    <w:rsid w:val="00C35935"/>
    <w:rsid w:val="00C35B17"/>
    <w:rsid w:val="00C40000"/>
    <w:rsid w:val="00C40727"/>
    <w:rsid w:val="00C4152A"/>
    <w:rsid w:val="00C43CB4"/>
    <w:rsid w:val="00C4420B"/>
    <w:rsid w:val="00C459B5"/>
    <w:rsid w:val="00C467B0"/>
    <w:rsid w:val="00C46AD4"/>
    <w:rsid w:val="00C46BA2"/>
    <w:rsid w:val="00C477F4"/>
    <w:rsid w:val="00C503ED"/>
    <w:rsid w:val="00C50F5A"/>
    <w:rsid w:val="00C52CC9"/>
    <w:rsid w:val="00C52F74"/>
    <w:rsid w:val="00C5347B"/>
    <w:rsid w:val="00C55FDE"/>
    <w:rsid w:val="00C56990"/>
    <w:rsid w:val="00C5705C"/>
    <w:rsid w:val="00C61D0A"/>
    <w:rsid w:val="00C62705"/>
    <w:rsid w:val="00C637E7"/>
    <w:rsid w:val="00C65D0F"/>
    <w:rsid w:val="00C66EB5"/>
    <w:rsid w:val="00C674F2"/>
    <w:rsid w:val="00C67CC0"/>
    <w:rsid w:val="00C71956"/>
    <w:rsid w:val="00C72376"/>
    <w:rsid w:val="00C72CC3"/>
    <w:rsid w:val="00C7305F"/>
    <w:rsid w:val="00C768A4"/>
    <w:rsid w:val="00C77F13"/>
    <w:rsid w:val="00C80F46"/>
    <w:rsid w:val="00C8169C"/>
    <w:rsid w:val="00C81827"/>
    <w:rsid w:val="00C81AB5"/>
    <w:rsid w:val="00C81E5B"/>
    <w:rsid w:val="00C82D39"/>
    <w:rsid w:val="00C84117"/>
    <w:rsid w:val="00C8415F"/>
    <w:rsid w:val="00C8496B"/>
    <w:rsid w:val="00C85BB4"/>
    <w:rsid w:val="00C861BD"/>
    <w:rsid w:val="00C865A2"/>
    <w:rsid w:val="00C86686"/>
    <w:rsid w:val="00C907B7"/>
    <w:rsid w:val="00C908F0"/>
    <w:rsid w:val="00C90A59"/>
    <w:rsid w:val="00C9135A"/>
    <w:rsid w:val="00C92153"/>
    <w:rsid w:val="00C92E29"/>
    <w:rsid w:val="00C939E6"/>
    <w:rsid w:val="00C968C8"/>
    <w:rsid w:val="00C96B7D"/>
    <w:rsid w:val="00CA0052"/>
    <w:rsid w:val="00CA07E2"/>
    <w:rsid w:val="00CA09E4"/>
    <w:rsid w:val="00CA1202"/>
    <w:rsid w:val="00CA1A68"/>
    <w:rsid w:val="00CA2744"/>
    <w:rsid w:val="00CA284C"/>
    <w:rsid w:val="00CA289E"/>
    <w:rsid w:val="00CA2938"/>
    <w:rsid w:val="00CA2FE0"/>
    <w:rsid w:val="00CA45A8"/>
    <w:rsid w:val="00CA48F3"/>
    <w:rsid w:val="00CA52D0"/>
    <w:rsid w:val="00CA617A"/>
    <w:rsid w:val="00CA62C3"/>
    <w:rsid w:val="00CA6763"/>
    <w:rsid w:val="00CA6D69"/>
    <w:rsid w:val="00CA7193"/>
    <w:rsid w:val="00CA7231"/>
    <w:rsid w:val="00CA78BB"/>
    <w:rsid w:val="00CA7B77"/>
    <w:rsid w:val="00CB00DB"/>
    <w:rsid w:val="00CB04FA"/>
    <w:rsid w:val="00CB0E5D"/>
    <w:rsid w:val="00CB32BA"/>
    <w:rsid w:val="00CB6A4F"/>
    <w:rsid w:val="00CB74DB"/>
    <w:rsid w:val="00CB7525"/>
    <w:rsid w:val="00CB792C"/>
    <w:rsid w:val="00CC046C"/>
    <w:rsid w:val="00CC0ABE"/>
    <w:rsid w:val="00CC2839"/>
    <w:rsid w:val="00CC507A"/>
    <w:rsid w:val="00CC52E5"/>
    <w:rsid w:val="00CC5AAA"/>
    <w:rsid w:val="00CC5FB0"/>
    <w:rsid w:val="00CC6474"/>
    <w:rsid w:val="00CC708D"/>
    <w:rsid w:val="00CC7468"/>
    <w:rsid w:val="00CD1070"/>
    <w:rsid w:val="00CD1A8D"/>
    <w:rsid w:val="00CD1D60"/>
    <w:rsid w:val="00CD2201"/>
    <w:rsid w:val="00CD226F"/>
    <w:rsid w:val="00CD2F6C"/>
    <w:rsid w:val="00CD3C86"/>
    <w:rsid w:val="00CD463B"/>
    <w:rsid w:val="00CD570D"/>
    <w:rsid w:val="00CD5812"/>
    <w:rsid w:val="00CD6321"/>
    <w:rsid w:val="00CD68FF"/>
    <w:rsid w:val="00CD76E2"/>
    <w:rsid w:val="00CE1272"/>
    <w:rsid w:val="00CE135D"/>
    <w:rsid w:val="00CE145A"/>
    <w:rsid w:val="00CE1598"/>
    <w:rsid w:val="00CE36BD"/>
    <w:rsid w:val="00CE39FF"/>
    <w:rsid w:val="00CE3EB3"/>
    <w:rsid w:val="00CE4182"/>
    <w:rsid w:val="00CE4DAD"/>
    <w:rsid w:val="00CE4E26"/>
    <w:rsid w:val="00CE5EA6"/>
    <w:rsid w:val="00CE6744"/>
    <w:rsid w:val="00CE6AD5"/>
    <w:rsid w:val="00CE729A"/>
    <w:rsid w:val="00CE75DC"/>
    <w:rsid w:val="00CF009A"/>
    <w:rsid w:val="00CF1EB0"/>
    <w:rsid w:val="00CF2281"/>
    <w:rsid w:val="00CF3043"/>
    <w:rsid w:val="00CF3FAD"/>
    <w:rsid w:val="00CF4673"/>
    <w:rsid w:val="00CF502D"/>
    <w:rsid w:val="00CF533D"/>
    <w:rsid w:val="00CF62ED"/>
    <w:rsid w:val="00CF6A1C"/>
    <w:rsid w:val="00CF6BAB"/>
    <w:rsid w:val="00CF77BF"/>
    <w:rsid w:val="00D00C30"/>
    <w:rsid w:val="00D01BD7"/>
    <w:rsid w:val="00D02069"/>
    <w:rsid w:val="00D0313A"/>
    <w:rsid w:val="00D04493"/>
    <w:rsid w:val="00D0461E"/>
    <w:rsid w:val="00D04779"/>
    <w:rsid w:val="00D04F58"/>
    <w:rsid w:val="00D05BB5"/>
    <w:rsid w:val="00D05FEC"/>
    <w:rsid w:val="00D06440"/>
    <w:rsid w:val="00D06C2D"/>
    <w:rsid w:val="00D06F87"/>
    <w:rsid w:val="00D07962"/>
    <w:rsid w:val="00D07AE8"/>
    <w:rsid w:val="00D10F5E"/>
    <w:rsid w:val="00D12F55"/>
    <w:rsid w:val="00D12FC6"/>
    <w:rsid w:val="00D138D8"/>
    <w:rsid w:val="00D15E80"/>
    <w:rsid w:val="00D162D0"/>
    <w:rsid w:val="00D1689E"/>
    <w:rsid w:val="00D17865"/>
    <w:rsid w:val="00D20B6B"/>
    <w:rsid w:val="00D22A29"/>
    <w:rsid w:val="00D22DF6"/>
    <w:rsid w:val="00D232A8"/>
    <w:rsid w:val="00D24BEF"/>
    <w:rsid w:val="00D25CE3"/>
    <w:rsid w:val="00D267AE"/>
    <w:rsid w:val="00D26A93"/>
    <w:rsid w:val="00D31103"/>
    <w:rsid w:val="00D31721"/>
    <w:rsid w:val="00D31AFF"/>
    <w:rsid w:val="00D32C62"/>
    <w:rsid w:val="00D33C0B"/>
    <w:rsid w:val="00D345AC"/>
    <w:rsid w:val="00D3565B"/>
    <w:rsid w:val="00D35E9A"/>
    <w:rsid w:val="00D36DE3"/>
    <w:rsid w:val="00D400C1"/>
    <w:rsid w:val="00D40BEE"/>
    <w:rsid w:val="00D41858"/>
    <w:rsid w:val="00D41972"/>
    <w:rsid w:val="00D42192"/>
    <w:rsid w:val="00D427E1"/>
    <w:rsid w:val="00D4400C"/>
    <w:rsid w:val="00D44687"/>
    <w:rsid w:val="00D450C5"/>
    <w:rsid w:val="00D45ED6"/>
    <w:rsid w:val="00D46571"/>
    <w:rsid w:val="00D47143"/>
    <w:rsid w:val="00D4768A"/>
    <w:rsid w:val="00D4795F"/>
    <w:rsid w:val="00D516EA"/>
    <w:rsid w:val="00D52AC1"/>
    <w:rsid w:val="00D52DA1"/>
    <w:rsid w:val="00D52E63"/>
    <w:rsid w:val="00D52EC4"/>
    <w:rsid w:val="00D534F1"/>
    <w:rsid w:val="00D54DAB"/>
    <w:rsid w:val="00D5542F"/>
    <w:rsid w:val="00D56FE9"/>
    <w:rsid w:val="00D57B79"/>
    <w:rsid w:val="00D615D0"/>
    <w:rsid w:val="00D63F75"/>
    <w:rsid w:val="00D657BD"/>
    <w:rsid w:val="00D664D8"/>
    <w:rsid w:val="00D66E74"/>
    <w:rsid w:val="00D67627"/>
    <w:rsid w:val="00D67AB5"/>
    <w:rsid w:val="00D714C6"/>
    <w:rsid w:val="00D722F0"/>
    <w:rsid w:val="00D73307"/>
    <w:rsid w:val="00D734C7"/>
    <w:rsid w:val="00D73B43"/>
    <w:rsid w:val="00D73C02"/>
    <w:rsid w:val="00D74186"/>
    <w:rsid w:val="00D74668"/>
    <w:rsid w:val="00D747E7"/>
    <w:rsid w:val="00D74F08"/>
    <w:rsid w:val="00D755E6"/>
    <w:rsid w:val="00D75FC4"/>
    <w:rsid w:val="00D760B9"/>
    <w:rsid w:val="00D76167"/>
    <w:rsid w:val="00D770AE"/>
    <w:rsid w:val="00D77946"/>
    <w:rsid w:val="00D8050C"/>
    <w:rsid w:val="00D8115D"/>
    <w:rsid w:val="00D823C8"/>
    <w:rsid w:val="00D82953"/>
    <w:rsid w:val="00D837C6"/>
    <w:rsid w:val="00D83A28"/>
    <w:rsid w:val="00D85418"/>
    <w:rsid w:val="00D87090"/>
    <w:rsid w:val="00D907A3"/>
    <w:rsid w:val="00D912CF"/>
    <w:rsid w:val="00D9154E"/>
    <w:rsid w:val="00D91712"/>
    <w:rsid w:val="00D91DC7"/>
    <w:rsid w:val="00D92C80"/>
    <w:rsid w:val="00D92E08"/>
    <w:rsid w:val="00D9312E"/>
    <w:rsid w:val="00D9315D"/>
    <w:rsid w:val="00D944E1"/>
    <w:rsid w:val="00D9578E"/>
    <w:rsid w:val="00D95E97"/>
    <w:rsid w:val="00D96D35"/>
    <w:rsid w:val="00DA236E"/>
    <w:rsid w:val="00DA3957"/>
    <w:rsid w:val="00DA3A1E"/>
    <w:rsid w:val="00DA425D"/>
    <w:rsid w:val="00DA47C1"/>
    <w:rsid w:val="00DA5A00"/>
    <w:rsid w:val="00DA600A"/>
    <w:rsid w:val="00DA6AB7"/>
    <w:rsid w:val="00DB03D7"/>
    <w:rsid w:val="00DB04C1"/>
    <w:rsid w:val="00DB0A32"/>
    <w:rsid w:val="00DB1FD3"/>
    <w:rsid w:val="00DB2EBE"/>
    <w:rsid w:val="00DB3040"/>
    <w:rsid w:val="00DB31E3"/>
    <w:rsid w:val="00DB4D06"/>
    <w:rsid w:val="00DB5244"/>
    <w:rsid w:val="00DB7850"/>
    <w:rsid w:val="00DB7B1B"/>
    <w:rsid w:val="00DC1275"/>
    <w:rsid w:val="00DC2278"/>
    <w:rsid w:val="00DC38C3"/>
    <w:rsid w:val="00DC3D1D"/>
    <w:rsid w:val="00DC5D3A"/>
    <w:rsid w:val="00DC6094"/>
    <w:rsid w:val="00DC783F"/>
    <w:rsid w:val="00DC7E44"/>
    <w:rsid w:val="00DD240C"/>
    <w:rsid w:val="00DD3567"/>
    <w:rsid w:val="00DD3A4E"/>
    <w:rsid w:val="00DD5876"/>
    <w:rsid w:val="00DD5878"/>
    <w:rsid w:val="00DD63F1"/>
    <w:rsid w:val="00DD7038"/>
    <w:rsid w:val="00DD7549"/>
    <w:rsid w:val="00DD75AA"/>
    <w:rsid w:val="00DD7B4A"/>
    <w:rsid w:val="00DD7CE5"/>
    <w:rsid w:val="00DE06AD"/>
    <w:rsid w:val="00DE09DD"/>
    <w:rsid w:val="00DE0D3E"/>
    <w:rsid w:val="00DE1850"/>
    <w:rsid w:val="00DE1853"/>
    <w:rsid w:val="00DE44CE"/>
    <w:rsid w:val="00DE4571"/>
    <w:rsid w:val="00DE4CB9"/>
    <w:rsid w:val="00DE5333"/>
    <w:rsid w:val="00DE6916"/>
    <w:rsid w:val="00DE7004"/>
    <w:rsid w:val="00DF0D86"/>
    <w:rsid w:val="00DF3316"/>
    <w:rsid w:val="00DF3D02"/>
    <w:rsid w:val="00DF3DC3"/>
    <w:rsid w:val="00DF46CD"/>
    <w:rsid w:val="00DF4C89"/>
    <w:rsid w:val="00DF5C03"/>
    <w:rsid w:val="00DF655C"/>
    <w:rsid w:val="00DF793E"/>
    <w:rsid w:val="00E01605"/>
    <w:rsid w:val="00E0160D"/>
    <w:rsid w:val="00E01A55"/>
    <w:rsid w:val="00E03414"/>
    <w:rsid w:val="00E0354E"/>
    <w:rsid w:val="00E03B10"/>
    <w:rsid w:val="00E04C1A"/>
    <w:rsid w:val="00E066EB"/>
    <w:rsid w:val="00E07077"/>
    <w:rsid w:val="00E0709B"/>
    <w:rsid w:val="00E07638"/>
    <w:rsid w:val="00E077AA"/>
    <w:rsid w:val="00E07D82"/>
    <w:rsid w:val="00E1184C"/>
    <w:rsid w:val="00E13792"/>
    <w:rsid w:val="00E148BB"/>
    <w:rsid w:val="00E15236"/>
    <w:rsid w:val="00E1572C"/>
    <w:rsid w:val="00E15C6A"/>
    <w:rsid w:val="00E15FE4"/>
    <w:rsid w:val="00E17DA8"/>
    <w:rsid w:val="00E21697"/>
    <w:rsid w:val="00E218A3"/>
    <w:rsid w:val="00E219D9"/>
    <w:rsid w:val="00E270FF"/>
    <w:rsid w:val="00E27767"/>
    <w:rsid w:val="00E27862"/>
    <w:rsid w:val="00E30C94"/>
    <w:rsid w:val="00E33EDF"/>
    <w:rsid w:val="00E34182"/>
    <w:rsid w:val="00E36073"/>
    <w:rsid w:val="00E410BF"/>
    <w:rsid w:val="00E424E3"/>
    <w:rsid w:val="00E42876"/>
    <w:rsid w:val="00E434AE"/>
    <w:rsid w:val="00E447E8"/>
    <w:rsid w:val="00E44E80"/>
    <w:rsid w:val="00E46B69"/>
    <w:rsid w:val="00E47336"/>
    <w:rsid w:val="00E475C5"/>
    <w:rsid w:val="00E47666"/>
    <w:rsid w:val="00E47814"/>
    <w:rsid w:val="00E50876"/>
    <w:rsid w:val="00E5387C"/>
    <w:rsid w:val="00E53B79"/>
    <w:rsid w:val="00E54062"/>
    <w:rsid w:val="00E550B8"/>
    <w:rsid w:val="00E557AE"/>
    <w:rsid w:val="00E601DD"/>
    <w:rsid w:val="00E605FF"/>
    <w:rsid w:val="00E60FD2"/>
    <w:rsid w:val="00E626DB"/>
    <w:rsid w:val="00E62BD9"/>
    <w:rsid w:val="00E633DB"/>
    <w:rsid w:val="00E637D7"/>
    <w:rsid w:val="00E63C10"/>
    <w:rsid w:val="00E63E06"/>
    <w:rsid w:val="00E650FE"/>
    <w:rsid w:val="00E65B79"/>
    <w:rsid w:val="00E65D34"/>
    <w:rsid w:val="00E660B8"/>
    <w:rsid w:val="00E6758E"/>
    <w:rsid w:val="00E67715"/>
    <w:rsid w:val="00E677D9"/>
    <w:rsid w:val="00E67FB5"/>
    <w:rsid w:val="00E707EF"/>
    <w:rsid w:val="00E75313"/>
    <w:rsid w:val="00E8054B"/>
    <w:rsid w:val="00E8099C"/>
    <w:rsid w:val="00E825E3"/>
    <w:rsid w:val="00E83C3C"/>
    <w:rsid w:val="00E863B5"/>
    <w:rsid w:val="00E8692C"/>
    <w:rsid w:val="00E9108F"/>
    <w:rsid w:val="00E93E72"/>
    <w:rsid w:val="00E94909"/>
    <w:rsid w:val="00E94E65"/>
    <w:rsid w:val="00E9595C"/>
    <w:rsid w:val="00E96878"/>
    <w:rsid w:val="00E97C9B"/>
    <w:rsid w:val="00EA02D0"/>
    <w:rsid w:val="00EA03BE"/>
    <w:rsid w:val="00EA06A5"/>
    <w:rsid w:val="00EA0F40"/>
    <w:rsid w:val="00EA2016"/>
    <w:rsid w:val="00EA394F"/>
    <w:rsid w:val="00EA3B74"/>
    <w:rsid w:val="00EA5EE8"/>
    <w:rsid w:val="00EB051F"/>
    <w:rsid w:val="00EB2CBA"/>
    <w:rsid w:val="00EB3C80"/>
    <w:rsid w:val="00EB3DD6"/>
    <w:rsid w:val="00EB4066"/>
    <w:rsid w:val="00EB4FA1"/>
    <w:rsid w:val="00EB67FA"/>
    <w:rsid w:val="00EB7302"/>
    <w:rsid w:val="00EB78AE"/>
    <w:rsid w:val="00EC04A8"/>
    <w:rsid w:val="00EC1C04"/>
    <w:rsid w:val="00EC35EB"/>
    <w:rsid w:val="00EC469B"/>
    <w:rsid w:val="00EC4DA4"/>
    <w:rsid w:val="00EC4F06"/>
    <w:rsid w:val="00EC5144"/>
    <w:rsid w:val="00EC5FDF"/>
    <w:rsid w:val="00EC73CA"/>
    <w:rsid w:val="00EC74D5"/>
    <w:rsid w:val="00ED21EB"/>
    <w:rsid w:val="00ED2547"/>
    <w:rsid w:val="00ED3084"/>
    <w:rsid w:val="00ED40A8"/>
    <w:rsid w:val="00ED62B8"/>
    <w:rsid w:val="00ED703A"/>
    <w:rsid w:val="00ED7192"/>
    <w:rsid w:val="00EE00DC"/>
    <w:rsid w:val="00EE0669"/>
    <w:rsid w:val="00EE1505"/>
    <w:rsid w:val="00EE271C"/>
    <w:rsid w:val="00EE29AA"/>
    <w:rsid w:val="00EE38A2"/>
    <w:rsid w:val="00EE3D76"/>
    <w:rsid w:val="00EE489E"/>
    <w:rsid w:val="00EE501F"/>
    <w:rsid w:val="00EE7409"/>
    <w:rsid w:val="00EE7E80"/>
    <w:rsid w:val="00EF1C37"/>
    <w:rsid w:val="00EF397F"/>
    <w:rsid w:val="00EF433A"/>
    <w:rsid w:val="00EF4A13"/>
    <w:rsid w:val="00EF4E8A"/>
    <w:rsid w:val="00EF5A54"/>
    <w:rsid w:val="00EF5E49"/>
    <w:rsid w:val="00EF6B9A"/>
    <w:rsid w:val="00F0113F"/>
    <w:rsid w:val="00F012F3"/>
    <w:rsid w:val="00F031D2"/>
    <w:rsid w:val="00F04134"/>
    <w:rsid w:val="00F042D7"/>
    <w:rsid w:val="00F05158"/>
    <w:rsid w:val="00F07828"/>
    <w:rsid w:val="00F10D49"/>
    <w:rsid w:val="00F1118A"/>
    <w:rsid w:val="00F11CE5"/>
    <w:rsid w:val="00F133FC"/>
    <w:rsid w:val="00F13A37"/>
    <w:rsid w:val="00F13FFC"/>
    <w:rsid w:val="00F1500C"/>
    <w:rsid w:val="00F170A1"/>
    <w:rsid w:val="00F17513"/>
    <w:rsid w:val="00F2030C"/>
    <w:rsid w:val="00F203CE"/>
    <w:rsid w:val="00F20578"/>
    <w:rsid w:val="00F20AA3"/>
    <w:rsid w:val="00F20B2F"/>
    <w:rsid w:val="00F2275F"/>
    <w:rsid w:val="00F23A31"/>
    <w:rsid w:val="00F24A9D"/>
    <w:rsid w:val="00F24D19"/>
    <w:rsid w:val="00F25699"/>
    <w:rsid w:val="00F259DF"/>
    <w:rsid w:val="00F26073"/>
    <w:rsid w:val="00F26BA3"/>
    <w:rsid w:val="00F27165"/>
    <w:rsid w:val="00F278B1"/>
    <w:rsid w:val="00F27BE3"/>
    <w:rsid w:val="00F30455"/>
    <w:rsid w:val="00F31ABB"/>
    <w:rsid w:val="00F32E31"/>
    <w:rsid w:val="00F32EB7"/>
    <w:rsid w:val="00F33F22"/>
    <w:rsid w:val="00F34C7D"/>
    <w:rsid w:val="00F3525F"/>
    <w:rsid w:val="00F35751"/>
    <w:rsid w:val="00F37A33"/>
    <w:rsid w:val="00F40411"/>
    <w:rsid w:val="00F41A61"/>
    <w:rsid w:val="00F42179"/>
    <w:rsid w:val="00F42EFF"/>
    <w:rsid w:val="00F42F63"/>
    <w:rsid w:val="00F43E0F"/>
    <w:rsid w:val="00F4617D"/>
    <w:rsid w:val="00F46FB5"/>
    <w:rsid w:val="00F4791B"/>
    <w:rsid w:val="00F47C63"/>
    <w:rsid w:val="00F53051"/>
    <w:rsid w:val="00F537BC"/>
    <w:rsid w:val="00F54170"/>
    <w:rsid w:val="00F6261A"/>
    <w:rsid w:val="00F634AB"/>
    <w:rsid w:val="00F63829"/>
    <w:rsid w:val="00F64C1C"/>
    <w:rsid w:val="00F66333"/>
    <w:rsid w:val="00F66E75"/>
    <w:rsid w:val="00F674DC"/>
    <w:rsid w:val="00F71E73"/>
    <w:rsid w:val="00F72E19"/>
    <w:rsid w:val="00F738FB"/>
    <w:rsid w:val="00F73C51"/>
    <w:rsid w:val="00F74097"/>
    <w:rsid w:val="00F7644A"/>
    <w:rsid w:val="00F76F3A"/>
    <w:rsid w:val="00F77586"/>
    <w:rsid w:val="00F77599"/>
    <w:rsid w:val="00F777DF"/>
    <w:rsid w:val="00F77A20"/>
    <w:rsid w:val="00F8088C"/>
    <w:rsid w:val="00F8161E"/>
    <w:rsid w:val="00F81EFD"/>
    <w:rsid w:val="00F821A0"/>
    <w:rsid w:val="00F82657"/>
    <w:rsid w:val="00F84434"/>
    <w:rsid w:val="00F84A85"/>
    <w:rsid w:val="00F859A4"/>
    <w:rsid w:val="00F8652B"/>
    <w:rsid w:val="00F87C3F"/>
    <w:rsid w:val="00F9113F"/>
    <w:rsid w:val="00F91508"/>
    <w:rsid w:val="00F921C2"/>
    <w:rsid w:val="00F9383C"/>
    <w:rsid w:val="00F93A28"/>
    <w:rsid w:val="00F945FF"/>
    <w:rsid w:val="00F94E7D"/>
    <w:rsid w:val="00F978ED"/>
    <w:rsid w:val="00F97A03"/>
    <w:rsid w:val="00FA1644"/>
    <w:rsid w:val="00FA2E09"/>
    <w:rsid w:val="00FA465E"/>
    <w:rsid w:val="00FA5D72"/>
    <w:rsid w:val="00FA75D1"/>
    <w:rsid w:val="00FB00D2"/>
    <w:rsid w:val="00FB3606"/>
    <w:rsid w:val="00FB4521"/>
    <w:rsid w:val="00FB4887"/>
    <w:rsid w:val="00FB56FE"/>
    <w:rsid w:val="00FB71DE"/>
    <w:rsid w:val="00FB76CD"/>
    <w:rsid w:val="00FB7D6B"/>
    <w:rsid w:val="00FB7F3B"/>
    <w:rsid w:val="00FC07D7"/>
    <w:rsid w:val="00FC15CB"/>
    <w:rsid w:val="00FC16B3"/>
    <w:rsid w:val="00FC1901"/>
    <w:rsid w:val="00FC25A8"/>
    <w:rsid w:val="00FC28F1"/>
    <w:rsid w:val="00FC4BC6"/>
    <w:rsid w:val="00FD3549"/>
    <w:rsid w:val="00FD38DF"/>
    <w:rsid w:val="00FD6570"/>
    <w:rsid w:val="00FD7332"/>
    <w:rsid w:val="00FD78F8"/>
    <w:rsid w:val="00FE25F0"/>
    <w:rsid w:val="00FE3F1D"/>
    <w:rsid w:val="00FE4C32"/>
    <w:rsid w:val="00FE5D82"/>
    <w:rsid w:val="00FE6558"/>
    <w:rsid w:val="00FE7735"/>
    <w:rsid w:val="00FF0162"/>
    <w:rsid w:val="00FF14B8"/>
    <w:rsid w:val="00FF3545"/>
    <w:rsid w:val="00FF3F0D"/>
    <w:rsid w:val="00FF464F"/>
    <w:rsid w:val="00FF468D"/>
    <w:rsid w:val="00FF4A57"/>
    <w:rsid w:val="00FF4DE3"/>
    <w:rsid w:val="00FF59B4"/>
    <w:rsid w:val="00FF59D4"/>
    <w:rsid w:val="00FF5CD5"/>
    <w:rsid w:val="00FF6978"/>
    <w:rsid w:val="00FF6BE3"/>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F0961"/>
  <w15:chartTrackingRefBased/>
  <w15:docId w15:val="{2BA565A9-B17C-B444-9B74-FF173F8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B06"/>
    <w:pPr>
      <w:spacing w:before="60" w:after="60"/>
      <w:jc w:val="both"/>
    </w:pPr>
    <w:rPr>
      <w:rFonts w:ascii="Times New Roman" w:eastAsia="Times New Roman" w:hAnsi="Times New Roman"/>
      <w:noProof/>
      <w:color w:val="404040" w:themeColor="text1" w:themeTint="BF"/>
      <w:sz w:val="26"/>
      <w:szCs w:val="24"/>
      <w:lang w:eastAsia="en-GB"/>
    </w:rPr>
  </w:style>
  <w:style w:type="paragraph" w:styleId="Heading1">
    <w:name w:val="heading 1"/>
    <w:basedOn w:val="ListParagraph1"/>
    <w:next w:val="Normal"/>
    <w:link w:val="Heading1Char"/>
    <w:uiPriority w:val="9"/>
    <w:qFormat/>
    <w:rsid w:val="003365B5"/>
    <w:pPr>
      <w:pageBreakBefore/>
      <w:numPr>
        <w:numId w:val="2"/>
      </w:numPr>
      <w:spacing w:before="240" w:after="0" w:line="240" w:lineRule="auto"/>
      <w:ind w:left="431" w:hanging="431"/>
      <w:outlineLvl w:val="0"/>
    </w:pPr>
    <w:rPr>
      <w:b/>
      <w:bCs/>
      <w:caps/>
      <w:color w:val="000000"/>
      <w:sz w:val="28"/>
    </w:rPr>
  </w:style>
  <w:style w:type="paragraph" w:styleId="Heading2">
    <w:name w:val="heading 2"/>
    <w:basedOn w:val="ListParagraph1"/>
    <w:next w:val="Heading1"/>
    <w:link w:val="Heading2Char"/>
    <w:uiPriority w:val="9"/>
    <w:qFormat/>
    <w:rsid w:val="00A96AE1"/>
    <w:pPr>
      <w:numPr>
        <w:ilvl w:val="1"/>
        <w:numId w:val="2"/>
      </w:numPr>
      <w:spacing w:before="240" w:after="0"/>
      <w:ind w:left="0" w:firstLine="0"/>
      <w:outlineLvl w:val="1"/>
    </w:pPr>
    <w:rPr>
      <w:b/>
      <w:bCs/>
    </w:rPr>
  </w:style>
  <w:style w:type="paragraph" w:styleId="Heading3">
    <w:name w:val="heading 3"/>
    <w:basedOn w:val="ListParagraph1"/>
    <w:next w:val="Normal"/>
    <w:link w:val="Heading3Char"/>
    <w:uiPriority w:val="9"/>
    <w:qFormat/>
    <w:rsid w:val="002366E1"/>
    <w:pPr>
      <w:numPr>
        <w:ilvl w:val="2"/>
        <w:numId w:val="2"/>
      </w:numPr>
      <w:spacing w:before="240" w:after="0" w:line="240" w:lineRule="auto"/>
      <w:ind w:left="720"/>
      <w:outlineLvl w:val="2"/>
    </w:pPr>
    <w:rPr>
      <w:b/>
      <w:i/>
    </w:rPr>
  </w:style>
  <w:style w:type="paragraph" w:styleId="Heading4">
    <w:name w:val="heading 4"/>
    <w:basedOn w:val="Heading3"/>
    <w:next w:val="Normal"/>
    <w:link w:val="Heading4Char"/>
    <w:uiPriority w:val="9"/>
    <w:qFormat/>
    <w:rsid w:val="00AE66B8"/>
    <w:pPr>
      <w:numPr>
        <w:ilvl w:val="3"/>
      </w:numPr>
      <w:spacing w:after="120"/>
      <w:outlineLvl w:val="3"/>
    </w:pPr>
    <w:rPr>
      <w:i w:val="0"/>
      <w:iCs/>
      <w:color w:val="404040"/>
    </w:rPr>
  </w:style>
  <w:style w:type="paragraph" w:styleId="Heading5">
    <w:name w:val="heading 5"/>
    <w:basedOn w:val="Normal"/>
    <w:next w:val="Normal"/>
    <w:link w:val="Heading5Char"/>
    <w:uiPriority w:val="9"/>
    <w:qFormat/>
    <w:rsid w:val="00A96AE1"/>
    <w:pPr>
      <w:keepNext/>
      <w:keepLines/>
      <w:numPr>
        <w:ilvl w:val="4"/>
        <w:numId w:val="2"/>
      </w:numPr>
      <w:spacing w:before="80" w:after="40" w:line="276" w:lineRule="auto"/>
      <w:outlineLvl w:val="4"/>
    </w:pPr>
    <w:rPr>
      <w:color w:val="2F5496"/>
      <w:kern w:val="2"/>
      <w:szCs w:val="26"/>
      <w:lang w:eastAsia="en-US"/>
    </w:rPr>
  </w:style>
  <w:style w:type="paragraph" w:styleId="Heading6">
    <w:name w:val="heading 6"/>
    <w:basedOn w:val="Normal"/>
    <w:next w:val="Normal"/>
    <w:link w:val="Heading6Char"/>
    <w:uiPriority w:val="9"/>
    <w:qFormat/>
    <w:rsid w:val="00A96AE1"/>
    <w:pPr>
      <w:keepNext/>
      <w:keepLines/>
      <w:numPr>
        <w:ilvl w:val="5"/>
        <w:numId w:val="2"/>
      </w:numPr>
      <w:spacing w:before="40" w:after="120" w:line="276" w:lineRule="auto"/>
      <w:outlineLvl w:val="5"/>
    </w:pPr>
    <w:rPr>
      <w:i/>
      <w:iCs/>
      <w:color w:val="595959"/>
      <w:kern w:val="2"/>
      <w:szCs w:val="26"/>
      <w:lang w:eastAsia="en-US"/>
    </w:rPr>
  </w:style>
  <w:style w:type="paragraph" w:styleId="Heading7">
    <w:name w:val="heading 7"/>
    <w:basedOn w:val="Normal"/>
    <w:next w:val="Normal"/>
    <w:link w:val="Heading7Char"/>
    <w:uiPriority w:val="9"/>
    <w:qFormat/>
    <w:rsid w:val="00A96AE1"/>
    <w:pPr>
      <w:keepNext/>
      <w:keepLines/>
      <w:numPr>
        <w:ilvl w:val="6"/>
        <w:numId w:val="2"/>
      </w:numPr>
      <w:spacing w:before="40"/>
      <w:outlineLvl w:val="6"/>
    </w:pPr>
    <w:rPr>
      <w:color w:val="595959"/>
    </w:rPr>
  </w:style>
  <w:style w:type="paragraph" w:styleId="Heading8">
    <w:name w:val="heading 8"/>
    <w:basedOn w:val="Normal"/>
    <w:next w:val="Normal"/>
    <w:link w:val="Heading8Char"/>
    <w:uiPriority w:val="9"/>
    <w:qFormat/>
    <w:rsid w:val="00A96AE1"/>
    <w:pPr>
      <w:keepNext/>
      <w:keepLines/>
      <w:numPr>
        <w:ilvl w:val="7"/>
        <w:numId w:val="2"/>
      </w:numPr>
      <w:outlineLvl w:val="7"/>
    </w:pPr>
    <w:rPr>
      <w:i/>
      <w:iCs/>
      <w:color w:val="272727"/>
    </w:rPr>
  </w:style>
  <w:style w:type="paragraph" w:styleId="Heading9">
    <w:name w:val="heading 9"/>
    <w:basedOn w:val="Normal"/>
    <w:next w:val="Normal"/>
    <w:link w:val="Heading9Char"/>
    <w:uiPriority w:val="9"/>
    <w:qFormat/>
    <w:rsid w:val="00A96AE1"/>
    <w:pPr>
      <w:keepNext/>
      <w:keepLines/>
      <w:numPr>
        <w:ilvl w:val="8"/>
        <w:numId w:val="2"/>
      </w:numPr>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365B5"/>
    <w:rPr>
      <w:rFonts w:ascii="Times New Roman" w:eastAsia="Times New Roman" w:hAnsi="Times New Roman"/>
      <w:b/>
      <w:bCs/>
      <w:caps/>
      <w:noProof/>
      <w:color w:val="000000"/>
      <w:kern w:val="2"/>
      <w:sz w:val="28"/>
      <w:szCs w:val="26"/>
    </w:rPr>
  </w:style>
  <w:style w:type="character" w:customStyle="1" w:styleId="Heading2Char">
    <w:name w:val="Heading 2 Char"/>
    <w:link w:val="Heading2"/>
    <w:uiPriority w:val="9"/>
    <w:rsid w:val="00A96AE1"/>
    <w:rPr>
      <w:rFonts w:ascii="Times New Roman" w:eastAsia="Times New Roman" w:hAnsi="Times New Roman"/>
      <w:b/>
      <w:bCs/>
      <w:noProof/>
      <w:color w:val="404040" w:themeColor="text1" w:themeTint="BF"/>
      <w:kern w:val="2"/>
      <w:sz w:val="26"/>
      <w:szCs w:val="26"/>
    </w:rPr>
  </w:style>
  <w:style w:type="character" w:customStyle="1" w:styleId="Heading3Char">
    <w:name w:val="Heading 3 Char"/>
    <w:link w:val="Heading3"/>
    <w:uiPriority w:val="9"/>
    <w:rsid w:val="002366E1"/>
    <w:rPr>
      <w:rFonts w:ascii="Times New Roman" w:eastAsia="Times New Roman" w:hAnsi="Times New Roman"/>
      <w:b/>
      <w:i/>
      <w:noProof/>
      <w:color w:val="404040" w:themeColor="text1" w:themeTint="BF"/>
      <w:kern w:val="2"/>
      <w:sz w:val="26"/>
      <w:szCs w:val="26"/>
    </w:rPr>
  </w:style>
  <w:style w:type="character" w:customStyle="1" w:styleId="Heading4Char">
    <w:name w:val="Heading 4 Char"/>
    <w:link w:val="Heading4"/>
    <w:uiPriority w:val="9"/>
    <w:rsid w:val="00AE66B8"/>
    <w:rPr>
      <w:rFonts w:ascii="Times New Roman" w:eastAsia="Times New Roman" w:hAnsi="Times New Roman"/>
      <w:b/>
      <w:iCs/>
      <w:noProof/>
      <w:color w:val="404040"/>
      <w:kern w:val="2"/>
      <w:sz w:val="26"/>
      <w:szCs w:val="26"/>
    </w:rPr>
  </w:style>
  <w:style w:type="character" w:customStyle="1" w:styleId="Heading5Char">
    <w:name w:val="Heading 5 Char"/>
    <w:link w:val="Heading5"/>
    <w:uiPriority w:val="9"/>
    <w:rsid w:val="00EA5EE8"/>
    <w:rPr>
      <w:rFonts w:ascii="Times New Roman" w:eastAsia="Times New Roman" w:hAnsi="Times New Roman"/>
      <w:noProof/>
      <w:color w:val="2F5496"/>
      <w:kern w:val="2"/>
      <w:sz w:val="26"/>
      <w:szCs w:val="26"/>
    </w:rPr>
  </w:style>
  <w:style w:type="character" w:customStyle="1" w:styleId="Heading6Char">
    <w:name w:val="Heading 6 Char"/>
    <w:link w:val="Heading6"/>
    <w:uiPriority w:val="9"/>
    <w:rsid w:val="00EA5EE8"/>
    <w:rPr>
      <w:rFonts w:ascii="Times New Roman" w:eastAsia="Times New Roman" w:hAnsi="Times New Roman"/>
      <w:i/>
      <w:iCs/>
      <w:noProof/>
      <w:color w:val="595959"/>
      <w:kern w:val="2"/>
      <w:sz w:val="26"/>
      <w:szCs w:val="26"/>
    </w:rPr>
  </w:style>
  <w:style w:type="character" w:customStyle="1" w:styleId="Heading7Char">
    <w:name w:val="Heading 7 Char"/>
    <w:link w:val="Heading7"/>
    <w:uiPriority w:val="9"/>
    <w:rsid w:val="00EA5EE8"/>
    <w:rPr>
      <w:rFonts w:ascii="Times New Roman" w:eastAsia="Times New Roman" w:hAnsi="Times New Roman"/>
      <w:noProof/>
      <w:color w:val="595959"/>
      <w:sz w:val="26"/>
      <w:szCs w:val="24"/>
      <w:lang w:eastAsia="en-GB"/>
    </w:rPr>
  </w:style>
  <w:style w:type="character" w:customStyle="1" w:styleId="Heading8Char">
    <w:name w:val="Heading 8 Char"/>
    <w:link w:val="Heading8"/>
    <w:uiPriority w:val="9"/>
    <w:rsid w:val="00EA5EE8"/>
    <w:rPr>
      <w:rFonts w:ascii="Times New Roman" w:eastAsia="Times New Roman" w:hAnsi="Times New Roman"/>
      <w:i/>
      <w:iCs/>
      <w:noProof/>
      <w:color w:val="272727"/>
      <w:sz w:val="26"/>
      <w:szCs w:val="24"/>
      <w:lang w:eastAsia="en-GB"/>
    </w:rPr>
  </w:style>
  <w:style w:type="character" w:customStyle="1" w:styleId="Heading9Char">
    <w:name w:val="Heading 9 Char"/>
    <w:link w:val="Heading9"/>
    <w:uiPriority w:val="9"/>
    <w:rsid w:val="00EA5EE8"/>
    <w:rPr>
      <w:rFonts w:ascii="Times New Roman" w:eastAsia="Times New Roman" w:hAnsi="Times New Roman"/>
      <w:noProof/>
      <w:color w:val="272727"/>
      <w:sz w:val="26"/>
      <w:szCs w:val="24"/>
      <w:lang w:eastAsia="en-GB"/>
    </w:rPr>
  </w:style>
  <w:style w:type="paragraph" w:styleId="BodyTextIndent2">
    <w:name w:val="Body Text Indent 2"/>
    <w:basedOn w:val="Normal"/>
    <w:link w:val="BodyTextIndent2Char"/>
    <w:uiPriority w:val="99"/>
    <w:semiHidden/>
    <w:unhideWhenUsed/>
    <w:rsid w:val="00A51E62"/>
    <w:pPr>
      <w:spacing w:line="480" w:lineRule="auto"/>
      <w:ind w:left="283"/>
    </w:pPr>
  </w:style>
  <w:style w:type="character" w:customStyle="1" w:styleId="BodyTextIndent2Char">
    <w:name w:val="Body Text Indent 2 Char"/>
    <w:link w:val="BodyTextIndent2"/>
    <w:uiPriority w:val="99"/>
    <w:semiHidden/>
    <w:rsid w:val="00A51E62"/>
    <w:rPr>
      <w:rFonts w:ascii="Times New Roman" w:eastAsia="Times New Roman" w:hAnsi="Times New Roman" w:cs="Times New Roman"/>
      <w:sz w:val="26"/>
      <w:szCs w:val="26"/>
    </w:rPr>
  </w:style>
  <w:style w:type="paragraph" w:styleId="Subtitle">
    <w:name w:val="Subtitle"/>
    <w:basedOn w:val="Normal"/>
    <w:next w:val="Normal"/>
    <w:link w:val="SubtitleChar"/>
    <w:uiPriority w:val="11"/>
    <w:qFormat/>
    <w:rsid w:val="00EA5EE8"/>
    <w:pPr>
      <w:numPr>
        <w:ilvl w:val="1"/>
      </w:numPr>
      <w:spacing w:before="120" w:after="160" w:line="276" w:lineRule="auto"/>
    </w:pPr>
    <w:rPr>
      <w:color w:val="595959"/>
      <w:spacing w:val="15"/>
      <w:kern w:val="2"/>
      <w:sz w:val="28"/>
      <w:szCs w:val="28"/>
      <w:lang w:eastAsia="en-US"/>
    </w:rPr>
  </w:style>
  <w:style w:type="character" w:customStyle="1" w:styleId="SubtitleChar">
    <w:name w:val="Subtitle Char"/>
    <w:link w:val="Subtitle"/>
    <w:uiPriority w:val="11"/>
    <w:rsid w:val="00EA5EE8"/>
    <w:rPr>
      <w:rFonts w:eastAsia="Times New Roman" w:cs="Times New Roman"/>
      <w:color w:val="595959"/>
      <w:spacing w:val="15"/>
      <w:sz w:val="28"/>
      <w:szCs w:val="28"/>
    </w:rPr>
  </w:style>
  <w:style w:type="paragraph" w:styleId="Quote">
    <w:name w:val="Quote"/>
    <w:basedOn w:val="Normal"/>
    <w:next w:val="Normal"/>
    <w:link w:val="QuoteChar"/>
    <w:uiPriority w:val="29"/>
    <w:qFormat/>
    <w:rsid w:val="00EA5EE8"/>
    <w:pPr>
      <w:spacing w:before="160" w:after="160" w:line="276" w:lineRule="auto"/>
      <w:jc w:val="center"/>
    </w:pPr>
    <w:rPr>
      <w:i/>
      <w:iCs/>
      <w:color w:val="404040"/>
      <w:kern w:val="2"/>
      <w:szCs w:val="26"/>
      <w:lang w:eastAsia="en-US"/>
    </w:rPr>
  </w:style>
  <w:style w:type="character" w:customStyle="1" w:styleId="QuoteChar">
    <w:name w:val="Quote Char"/>
    <w:link w:val="Quote"/>
    <w:uiPriority w:val="29"/>
    <w:rsid w:val="00EA5EE8"/>
    <w:rPr>
      <w:i/>
      <w:iCs/>
      <w:color w:val="404040"/>
    </w:rPr>
  </w:style>
  <w:style w:type="paragraph" w:customStyle="1" w:styleId="ListParagraph1">
    <w:name w:val="List Paragraph1"/>
    <w:aliases w:val="Citation List,본문(내용),List Paragraph (numbered (a)),Colorful List - Accent 11,List_Paragraph,Multilevel para_II,ADB Normal,ADB paragraph numbering,List Paragraph11,ADB List Paragraph,7 List Paragraph,6 List Paragraph,Tasks"/>
    <w:basedOn w:val="Normal"/>
    <w:link w:val="ListParagraphChar"/>
    <w:uiPriority w:val="34"/>
    <w:qFormat/>
    <w:rsid w:val="00EA5EE8"/>
    <w:pPr>
      <w:spacing w:before="120" w:after="120" w:line="276" w:lineRule="auto"/>
      <w:ind w:left="720"/>
      <w:contextualSpacing/>
    </w:pPr>
    <w:rPr>
      <w:kern w:val="2"/>
      <w:szCs w:val="26"/>
      <w:lang w:eastAsia="en-US"/>
    </w:rPr>
  </w:style>
  <w:style w:type="character" w:styleId="IntenseEmphasis">
    <w:name w:val="Intense Emphasis"/>
    <w:uiPriority w:val="21"/>
    <w:qFormat/>
    <w:rsid w:val="00EA5EE8"/>
    <w:rPr>
      <w:i/>
      <w:iCs/>
      <w:color w:val="2F5496"/>
    </w:rPr>
  </w:style>
  <w:style w:type="paragraph" w:styleId="IntenseQuote">
    <w:name w:val="Intense Quote"/>
    <w:basedOn w:val="Normal"/>
    <w:next w:val="Normal"/>
    <w:link w:val="IntenseQuoteChar"/>
    <w:uiPriority w:val="30"/>
    <w:qFormat/>
    <w:rsid w:val="00EA5EE8"/>
    <w:pPr>
      <w:pBdr>
        <w:top w:val="single" w:sz="4" w:space="10" w:color="2F5496"/>
        <w:bottom w:val="single" w:sz="4" w:space="10" w:color="2F5496"/>
      </w:pBdr>
      <w:spacing w:before="360" w:after="360" w:line="276" w:lineRule="auto"/>
      <w:ind w:left="864" w:right="864"/>
      <w:jc w:val="center"/>
    </w:pPr>
    <w:rPr>
      <w:i/>
      <w:iCs/>
      <w:color w:val="2F5496"/>
      <w:kern w:val="2"/>
      <w:szCs w:val="26"/>
      <w:lang w:eastAsia="en-US"/>
    </w:rPr>
  </w:style>
  <w:style w:type="character" w:customStyle="1" w:styleId="IntenseQuoteChar">
    <w:name w:val="Intense Quote Char"/>
    <w:link w:val="IntenseQuote"/>
    <w:uiPriority w:val="30"/>
    <w:rsid w:val="00EA5EE8"/>
    <w:rPr>
      <w:i/>
      <w:iCs/>
      <w:color w:val="2F5496"/>
    </w:rPr>
  </w:style>
  <w:style w:type="character" w:styleId="IntenseReference">
    <w:name w:val="Intense Reference"/>
    <w:uiPriority w:val="32"/>
    <w:qFormat/>
    <w:rsid w:val="00EA5EE8"/>
    <w:rPr>
      <w:b/>
      <w:bCs/>
      <w:smallCaps/>
      <w:color w:val="2F5496"/>
      <w:spacing w:val="5"/>
    </w:rPr>
  </w:style>
  <w:style w:type="paragraph" w:styleId="BodyText">
    <w:name w:val="Body Text"/>
    <w:aliases w:val="Sub-bullet"/>
    <w:basedOn w:val="Bullet"/>
    <w:next w:val="PlainText1"/>
    <w:link w:val="BodyTextChar"/>
    <w:uiPriority w:val="1"/>
    <w:qFormat/>
    <w:rsid w:val="001C0F44"/>
    <w:pPr>
      <w:widowControl w:val="0"/>
      <w:numPr>
        <w:numId w:val="17"/>
      </w:numPr>
      <w:autoSpaceDE w:val="0"/>
      <w:autoSpaceDN w:val="0"/>
      <w:adjustRightInd w:val="0"/>
      <w:spacing w:before="0"/>
      <w:ind w:left="1418"/>
    </w:pPr>
    <w:rPr>
      <w:kern w:val="0"/>
    </w:rPr>
  </w:style>
  <w:style w:type="character" w:customStyle="1" w:styleId="BodyTextChar">
    <w:name w:val="Body Text Char"/>
    <w:aliases w:val="Sub-bullet Char"/>
    <w:link w:val="BodyText"/>
    <w:uiPriority w:val="1"/>
    <w:rsid w:val="001C0F44"/>
    <w:rPr>
      <w:rFonts w:ascii="Times New Roman" w:eastAsia="Times New Roman" w:hAnsi="Times New Roman"/>
      <w:noProof/>
      <w:color w:val="404040"/>
      <w:sz w:val="26"/>
      <w:szCs w:val="26"/>
    </w:rPr>
  </w:style>
  <w:style w:type="table" w:styleId="TableGrid">
    <w:name w:val="Table Grid"/>
    <w:basedOn w:val="TableNormal"/>
    <w:uiPriority w:val="39"/>
    <w:qFormat/>
    <w:rsid w:val="005271D6"/>
    <w:pPr>
      <w:spacing w:before="60" w:after="60"/>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uto"/>
      </w:pPr>
      <w:rPr>
        <w:rFonts w:ascii="Times New Roman" w:hAnsi="Times New Roman"/>
        <w:b/>
        <w:sz w:val="26"/>
      </w:rPr>
    </w:tblStylePr>
  </w:style>
  <w:style w:type="paragraph" w:customStyle="1" w:styleId="NoSpacing1">
    <w:name w:val="No Spacing1"/>
    <w:aliases w:val="No Spacing2,Table text"/>
    <w:uiPriority w:val="1"/>
    <w:qFormat/>
    <w:rsid w:val="00A51E62"/>
    <w:pPr>
      <w:jc w:val="both"/>
    </w:pPr>
    <w:rPr>
      <w:rFonts w:ascii="Times New Roman" w:eastAsia="Times New Roman" w:hAnsi="Times New Roman"/>
      <w:color w:val="404040"/>
      <w:kern w:val="2"/>
      <w:sz w:val="26"/>
      <w:szCs w:val="26"/>
    </w:rPr>
  </w:style>
  <w:style w:type="numbering" w:customStyle="1" w:styleId="CurrentList1">
    <w:name w:val="Current List1"/>
    <w:uiPriority w:val="99"/>
    <w:rsid w:val="00A51E62"/>
    <w:pPr>
      <w:numPr>
        <w:numId w:val="4"/>
      </w:numPr>
    </w:pPr>
  </w:style>
  <w:style w:type="paragraph" w:styleId="Footer">
    <w:name w:val="footer"/>
    <w:basedOn w:val="Normal"/>
    <w:link w:val="FooterChar"/>
    <w:uiPriority w:val="99"/>
    <w:unhideWhenUsed/>
    <w:rsid w:val="007A6012"/>
    <w:pPr>
      <w:tabs>
        <w:tab w:val="center" w:pos="4680"/>
        <w:tab w:val="right" w:pos="9360"/>
      </w:tabs>
      <w:spacing w:before="120" w:after="120" w:line="276" w:lineRule="auto"/>
    </w:pPr>
    <w:rPr>
      <w:kern w:val="2"/>
      <w:szCs w:val="26"/>
      <w:lang w:eastAsia="en-US"/>
    </w:rPr>
  </w:style>
  <w:style w:type="character" w:customStyle="1" w:styleId="FooterChar">
    <w:name w:val="Footer Char"/>
    <w:basedOn w:val="DefaultParagraphFont"/>
    <w:link w:val="Footer"/>
    <w:uiPriority w:val="99"/>
    <w:rsid w:val="007A6012"/>
  </w:style>
  <w:style w:type="numbering" w:customStyle="1" w:styleId="CurrentList2">
    <w:name w:val="Current List2"/>
    <w:uiPriority w:val="99"/>
    <w:rsid w:val="00A51E62"/>
    <w:pPr>
      <w:numPr>
        <w:numId w:val="5"/>
      </w:numPr>
    </w:pPr>
  </w:style>
  <w:style w:type="numbering" w:customStyle="1" w:styleId="CurrentList3">
    <w:name w:val="Current List3"/>
    <w:uiPriority w:val="99"/>
    <w:rsid w:val="00A51E62"/>
    <w:pPr>
      <w:numPr>
        <w:numId w:val="6"/>
      </w:numPr>
    </w:pPr>
  </w:style>
  <w:style w:type="numbering" w:customStyle="1" w:styleId="CurrentList4">
    <w:name w:val="Current List4"/>
    <w:uiPriority w:val="99"/>
    <w:rsid w:val="00A51E62"/>
    <w:pPr>
      <w:numPr>
        <w:numId w:val="7"/>
      </w:numPr>
    </w:pPr>
  </w:style>
  <w:style w:type="numbering" w:customStyle="1" w:styleId="CurrentList5">
    <w:name w:val="Current List5"/>
    <w:uiPriority w:val="99"/>
    <w:rsid w:val="00A51E62"/>
    <w:pPr>
      <w:numPr>
        <w:numId w:val="8"/>
      </w:numPr>
    </w:pPr>
  </w:style>
  <w:style w:type="numbering" w:customStyle="1" w:styleId="CurrentList6">
    <w:name w:val="Current List6"/>
    <w:uiPriority w:val="99"/>
    <w:rsid w:val="00A51E62"/>
    <w:pPr>
      <w:numPr>
        <w:numId w:val="9"/>
      </w:numPr>
    </w:pPr>
  </w:style>
  <w:style w:type="numbering" w:customStyle="1" w:styleId="CurrentList7">
    <w:name w:val="Current List7"/>
    <w:uiPriority w:val="99"/>
    <w:rsid w:val="00A51E62"/>
    <w:pPr>
      <w:numPr>
        <w:numId w:val="10"/>
      </w:numPr>
    </w:pPr>
  </w:style>
  <w:style w:type="numbering" w:customStyle="1" w:styleId="CurrentList8">
    <w:name w:val="Current List8"/>
    <w:uiPriority w:val="99"/>
    <w:rsid w:val="00A51E62"/>
    <w:pPr>
      <w:numPr>
        <w:numId w:val="11"/>
      </w:numPr>
    </w:pPr>
  </w:style>
  <w:style w:type="numbering" w:customStyle="1" w:styleId="CurrentList9">
    <w:name w:val="Current List9"/>
    <w:uiPriority w:val="99"/>
    <w:rsid w:val="00A51E62"/>
    <w:pPr>
      <w:numPr>
        <w:numId w:val="12"/>
      </w:numPr>
    </w:pPr>
  </w:style>
  <w:style w:type="paragraph" w:styleId="Caption">
    <w:name w:val="caption"/>
    <w:basedOn w:val="PlainText1"/>
    <w:next w:val="Normal"/>
    <w:uiPriority w:val="35"/>
    <w:qFormat/>
    <w:rsid w:val="009770FB"/>
    <w:pPr>
      <w:spacing w:after="200"/>
      <w:jc w:val="center"/>
    </w:pPr>
    <w:rPr>
      <w:b/>
      <w:i/>
      <w:iCs/>
      <w:sz w:val="24"/>
      <w:szCs w:val="18"/>
    </w:rPr>
  </w:style>
  <w:style w:type="character" w:styleId="CommentReference">
    <w:name w:val="annotation reference"/>
    <w:uiPriority w:val="99"/>
    <w:semiHidden/>
    <w:unhideWhenUsed/>
    <w:rsid w:val="00200583"/>
    <w:rPr>
      <w:sz w:val="16"/>
      <w:szCs w:val="16"/>
    </w:rPr>
  </w:style>
  <w:style w:type="paragraph" w:styleId="CommentText">
    <w:name w:val="annotation text"/>
    <w:basedOn w:val="Normal"/>
    <w:link w:val="CommentTextChar"/>
    <w:uiPriority w:val="99"/>
    <w:semiHidden/>
    <w:unhideWhenUsed/>
    <w:rsid w:val="00200583"/>
    <w:rPr>
      <w:sz w:val="20"/>
      <w:szCs w:val="20"/>
    </w:rPr>
  </w:style>
  <w:style w:type="character" w:customStyle="1" w:styleId="CommentTextChar">
    <w:name w:val="Comment Text Char"/>
    <w:link w:val="CommentText"/>
    <w:uiPriority w:val="99"/>
    <w:semiHidden/>
    <w:rsid w:val="00200583"/>
    <w:rPr>
      <w:sz w:val="20"/>
      <w:szCs w:val="20"/>
    </w:rPr>
  </w:style>
  <w:style w:type="paragraph" w:styleId="CommentSubject">
    <w:name w:val="annotation subject"/>
    <w:basedOn w:val="CommentText"/>
    <w:next w:val="CommentText"/>
    <w:link w:val="CommentSubjectChar"/>
    <w:uiPriority w:val="99"/>
    <w:semiHidden/>
    <w:unhideWhenUsed/>
    <w:rsid w:val="00200583"/>
    <w:rPr>
      <w:b/>
      <w:bCs/>
    </w:rPr>
  </w:style>
  <w:style w:type="character" w:customStyle="1" w:styleId="CommentSubjectChar">
    <w:name w:val="Comment Subject Char"/>
    <w:link w:val="CommentSubject"/>
    <w:uiPriority w:val="99"/>
    <w:semiHidden/>
    <w:rsid w:val="00200583"/>
    <w:rPr>
      <w:b/>
      <w:bCs/>
      <w:sz w:val="20"/>
      <w:szCs w:val="20"/>
    </w:rPr>
  </w:style>
  <w:style w:type="paragraph" w:styleId="TOCHeading">
    <w:name w:val="TOC Heading"/>
    <w:basedOn w:val="Heading1"/>
    <w:next w:val="Normal"/>
    <w:uiPriority w:val="39"/>
    <w:qFormat/>
    <w:rsid w:val="00AB0314"/>
    <w:pPr>
      <w:keepNext/>
      <w:keepLines/>
      <w:numPr>
        <w:numId w:val="0"/>
      </w:numPr>
      <w:spacing w:before="480"/>
      <w:jc w:val="left"/>
      <w:outlineLvl w:val="9"/>
    </w:pPr>
    <w:rPr>
      <w:rFonts w:ascii="Calibri Light" w:hAnsi="Calibri Light"/>
      <w:color w:val="2F5496"/>
      <w:kern w:val="0"/>
      <w:szCs w:val="28"/>
    </w:rPr>
  </w:style>
  <w:style w:type="paragraph" w:styleId="TOC2">
    <w:name w:val="toc 2"/>
    <w:basedOn w:val="Normal"/>
    <w:next w:val="Normal"/>
    <w:autoRedefine/>
    <w:uiPriority w:val="39"/>
    <w:unhideWhenUsed/>
    <w:rsid w:val="000B0226"/>
    <w:pPr>
      <w:tabs>
        <w:tab w:val="left" w:pos="960"/>
        <w:tab w:val="right" w:leader="dot" w:pos="9054"/>
      </w:tabs>
      <w:spacing w:line="276" w:lineRule="auto"/>
      <w:ind w:left="240"/>
    </w:pPr>
    <w:rPr>
      <w:b/>
      <w:bCs/>
      <w:lang w:val="vi-VN"/>
    </w:rPr>
  </w:style>
  <w:style w:type="paragraph" w:styleId="TOC1">
    <w:name w:val="toc 1"/>
    <w:basedOn w:val="Normal"/>
    <w:next w:val="Normal"/>
    <w:autoRedefine/>
    <w:uiPriority w:val="39"/>
    <w:unhideWhenUsed/>
    <w:rsid w:val="00D05BB5"/>
    <w:pPr>
      <w:tabs>
        <w:tab w:val="left" w:pos="480"/>
        <w:tab w:val="right" w:leader="dot" w:pos="9054"/>
      </w:tabs>
      <w:spacing w:before="120" w:after="120"/>
    </w:pPr>
    <w:rPr>
      <w:b/>
    </w:rPr>
  </w:style>
  <w:style w:type="character" w:styleId="Hyperlink">
    <w:name w:val="Hyperlink"/>
    <w:uiPriority w:val="99"/>
    <w:unhideWhenUsed/>
    <w:rsid w:val="00AB0314"/>
    <w:rPr>
      <w:color w:val="0563C1"/>
      <w:u w:val="single"/>
    </w:rPr>
  </w:style>
  <w:style w:type="paragraph" w:styleId="TOC3">
    <w:name w:val="toc 3"/>
    <w:basedOn w:val="Normal"/>
    <w:next w:val="Normal"/>
    <w:autoRedefine/>
    <w:uiPriority w:val="39"/>
    <w:unhideWhenUsed/>
    <w:rsid w:val="00D05BB5"/>
    <w:pPr>
      <w:tabs>
        <w:tab w:val="left" w:pos="1200"/>
        <w:tab w:val="right" w:leader="dot" w:pos="9054"/>
      </w:tabs>
      <w:ind w:left="480"/>
    </w:pPr>
    <w:rPr>
      <w:rFonts w:ascii="Aptos" w:hAnsi="Aptos"/>
      <w:i/>
      <w:iCs/>
      <w:sz w:val="20"/>
      <w:szCs w:val="20"/>
    </w:rPr>
  </w:style>
  <w:style w:type="paragraph" w:styleId="TOC4">
    <w:name w:val="toc 4"/>
    <w:basedOn w:val="Normal"/>
    <w:next w:val="Normal"/>
    <w:autoRedefine/>
    <w:uiPriority w:val="39"/>
    <w:unhideWhenUsed/>
    <w:rsid w:val="00AB0314"/>
    <w:pPr>
      <w:ind w:left="720"/>
    </w:pPr>
    <w:rPr>
      <w:rFonts w:ascii="Aptos" w:hAnsi="Aptos"/>
      <w:sz w:val="18"/>
      <w:szCs w:val="18"/>
    </w:rPr>
  </w:style>
  <w:style w:type="paragraph" w:styleId="TOC5">
    <w:name w:val="toc 5"/>
    <w:basedOn w:val="Normal"/>
    <w:next w:val="Normal"/>
    <w:autoRedefine/>
    <w:uiPriority w:val="39"/>
    <w:unhideWhenUsed/>
    <w:rsid w:val="00AB0314"/>
    <w:pPr>
      <w:ind w:left="960"/>
    </w:pPr>
    <w:rPr>
      <w:rFonts w:ascii="Aptos" w:hAnsi="Aptos"/>
      <w:sz w:val="18"/>
      <w:szCs w:val="18"/>
    </w:rPr>
  </w:style>
  <w:style w:type="paragraph" w:styleId="TOC6">
    <w:name w:val="toc 6"/>
    <w:basedOn w:val="Normal"/>
    <w:next w:val="Normal"/>
    <w:autoRedefine/>
    <w:uiPriority w:val="39"/>
    <w:unhideWhenUsed/>
    <w:rsid w:val="00AB0314"/>
    <w:pPr>
      <w:ind w:left="1200"/>
    </w:pPr>
    <w:rPr>
      <w:rFonts w:ascii="Aptos" w:hAnsi="Aptos"/>
      <w:sz w:val="18"/>
      <w:szCs w:val="18"/>
    </w:rPr>
  </w:style>
  <w:style w:type="paragraph" w:styleId="TOC7">
    <w:name w:val="toc 7"/>
    <w:basedOn w:val="Normal"/>
    <w:next w:val="Normal"/>
    <w:autoRedefine/>
    <w:uiPriority w:val="39"/>
    <w:unhideWhenUsed/>
    <w:rsid w:val="00AB0314"/>
    <w:pPr>
      <w:ind w:left="1440"/>
    </w:pPr>
    <w:rPr>
      <w:rFonts w:ascii="Aptos" w:hAnsi="Aptos"/>
      <w:sz w:val="18"/>
      <w:szCs w:val="18"/>
    </w:rPr>
  </w:style>
  <w:style w:type="paragraph" w:styleId="TOC8">
    <w:name w:val="toc 8"/>
    <w:basedOn w:val="Normal"/>
    <w:next w:val="Normal"/>
    <w:autoRedefine/>
    <w:uiPriority w:val="39"/>
    <w:unhideWhenUsed/>
    <w:rsid w:val="00AB0314"/>
    <w:pPr>
      <w:ind w:left="1680"/>
    </w:pPr>
    <w:rPr>
      <w:rFonts w:ascii="Aptos" w:hAnsi="Aptos"/>
      <w:sz w:val="18"/>
      <w:szCs w:val="18"/>
    </w:rPr>
  </w:style>
  <w:style w:type="paragraph" w:styleId="TOC9">
    <w:name w:val="toc 9"/>
    <w:basedOn w:val="Normal"/>
    <w:next w:val="Normal"/>
    <w:autoRedefine/>
    <w:uiPriority w:val="39"/>
    <w:unhideWhenUsed/>
    <w:rsid w:val="00AB0314"/>
    <w:pPr>
      <w:ind w:left="1920"/>
    </w:pPr>
    <w:rPr>
      <w:rFonts w:ascii="Aptos" w:hAnsi="Aptos"/>
      <w:sz w:val="18"/>
      <w:szCs w:val="18"/>
    </w:rPr>
  </w:style>
  <w:style w:type="character" w:styleId="PageNumber">
    <w:name w:val="page number"/>
    <w:basedOn w:val="DefaultParagraphFont"/>
    <w:uiPriority w:val="99"/>
    <w:semiHidden/>
    <w:unhideWhenUsed/>
    <w:rsid w:val="00F859A4"/>
  </w:style>
  <w:style w:type="paragraph" w:styleId="Revision">
    <w:name w:val="Revision"/>
    <w:hidden/>
    <w:uiPriority w:val="99"/>
    <w:semiHidden/>
    <w:rsid w:val="00381A20"/>
    <w:rPr>
      <w:kern w:val="2"/>
      <w:sz w:val="24"/>
      <w:szCs w:val="24"/>
    </w:rPr>
  </w:style>
  <w:style w:type="paragraph" w:customStyle="1" w:styleId="table">
    <w:name w:val="table"/>
    <w:basedOn w:val="Normal"/>
    <w:rsid w:val="00422AC3"/>
    <w:pPr>
      <w:numPr>
        <w:numId w:val="1"/>
      </w:numPr>
      <w:spacing w:before="120" w:after="120" w:line="276" w:lineRule="auto"/>
    </w:pPr>
    <w:rPr>
      <w:kern w:val="2"/>
      <w:szCs w:val="26"/>
      <w:lang w:eastAsia="en-US"/>
    </w:rPr>
  </w:style>
  <w:style w:type="paragraph" w:customStyle="1" w:styleId="Bullet">
    <w:name w:val="Bullet"/>
    <w:basedOn w:val="PlainText1"/>
    <w:next w:val="Normal"/>
    <w:qFormat/>
    <w:rsid w:val="00A96AE1"/>
    <w:pPr>
      <w:numPr>
        <w:numId w:val="3"/>
      </w:numPr>
      <w:spacing w:before="60" w:after="0"/>
    </w:pPr>
  </w:style>
  <w:style w:type="paragraph" w:styleId="EndnoteText">
    <w:name w:val="endnote text"/>
    <w:basedOn w:val="Normal"/>
    <w:link w:val="EndnoteTextChar"/>
    <w:uiPriority w:val="99"/>
    <w:semiHidden/>
    <w:unhideWhenUsed/>
    <w:rsid w:val="00EF6B9A"/>
    <w:rPr>
      <w:rFonts w:ascii="Calibri" w:eastAsia="Calibri" w:hAnsi="Calibri"/>
      <w:sz w:val="20"/>
      <w:szCs w:val="20"/>
    </w:rPr>
  </w:style>
  <w:style w:type="character" w:customStyle="1" w:styleId="EndnoteTextChar">
    <w:name w:val="Endnote Text Char"/>
    <w:link w:val="EndnoteText"/>
    <w:uiPriority w:val="99"/>
    <w:semiHidden/>
    <w:rsid w:val="00EF6B9A"/>
    <w:rPr>
      <w:sz w:val="20"/>
      <w:szCs w:val="20"/>
    </w:rPr>
  </w:style>
  <w:style w:type="character" w:styleId="EndnoteReference">
    <w:name w:val="endnote reference"/>
    <w:uiPriority w:val="99"/>
    <w:unhideWhenUsed/>
    <w:rsid w:val="00EF6B9A"/>
    <w:rPr>
      <w:vertAlign w:val="superscript"/>
    </w:rPr>
  </w:style>
  <w:style w:type="paragraph" w:styleId="FootnoteText">
    <w:name w:val="footnote text"/>
    <w:basedOn w:val="Normal"/>
    <w:link w:val="FootnoteTextChar"/>
    <w:uiPriority w:val="99"/>
    <w:unhideWhenUsed/>
    <w:rsid w:val="00EF6B9A"/>
    <w:rPr>
      <w:rFonts w:ascii="Calibri" w:eastAsia="Calibri" w:hAnsi="Calibri"/>
      <w:kern w:val="2"/>
      <w:sz w:val="20"/>
      <w:szCs w:val="20"/>
      <w:lang w:eastAsia="en-US"/>
    </w:rPr>
  </w:style>
  <w:style w:type="character" w:customStyle="1" w:styleId="FootnoteTextChar">
    <w:name w:val="Footnote Text Char"/>
    <w:link w:val="FootnoteText"/>
    <w:uiPriority w:val="99"/>
    <w:rsid w:val="00EF6B9A"/>
    <w:rPr>
      <w:sz w:val="20"/>
      <w:szCs w:val="20"/>
    </w:rPr>
  </w:style>
  <w:style w:type="character" w:styleId="FootnoteReference">
    <w:name w:val="footnote reference"/>
    <w:aliases w:val=" Char Char2"/>
    <w:link w:val="1"/>
    <w:uiPriority w:val="99"/>
    <w:unhideWhenUsed/>
    <w:qFormat/>
    <w:rsid w:val="00EF6B9A"/>
    <w:rPr>
      <w:vertAlign w:val="superscript"/>
    </w:rPr>
  </w:style>
  <w:style w:type="character" w:customStyle="1" w:styleId="ListParagraphChar">
    <w:name w:val="List Paragraph Char"/>
    <w:aliases w:val="Citation List Char,본문(내용) Char,List Paragraph (numbered (a)) Char,Colorful List - Accent 11 Char,List_Paragraph Char,Multilevel para_II Char,ADB Normal Char,ADB paragraph numbering Char,List Paragraph1 Char,List Paragraph11 Char"/>
    <w:link w:val="ListParagraph1"/>
    <w:uiPriority w:val="34"/>
    <w:qFormat/>
    <w:locked/>
    <w:rsid w:val="00EF6B9A"/>
    <w:rPr>
      <w:rFonts w:ascii="Times New Roman" w:eastAsia="Times New Roman" w:hAnsi="Times New Roman" w:cs="Times New Roman"/>
      <w:sz w:val="26"/>
      <w:szCs w:val="26"/>
    </w:rPr>
  </w:style>
  <w:style w:type="character" w:styleId="Strong">
    <w:name w:val="Strong"/>
    <w:uiPriority w:val="22"/>
    <w:qFormat/>
    <w:rsid w:val="00923BAD"/>
    <w:rPr>
      <w:b/>
      <w:bCs/>
    </w:rPr>
  </w:style>
  <w:style w:type="character" w:styleId="FollowedHyperlink">
    <w:name w:val="FollowedHyperlink"/>
    <w:uiPriority w:val="99"/>
    <w:semiHidden/>
    <w:unhideWhenUsed/>
    <w:rsid w:val="00DE06AD"/>
    <w:rPr>
      <w:color w:val="954F72"/>
      <w:u w:val="single"/>
    </w:rPr>
  </w:style>
  <w:style w:type="paragraph" w:customStyle="1" w:styleId="PlainText1">
    <w:name w:val="Plain Text1"/>
    <w:basedOn w:val="Normal"/>
    <w:qFormat/>
    <w:rsid w:val="000D7366"/>
    <w:pPr>
      <w:spacing w:before="120" w:after="120" w:line="276" w:lineRule="auto"/>
      <w:ind w:firstLine="720"/>
    </w:pPr>
    <w:rPr>
      <w:color w:val="404040"/>
      <w:kern w:val="2"/>
      <w:szCs w:val="26"/>
      <w:lang w:eastAsia="en-US"/>
    </w:rPr>
  </w:style>
  <w:style w:type="numbering" w:customStyle="1" w:styleId="CurrentList10">
    <w:name w:val="Current List10"/>
    <w:uiPriority w:val="99"/>
    <w:rsid w:val="00A96AE1"/>
    <w:pPr>
      <w:numPr>
        <w:numId w:val="13"/>
      </w:numPr>
    </w:pPr>
  </w:style>
  <w:style w:type="numbering" w:customStyle="1" w:styleId="CurrentList11">
    <w:name w:val="Current List11"/>
    <w:uiPriority w:val="99"/>
    <w:rsid w:val="00A96AE1"/>
    <w:pPr>
      <w:numPr>
        <w:numId w:val="14"/>
      </w:numPr>
    </w:pPr>
  </w:style>
  <w:style w:type="numbering" w:customStyle="1" w:styleId="CurrentList12">
    <w:name w:val="Current List12"/>
    <w:uiPriority w:val="99"/>
    <w:rsid w:val="00A96AE1"/>
    <w:pPr>
      <w:numPr>
        <w:numId w:val="15"/>
      </w:numPr>
    </w:pPr>
  </w:style>
  <w:style w:type="character" w:styleId="Emphasis">
    <w:name w:val="Emphasis"/>
    <w:uiPriority w:val="20"/>
    <w:qFormat/>
    <w:rsid w:val="00460762"/>
    <w:rPr>
      <w:i/>
      <w:iCs/>
    </w:rPr>
  </w:style>
  <w:style w:type="numbering" w:customStyle="1" w:styleId="CurrentList13">
    <w:name w:val="Current List13"/>
    <w:uiPriority w:val="99"/>
    <w:rsid w:val="00460762"/>
    <w:pPr>
      <w:numPr>
        <w:numId w:val="16"/>
      </w:numPr>
    </w:pPr>
  </w:style>
  <w:style w:type="paragraph" w:styleId="NormalWeb">
    <w:name w:val="Normal (Web)"/>
    <w:aliases w:val="표준 (웹),Normal (Web) Char Char Char Char Char"/>
    <w:basedOn w:val="Normal"/>
    <w:uiPriority w:val="99"/>
    <w:qFormat/>
    <w:rsid w:val="00460762"/>
    <w:pPr>
      <w:spacing w:before="100" w:beforeAutospacing="1" w:after="100" w:afterAutospacing="1" w:line="276" w:lineRule="auto"/>
    </w:pPr>
    <w:rPr>
      <w:rFonts w:ascii="Arial Unicode MS" w:eastAsia="Arial Unicode MS" w:cs="Arial Unicode MS"/>
      <w:color w:val="000000"/>
      <w:szCs w:val="26"/>
      <w:lang w:eastAsia="en-US"/>
    </w:rPr>
  </w:style>
  <w:style w:type="paragraph" w:styleId="Header">
    <w:name w:val="header"/>
    <w:basedOn w:val="Normal"/>
    <w:link w:val="HeaderChar"/>
    <w:uiPriority w:val="99"/>
    <w:unhideWhenUsed/>
    <w:rsid w:val="008E5699"/>
    <w:pPr>
      <w:tabs>
        <w:tab w:val="center" w:pos="4513"/>
        <w:tab w:val="right" w:pos="9026"/>
      </w:tabs>
    </w:pPr>
    <w:rPr>
      <w:kern w:val="2"/>
      <w:szCs w:val="26"/>
      <w:lang w:eastAsia="en-US"/>
    </w:rPr>
  </w:style>
  <w:style w:type="character" w:customStyle="1" w:styleId="HeaderChar">
    <w:name w:val="Header Char"/>
    <w:link w:val="Header"/>
    <w:uiPriority w:val="99"/>
    <w:rsid w:val="008E5699"/>
    <w:rPr>
      <w:rFonts w:ascii="Times New Roman" w:eastAsia="Times New Roman" w:hAnsi="Times New Roman" w:cs="Times New Roman"/>
      <w:sz w:val="26"/>
      <w:szCs w:val="26"/>
    </w:rPr>
  </w:style>
  <w:style w:type="paragraph" w:customStyle="1" w:styleId="1">
    <w:name w:val="1"/>
    <w:basedOn w:val="Normal"/>
    <w:link w:val="FootnoteReference"/>
    <w:uiPriority w:val="99"/>
    <w:qFormat/>
    <w:rsid w:val="009770FB"/>
    <w:pPr>
      <w:spacing w:after="160" w:line="240" w:lineRule="exact"/>
    </w:pPr>
    <w:rPr>
      <w:rFonts w:ascii="Calibri" w:eastAsia="Calibri" w:hAnsi="Calibri"/>
      <w:kern w:val="2"/>
      <w:vertAlign w:val="superscript"/>
      <w:lang w:eastAsia="en-US"/>
    </w:rPr>
  </w:style>
  <w:style w:type="numbering" w:styleId="111111">
    <w:name w:val="Outline List 2"/>
    <w:basedOn w:val="NoList"/>
    <w:uiPriority w:val="99"/>
    <w:semiHidden/>
    <w:unhideWhenUsed/>
    <w:rsid w:val="00BF1B43"/>
    <w:pPr>
      <w:numPr>
        <w:numId w:val="18"/>
      </w:numPr>
    </w:pPr>
  </w:style>
  <w:style w:type="paragraph" w:styleId="TableofFigures">
    <w:name w:val="table of figures"/>
    <w:basedOn w:val="Normal"/>
    <w:next w:val="Normal"/>
    <w:uiPriority w:val="99"/>
    <w:unhideWhenUsed/>
    <w:rsid w:val="008200C7"/>
    <w:pPr>
      <w:spacing w:line="360" w:lineRule="auto"/>
    </w:pPr>
    <w:rPr>
      <w:rFonts w:cs="Calibri"/>
      <w:szCs w:val="20"/>
    </w:rPr>
  </w:style>
  <w:style w:type="paragraph" w:styleId="BalloonText">
    <w:name w:val="Balloon Text"/>
    <w:basedOn w:val="Normal"/>
    <w:link w:val="BalloonTextChar"/>
    <w:uiPriority w:val="99"/>
    <w:semiHidden/>
    <w:unhideWhenUsed/>
    <w:rsid w:val="00F738FB"/>
    <w:rPr>
      <w:rFonts w:ascii="Tahoma" w:hAnsi="Tahoma" w:cs="Tahoma"/>
      <w:sz w:val="16"/>
      <w:szCs w:val="16"/>
    </w:rPr>
  </w:style>
  <w:style w:type="character" w:customStyle="1" w:styleId="BalloonTextChar">
    <w:name w:val="Balloon Text Char"/>
    <w:link w:val="BalloonText"/>
    <w:uiPriority w:val="99"/>
    <w:semiHidden/>
    <w:rsid w:val="00F738FB"/>
    <w:rPr>
      <w:rFonts w:ascii="Tahoma" w:eastAsia="Times New Roman" w:hAnsi="Tahoma" w:cs="Tahoma"/>
      <w:kern w:val="0"/>
      <w:sz w:val="16"/>
      <w:szCs w:val="16"/>
      <w:lang w:eastAsia="en-GB"/>
    </w:rPr>
  </w:style>
  <w:style w:type="character" w:customStyle="1" w:styleId="relative-mx-pxmy--02remroundedpx-pxpy-02rem">
    <w:name w:val="relative -mx-px my-[-0.2rem] rounded px-px py-[0.2rem]"/>
    <w:basedOn w:val="DefaultParagraphFont"/>
    <w:rsid w:val="00B6565C"/>
  </w:style>
  <w:style w:type="paragraph" w:customStyle="1" w:styleId="msonormal0">
    <w:name w:val="msonormal"/>
    <w:basedOn w:val="Normal"/>
    <w:rsid w:val="00E825E3"/>
    <w:pPr>
      <w:spacing w:before="100" w:beforeAutospacing="1" w:after="100" w:afterAutospacing="1"/>
    </w:pPr>
  </w:style>
  <w:style w:type="paragraph" w:customStyle="1" w:styleId="xl65">
    <w:name w:val="xl65"/>
    <w:basedOn w:val="Normal"/>
    <w:rsid w:val="00E825E3"/>
    <w:pPr>
      <w:spacing w:before="100" w:beforeAutospacing="1" w:after="100" w:afterAutospacing="1"/>
      <w:jc w:val="center"/>
    </w:pPr>
    <w:rPr>
      <w:b/>
      <w:bCs/>
      <w:color w:val="404040"/>
      <w:sz w:val="22"/>
      <w:szCs w:val="22"/>
    </w:rPr>
  </w:style>
  <w:style w:type="paragraph" w:customStyle="1" w:styleId="xl66">
    <w:name w:val="xl66"/>
    <w:basedOn w:val="Normal"/>
    <w:rsid w:val="00E825E3"/>
    <w:pPr>
      <w:spacing w:before="100" w:beforeAutospacing="1" w:after="100" w:afterAutospacing="1"/>
    </w:pPr>
    <w:rPr>
      <w:color w:val="404040"/>
      <w:sz w:val="22"/>
      <w:szCs w:val="22"/>
    </w:rPr>
  </w:style>
  <w:style w:type="paragraph" w:customStyle="1" w:styleId="xl67">
    <w:name w:val="xl67"/>
    <w:basedOn w:val="Normal"/>
    <w:rsid w:val="00E825E3"/>
    <w:pPr>
      <w:pBdr>
        <w:top w:val="single" w:sz="4" w:space="0" w:color="auto"/>
        <w:left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68">
    <w:name w:val="xl68"/>
    <w:basedOn w:val="Normal"/>
    <w:rsid w:val="00E825E3"/>
    <w:pPr>
      <w:pBdr>
        <w:top w:val="single" w:sz="4" w:space="0" w:color="auto"/>
        <w:left w:val="single" w:sz="4" w:space="0" w:color="auto"/>
        <w:right w:val="single" w:sz="4" w:space="0" w:color="auto"/>
      </w:pBdr>
      <w:spacing w:before="100" w:beforeAutospacing="1" w:after="100" w:afterAutospacing="1"/>
    </w:pPr>
    <w:rPr>
      <w:b/>
      <w:bCs/>
      <w:color w:val="404040"/>
      <w:sz w:val="22"/>
      <w:szCs w:val="22"/>
    </w:rPr>
  </w:style>
  <w:style w:type="paragraph" w:customStyle="1" w:styleId="xl69">
    <w:name w:val="xl69"/>
    <w:basedOn w:val="Normal"/>
    <w:rsid w:val="00E825E3"/>
    <w:pPr>
      <w:pBdr>
        <w:top w:val="single" w:sz="4" w:space="0" w:color="auto"/>
        <w:left w:val="single" w:sz="4" w:space="0" w:color="auto"/>
        <w:right w:val="single" w:sz="4" w:space="0" w:color="auto"/>
      </w:pBdr>
      <w:spacing w:before="100" w:beforeAutospacing="1" w:after="100" w:afterAutospacing="1"/>
      <w:jc w:val="right"/>
      <w:textAlignment w:val="center"/>
    </w:pPr>
    <w:rPr>
      <w:b/>
      <w:bCs/>
      <w:color w:val="404040"/>
      <w:sz w:val="22"/>
      <w:szCs w:val="22"/>
    </w:rPr>
  </w:style>
  <w:style w:type="paragraph" w:customStyle="1" w:styleId="xl70">
    <w:name w:val="xl70"/>
    <w:basedOn w:val="Normal"/>
    <w:rsid w:val="00E825E3"/>
    <w:pPr>
      <w:pBdr>
        <w:left w:val="single" w:sz="4" w:space="0" w:color="auto"/>
        <w:right w:val="single" w:sz="4" w:space="0" w:color="auto"/>
      </w:pBdr>
      <w:spacing w:before="100" w:beforeAutospacing="1" w:after="100" w:afterAutospacing="1"/>
      <w:textAlignment w:val="center"/>
    </w:pPr>
    <w:rPr>
      <w:color w:val="404040"/>
      <w:sz w:val="22"/>
      <w:szCs w:val="22"/>
    </w:rPr>
  </w:style>
  <w:style w:type="paragraph" w:customStyle="1" w:styleId="xl71">
    <w:name w:val="xl71"/>
    <w:basedOn w:val="Normal"/>
    <w:rsid w:val="00E825E3"/>
    <w:pPr>
      <w:pBdr>
        <w:left w:val="single" w:sz="4" w:space="0" w:color="auto"/>
        <w:right w:val="single" w:sz="4" w:space="0" w:color="auto"/>
      </w:pBdr>
      <w:spacing w:before="100" w:beforeAutospacing="1" w:after="100" w:afterAutospacing="1"/>
      <w:jc w:val="right"/>
      <w:textAlignment w:val="center"/>
    </w:pPr>
    <w:rPr>
      <w:color w:val="404040"/>
      <w:sz w:val="22"/>
      <w:szCs w:val="22"/>
    </w:rPr>
  </w:style>
  <w:style w:type="paragraph" w:customStyle="1" w:styleId="xl72">
    <w:name w:val="xl72"/>
    <w:basedOn w:val="Normal"/>
    <w:rsid w:val="00E825E3"/>
    <w:pPr>
      <w:pBdr>
        <w:left w:val="single" w:sz="4" w:space="0" w:color="auto"/>
        <w:bottom w:val="single" w:sz="4" w:space="0" w:color="auto"/>
        <w:right w:val="single" w:sz="4" w:space="0" w:color="auto"/>
      </w:pBdr>
      <w:spacing w:before="100" w:beforeAutospacing="1" w:after="100" w:afterAutospacing="1"/>
      <w:textAlignment w:val="center"/>
    </w:pPr>
    <w:rPr>
      <w:color w:val="404040"/>
      <w:sz w:val="22"/>
      <w:szCs w:val="22"/>
    </w:rPr>
  </w:style>
  <w:style w:type="paragraph" w:customStyle="1" w:styleId="xl73">
    <w:name w:val="xl73"/>
    <w:basedOn w:val="Normal"/>
    <w:rsid w:val="00E825E3"/>
    <w:pPr>
      <w:pBdr>
        <w:left w:val="single" w:sz="4" w:space="0" w:color="auto"/>
        <w:bottom w:val="single" w:sz="4" w:space="0" w:color="auto"/>
        <w:right w:val="single" w:sz="4" w:space="0" w:color="auto"/>
      </w:pBdr>
      <w:spacing w:before="100" w:beforeAutospacing="1" w:after="100" w:afterAutospacing="1"/>
      <w:jc w:val="right"/>
      <w:textAlignment w:val="center"/>
    </w:pPr>
    <w:rPr>
      <w:color w:val="404040"/>
      <w:sz w:val="22"/>
      <w:szCs w:val="22"/>
    </w:rPr>
  </w:style>
  <w:style w:type="paragraph" w:customStyle="1" w:styleId="xl74">
    <w:name w:val="xl74"/>
    <w:basedOn w:val="Normal"/>
    <w:rsid w:val="00E825E3"/>
    <w:pPr>
      <w:pBdr>
        <w:left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75">
    <w:name w:val="xl75"/>
    <w:basedOn w:val="Normal"/>
    <w:rsid w:val="00E825E3"/>
    <w:pPr>
      <w:pBdr>
        <w:left w:val="single" w:sz="4" w:space="0" w:color="auto"/>
        <w:right w:val="single" w:sz="4" w:space="0" w:color="auto"/>
      </w:pBdr>
      <w:spacing w:before="100" w:beforeAutospacing="1" w:after="100" w:afterAutospacing="1"/>
    </w:pPr>
    <w:rPr>
      <w:b/>
      <w:bCs/>
      <w:color w:val="404040"/>
      <w:sz w:val="22"/>
      <w:szCs w:val="22"/>
    </w:rPr>
  </w:style>
  <w:style w:type="paragraph" w:customStyle="1" w:styleId="xl76">
    <w:name w:val="xl76"/>
    <w:basedOn w:val="Normal"/>
    <w:rsid w:val="00E825E3"/>
    <w:pPr>
      <w:pBdr>
        <w:left w:val="single" w:sz="4" w:space="0" w:color="auto"/>
        <w:right w:val="single" w:sz="4" w:space="0" w:color="auto"/>
      </w:pBdr>
      <w:spacing w:before="100" w:beforeAutospacing="1" w:after="100" w:afterAutospacing="1"/>
      <w:jc w:val="right"/>
      <w:textAlignment w:val="center"/>
    </w:pPr>
    <w:rPr>
      <w:b/>
      <w:bCs/>
      <w:color w:val="404040"/>
      <w:sz w:val="22"/>
      <w:szCs w:val="22"/>
    </w:rPr>
  </w:style>
  <w:style w:type="paragraph" w:customStyle="1" w:styleId="xl77">
    <w:name w:val="xl77"/>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78">
    <w:name w:val="xl78"/>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79">
    <w:name w:val="xl79"/>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404040"/>
      <w:sz w:val="22"/>
      <w:szCs w:val="22"/>
    </w:rPr>
  </w:style>
  <w:style w:type="paragraph" w:customStyle="1" w:styleId="xl80">
    <w:name w:val="xl80"/>
    <w:basedOn w:val="Normal"/>
    <w:rsid w:val="00E825E3"/>
    <w:pPr>
      <w:pBdr>
        <w:top w:val="single" w:sz="4" w:space="0" w:color="auto"/>
        <w:left w:val="single" w:sz="4" w:space="0" w:color="auto"/>
        <w:right w:val="single" w:sz="4" w:space="0" w:color="auto"/>
      </w:pBdr>
      <w:spacing w:before="100" w:beforeAutospacing="1" w:after="100" w:afterAutospacing="1"/>
    </w:pPr>
    <w:rPr>
      <w:b/>
      <w:bCs/>
      <w:color w:val="404040"/>
      <w:sz w:val="22"/>
      <w:szCs w:val="22"/>
    </w:rPr>
  </w:style>
  <w:style w:type="paragraph" w:customStyle="1" w:styleId="xl81">
    <w:name w:val="xl81"/>
    <w:basedOn w:val="Normal"/>
    <w:rsid w:val="00E825E3"/>
    <w:pPr>
      <w:pBdr>
        <w:left w:val="single" w:sz="4" w:space="0" w:color="auto"/>
        <w:right w:val="single" w:sz="4" w:space="0" w:color="auto"/>
      </w:pBdr>
      <w:spacing w:before="100" w:beforeAutospacing="1" w:after="100" w:afterAutospacing="1"/>
    </w:pPr>
    <w:rPr>
      <w:color w:val="404040"/>
      <w:sz w:val="22"/>
      <w:szCs w:val="22"/>
    </w:rPr>
  </w:style>
  <w:style w:type="paragraph" w:customStyle="1" w:styleId="xl82">
    <w:name w:val="xl82"/>
    <w:basedOn w:val="Normal"/>
    <w:rsid w:val="00E825E3"/>
    <w:pPr>
      <w:pBdr>
        <w:left w:val="single" w:sz="4" w:space="0" w:color="auto"/>
        <w:right w:val="single" w:sz="4" w:space="0" w:color="auto"/>
      </w:pBdr>
      <w:spacing w:before="100" w:beforeAutospacing="1" w:after="100" w:afterAutospacing="1"/>
    </w:pPr>
    <w:rPr>
      <w:b/>
      <w:bCs/>
      <w:color w:val="404040"/>
      <w:sz w:val="22"/>
      <w:szCs w:val="22"/>
    </w:rPr>
  </w:style>
  <w:style w:type="paragraph" w:customStyle="1" w:styleId="xl83">
    <w:name w:val="xl83"/>
    <w:basedOn w:val="Normal"/>
    <w:rsid w:val="00E825E3"/>
    <w:pPr>
      <w:pBdr>
        <w:left w:val="single" w:sz="4" w:space="0" w:color="auto"/>
        <w:right w:val="single" w:sz="4" w:space="0" w:color="auto"/>
      </w:pBdr>
      <w:spacing w:before="100" w:beforeAutospacing="1" w:after="100" w:afterAutospacing="1"/>
    </w:pPr>
    <w:rPr>
      <w:color w:val="404040"/>
      <w:sz w:val="22"/>
      <w:szCs w:val="22"/>
    </w:rPr>
  </w:style>
  <w:style w:type="paragraph" w:customStyle="1" w:styleId="xl84">
    <w:name w:val="xl84"/>
    <w:basedOn w:val="Normal"/>
    <w:rsid w:val="00E825E3"/>
    <w:pPr>
      <w:pBdr>
        <w:left w:val="single" w:sz="4" w:space="0" w:color="auto"/>
        <w:bottom w:val="single" w:sz="4" w:space="0" w:color="auto"/>
        <w:right w:val="single" w:sz="4" w:space="0" w:color="auto"/>
      </w:pBdr>
      <w:spacing w:before="100" w:beforeAutospacing="1" w:after="100" w:afterAutospacing="1"/>
      <w:jc w:val="center"/>
    </w:pPr>
    <w:rPr>
      <w:b/>
      <w:bCs/>
      <w:color w:val="404040"/>
      <w:sz w:val="22"/>
      <w:szCs w:val="22"/>
    </w:rPr>
  </w:style>
  <w:style w:type="paragraph" w:customStyle="1" w:styleId="xl85">
    <w:name w:val="xl85"/>
    <w:basedOn w:val="Normal"/>
    <w:rsid w:val="00E825E3"/>
    <w:pPr>
      <w:pBdr>
        <w:left w:val="single" w:sz="4" w:space="0" w:color="auto"/>
        <w:bottom w:val="single" w:sz="4" w:space="0" w:color="auto"/>
        <w:right w:val="single" w:sz="4" w:space="0" w:color="auto"/>
      </w:pBdr>
      <w:spacing w:before="100" w:beforeAutospacing="1" w:after="100" w:afterAutospacing="1"/>
    </w:pPr>
    <w:rPr>
      <w:color w:val="404040"/>
      <w:sz w:val="22"/>
      <w:szCs w:val="22"/>
    </w:rPr>
  </w:style>
  <w:style w:type="paragraph" w:customStyle="1" w:styleId="xl86">
    <w:name w:val="xl86"/>
    <w:basedOn w:val="Normal"/>
    <w:rsid w:val="00E825E3"/>
    <w:pPr>
      <w:pBdr>
        <w:left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87">
    <w:name w:val="xl87"/>
    <w:basedOn w:val="Normal"/>
    <w:rsid w:val="00E825E3"/>
    <w:pPr>
      <w:pBdr>
        <w:left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88">
    <w:name w:val="xl88"/>
    <w:basedOn w:val="Normal"/>
    <w:rsid w:val="00E825E3"/>
    <w:pPr>
      <w:spacing w:before="100" w:beforeAutospacing="1" w:after="100" w:afterAutospacing="1"/>
    </w:pPr>
    <w:rPr>
      <w:color w:val="404040"/>
      <w:sz w:val="22"/>
      <w:szCs w:val="22"/>
    </w:rPr>
  </w:style>
  <w:style w:type="paragraph" w:customStyle="1" w:styleId="xl89">
    <w:name w:val="xl89"/>
    <w:basedOn w:val="Normal"/>
    <w:rsid w:val="00E825E3"/>
    <w:pPr>
      <w:pBdr>
        <w:top w:val="single" w:sz="4" w:space="0" w:color="auto"/>
        <w:right w:val="single" w:sz="4" w:space="0" w:color="auto"/>
      </w:pBdr>
      <w:spacing w:before="100" w:beforeAutospacing="1" w:after="100" w:afterAutospacing="1"/>
    </w:pPr>
    <w:rPr>
      <w:b/>
      <w:bCs/>
      <w:color w:val="404040"/>
      <w:sz w:val="22"/>
      <w:szCs w:val="22"/>
    </w:rPr>
  </w:style>
  <w:style w:type="paragraph" w:customStyle="1" w:styleId="xl90">
    <w:name w:val="xl90"/>
    <w:basedOn w:val="Normal"/>
    <w:rsid w:val="00E825E3"/>
    <w:pPr>
      <w:pBdr>
        <w:right w:val="single" w:sz="4" w:space="0" w:color="auto"/>
      </w:pBdr>
      <w:spacing w:before="100" w:beforeAutospacing="1" w:after="100" w:afterAutospacing="1"/>
    </w:pPr>
    <w:rPr>
      <w:b/>
      <w:bCs/>
      <w:color w:val="404040"/>
      <w:sz w:val="22"/>
      <w:szCs w:val="22"/>
    </w:rPr>
  </w:style>
  <w:style w:type="paragraph" w:customStyle="1" w:styleId="xl91">
    <w:name w:val="xl91"/>
    <w:basedOn w:val="Normal"/>
    <w:rsid w:val="00E825E3"/>
    <w:pPr>
      <w:pBdr>
        <w:top w:val="single" w:sz="4" w:space="0" w:color="auto"/>
        <w:bottom w:val="single" w:sz="4" w:space="0" w:color="auto"/>
        <w:right w:val="single" w:sz="4" w:space="0" w:color="auto"/>
      </w:pBdr>
      <w:spacing w:before="100" w:beforeAutospacing="1" w:after="100" w:afterAutospacing="1"/>
    </w:pPr>
    <w:rPr>
      <w:b/>
      <w:bCs/>
      <w:color w:val="404040"/>
      <w:sz w:val="22"/>
      <w:szCs w:val="22"/>
    </w:rPr>
  </w:style>
  <w:style w:type="paragraph" w:customStyle="1" w:styleId="xl92">
    <w:name w:val="xl92"/>
    <w:basedOn w:val="Normal"/>
    <w:rsid w:val="00E825E3"/>
    <w:pPr>
      <w:pBdr>
        <w:top w:val="single" w:sz="4" w:space="0" w:color="auto"/>
        <w:right w:val="single" w:sz="4" w:space="0" w:color="auto"/>
      </w:pBdr>
      <w:spacing w:before="100" w:beforeAutospacing="1" w:after="100" w:afterAutospacing="1"/>
      <w:jc w:val="center"/>
      <w:textAlignment w:val="top"/>
    </w:pPr>
    <w:rPr>
      <w:b/>
      <w:bCs/>
      <w:color w:val="404040"/>
      <w:sz w:val="22"/>
      <w:szCs w:val="22"/>
    </w:rPr>
  </w:style>
  <w:style w:type="paragraph" w:customStyle="1" w:styleId="xl93">
    <w:name w:val="xl93"/>
    <w:basedOn w:val="Normal"/>
    <w:rsid w:val="00E825E3"/>
    <w:pPr>
      <w:pBdr>
        <w:top w:val="single" w:sz="4" w:space="0" w:color="auto"/>
        <w:left w:val="single" w:sz="4" w:space="0" w:color="auto"/>
        <w:right w:val="single" w:sz="4" w:space="0" w:color="auto"/>
      </w:pBdr>
      <w:spacing w:before="100" w:beforeAutospacing="1" w:after="100" w:afterAutospacing="1"/>
      <w:jc w:val="center"/>
      <w:textAlignment w:val="top"/>
    </w:pPr>
    <w:rPr>
      <w:b/>
      <w:bCs/>
      <w:color w:val="404040"/>
      <w:sz w:val="22"/>
      <w:szCs w:val="22"/>
    </w:rPr>
  </w:style>
  <w:style w:type="paragraph" w:customStyle="1" w:styleId="xl94">
    <w:name w:val="xl94"/>
    <w:basedOn w:val="Normal"/>
    <w:rsid w:val="00E825E3"/>
    <w:pPr>
      <w:pBdr>
        <w:top w:val="single" w:sz="4" w:space="0" w:color="auto"/>
        <w:left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5">
    <w:name w:val="xl95"/>
    <w:basedOn w:val="Normal"/>
    <w:rsid w:val="00E825E3"/>
    <w:pPr>
      <w:pBdr>
        <w:top w:val="single" w:sz="4" w:space="0" w:color="auto"/>
        <w:bottom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6">
    <w:name w:val="xl96"/>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7">
    <w:name w:val="xl97"/>
    <w:basedOn w:val="Normal"/>
    <w:rsid w:val="00E825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404040"/>
      <w:sz w:val="22"/>
      <w:szCs w:val="22"/>
    </w:rPr>
  </w:style>
  <w:style w:type="paragraph" w:customStyle="1" w:styleId="xl98">
    <w:name w:val="xl98"/>
    <w:basedOn w:val="Normal"/>
    <w:rsid w:val="00E825E3"/>
    <w:pPr>
      <w:pBdr>
        <w:top w:val="single" w:sz="4" w:space="0" w:color="auto"/>
        <w:left w:val="single" w:sz="4" w:space="0" w:color="auto"/>
        <w:right w:val="single" w:sz="4" w:space="0" w:color="auto"/>
      </w:pBdr>
      <w:spacing w:before="100" w:beforeAutospacing="1" w:after="100" w:afterAutospacing="1"/>
      <w:textAlignment w:val="top"/>
    </w:pPr>
    <w:rPr>
      <w:b/>
      <w:bCs/>
      <w:color w:val="404040"/>
      <w:sz w:val="22"/>
      <w:szCs w:val="22"/>
    </w:rPr>
  </w:style>
  <w:style w:type="character" w:customStyle="1" w:styleId="UnresolvedMention1">
    <w:name w:val="Unresolved Mention1"/>
    <w:uiPriority w:val="99"/>
    <w:semiHidden/>
    <w:unhideWhenUsed/>
    <w:rsid w:val="004B7120"/>
    <w:rPr>
      <w:color w:val="605E5C"/>
      <w:shd w:val="clear" w:color="auto" w:fill="E1DFDD"/>
    </w:rPr>
  </w:style>
  <w:style w:type="paragraph" w:styleId="ListParagraph">
    <w:name w:val="List Paragraph"/>
    <w:basedOn w:val="Normal"/>
    <w:uiPriority w:val="34"/>
    <w:qFormat/>
    <w:rsid w:val="003B0A91"/>
    <w:pPr>
      <w:spacing w:line="259" w:lineRule="auto"/>
      <w:ind w:left="720"/>
      <w:contextualSpacing/>
    </w:pPr>
  </w:style>
  <w:style w:type="character" w:styleId="UnresolvedMention">
    <w:name w:val="Unresolved Mention"/>
    <w:basedOn w:val="DefaultParagraphFont"/>
    <w:uiPriority w:val="99"/>
    <w:semiHidden/>
    <w:unhideWhenUsed/>
    <w:rsid w:val="008448F4"/>
    <w:rPr>
      <w:color w:val="605E5C"/>
      <w:shd w:val="clear" w:color="auto" w:fill="E1DFDD"/>
    </w:rPr>
  </w:style>
  <w:style w:type="character" w:styleId="PlaceholderText">
    <w:name w:val="Placeholder Text"/>
    <w:basedOn w:val="DefaultParagraphFont"/>
    <w:uiPriority w:val="99"/>
    <w:semiHidden/>
    <w:rsid w:val="00A36150"/>
    <w:rPr>
      <w:color w:val="666666"/>
    </w:rPr>
  </w:style>
  <w:style w:type="character" w:customStyle="1" w:styleId="OnceABox">
    <w:name w:val="OnceABox"/>
    <w:rsid w:val="00F34C7D"/>
    <w:rPr>
      <w:b/>
      <w:bCs/>
      <w:color w:val="FF0000"/>
      <w:sz w:val="26"/>
      <w:szCs w:val="26"/>
    </w:rPr>
  </w:style>
  <w:style w:type="paragraph" w:styleId="TOAHeading">
    <w:name w:val="toa heading"/>
    <w:basedOn w:val="Normal"/>
    <w:next w:val="Normal"/>
    <w:uiPriority w:val="99"/>
    <w:semiHidden/>
    <w:unhideWhenUsed/>
    <w:rsid w:val="00304E75"/>
    <w:pPr>
      <w:spacing w:before="120"/>
    </w:pPr>
    <w:rPr>
      <w:rFonts w:asciiTheme="majorHAnsi" w:eastAsiaTheme="majorEastAsia" w:hAnsiTheme="majorHAnsi" w:cstheme="majorBidi"/>
      <w:b/>
      <w:bCs/>
    </w:rPr>
  </w:style>
  <w:style w:type="character" w:customStyle="1" w:styleId="fontstyle01">
    <w:name w:val="fontstyle01"/>
    <w:basedOn w:val="DefaultParagraphFont"/>
    <w:rsid w:val="002366E1"/>
    <w:rPr>
      <w:rFonts w:ascii="TimesNewRomanPS-BoldItalicMT" w:hAnsi="TimesNewRomanPS-BoldItalicMT" w:hint="default"/>
      <w:b/>
      <w:bCs/>
      <w:i/>
      <w:iCs/>
      <w:color w:val="000000"/>
      <w:sz w:val="26"/>
      <w:szCs w:val="26"/>
    </w:rPr>
  </w:style>
  <w:style w:type="character" w:customStyle="1" w:styleId="fontstyle21">
    <w:name w:val="fontstyle21"/>
    <w:basedOn w:val="DefaultParagraphFont"/>
    <w:rsid w:val="002366E1"/>
    <w:rPr>
      <w:rFonts w:ascii="TimesNewRomanPSMT" w:hAnsi="TimesNewRomanPSMT" w:hint="default"/>
      <w:b w:val="0"/>
      <w:bCs w:val="0"/>
      <w:i w:val="0"/>
      <w:iCs w:val="0"/>
      <w:color w:val="000000"/>
      <w:sz w:val="26"/>
      <w:szCs w:val="26"/>
    </w:rPr>
  </w:style>
  <w:style w:type="character" w:customStyle="1" w:styleId="fontstyle31">
    <w:name w:val="fontstyle31"/>
    <w:basedOn w:val="DefaultParagraphFont"/>
    <w:rsid w:val="002366E1"/>
    <w:rPr>
      <w:rFonts w:ascii="TimesNewRomanPS-ItalicMT" w:hAnsi="TimesNewRomanPS-ItalicMT" w:hint="default"/>
      <w:b w:val="0"/>
      <w:bCs w:val="0"/>
      <w:i/>
      <w:iCs/>
      <w:color w:val="000000"/>
      <w:sz w:val="26"/>
      <w:szCs w:val="26"/>
    </w:rPr>
  </w:style>
  <w:style w:type="paragraph" w:customStyle="1" w:styleId="TableParagraph">
    <w:name w:val="Table Paragraph"/>
    <w:basedOn w:val="Normal"/>
    <w:uiPriority w:val="1"/>
    <w:qFormat/>
    <w:rsid w:val="006B7C18"/>
    <w:pPr>
      <w:widowControl w:val="0"/>
      <w:autoSpaceDE w:val="0"/>
      <w:autoSpaceDN w:val="0"/>
      <w:jc w:val="left"/>
    </w:pPr>
    <w:rPr>
      <w:noProof w:val="0"/>
      <w:color w:val="auto"/>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07488">
      <w:bodyDiv w:val="1"/>
      <w:marLeft w:val="0"/>
      <w:marRight w:val="0"/>
      <w:marTop w:val="0"/>
      <w:marBottom w:val="0"/>
      <w:divBdr>
        <w:top w:val="none" w:sz="0" w:space="0" w:color="auto"/>
        <w:left w:val="none" w:sz="0" w:space="0" w:color="auto"/>
        <w:bottom w:val="none" w:sz="0" w:space="0" w:color="auto"/>
        <w:right w:val="none" w:sz="0" w:space="0" w:color="auto"/>
      </w:divBdr>
    </w:div>
    <w:div w:id="193346601">
      <w:bodyDiv w:val="1"/>
      <w:marLeft w:val="0"/>
      <w:marRight w:val="0"/>
      <w:marTop w:val="0"/>
      <w:marBottom w:val="0"/>
      <w:divBdr>
        <w:top w:val="none" w:sz="0" w:space="0" w:color="auto"/>
        <w:left w:val="none" w:sz="0" w:space="0" w:color="auto"/>
        <w:bottom w:val="none" w:sz="0" w:space="0" w:color="auto"/>
        <w:right w:val="none" w:sz="0" w:space="0" w:color="auto"/>
      </w:divBdr>
    </w:div>
    <w:div w:id="224994431">
      <w:bodyDiv w:val="1"/>
      <w:marLeft w:val="0"/>
      <w:marRight w:val="0"/>
      <w:marTop w:val="0"/>
      <w:marBottom w:val="0"/>
      <w:divBdr>
        <w:top w:val="none" w:sz="0" w:space="0" w:color="auto"/>
        <w:left w:val="none" w:sz="0" w:space="0" w:color="auto"/>
        <w:bottom w:val="none" w:sz="0" w:space="0" w:color="auto"/>
        <w:right w:val="none" w:sz="0" w:space="0" w:color="auto"/>
      </w:divBdr>
    </w:div>
    <w:div w:id="264850263">
      <w:bodyDiv w:val="1"/>
      <w:marLeft w:val="0"/>
      <w:marRight w:val="0"/>
      <w:marTop w:val="0"/>
      <w:marBottom w:val="0"/>
      <w:divBdr>
        <w:top w:val="none" w:sz="0" w:space="0" w:color="auto"/>
        <w:left w:val="none" w:sz="0" w:space="0" w:color="auto"/>
        <w:bottom w:val="none" w:sz="0" w:space="0" w:color="auto"/>
        <w:right w:val="none" w:sz="0" w:space="0" w:color="auto"/>
      </w:divBdr>
    </w:div>
    <w:div w:id="308898845">
      <w:bodyDiv w:val="1"/>
      <w:marLeft w:val="0"/>
      <w:marRight w:val="0"/>
      <w:marTop w:val="0"/>
      <w:marBottom w:val="0"/>
      <w:divBdr>
        <w:top w:val="none" w:sz="0" w:space="0" w:color="auto"/>
        <w:left w:val="none" w:sz="0" w:space="0" w:color="auto"/>
        <w:bottom w:val="none" w:sz="0" w:space="0" w:color="auto"/>
        <w:right w:val="none" w:sz="0" w:space="0" w:color="auto"/>
      </w:divBdr>
    </w:div>
    <w:div w:id="343476699">
      <w:bodyDiv w:val="1"/>
      <w:marLeft w:val="0"/>
      <w:marRight w:val="0"/>
      <w:marTop w:val="0"/>
      <w:marBottom w:val="0"/>
      <w:divBdr>
        <w:top w:val="none" w:sz="0" w:space="0" w:color="auto"/>
        <w:left w:val="none" w:sz="0" w:space="0" w:color="auto"/>
        <w:bottom w:val="none" w:sz="0" w:space="0" w:color="auto"/>
        <w:right w:val="none" w:sz="0" w:space="0" w:color="auto"/>
      </w:divBdr>
    </w:div>
    <w:div w:id="505636003">
      <w:bodyDiv w:val="1"/>
      <w:marLeft w:val="0"/>
      <w:marRight w:val="0"/>
      <w:marTop w:val="0"/>
      <w:marBottom w:val="0"/>
      <w:divBdr>
        <w:top w:val="none" w:sz="0" w:space="0" w:color="auto"/>
        <w:left w:val="none" w:sz="0" w:space="0" w:color="auto"/>
        <w:bottom w:val="none" w:sz="0" w:space="0" w:color="auto"/>
        <w:right w:val="none" w:sz="0" w:space="0" w:color="auto"/>
      </w:divBdr>
    </w:div>
    <w:div w:id="576745430">
      <w:bodyDiv w:val="1"/>
      <w:marLeft w:val="0"/>
      <w:marRight w:val="0"/>
      <w:marTop w:val="0"/>
      <w:marBottom w:val="0"/>
      <w:divBdr>
        <w:top w:val="none" w:sz="0" w:space="0" w:color="auto"/>
        <w:left w:val="none" w:sz="0" w:space="0" w:color="auto"/>
        <w:bottom w:val="none" w:sz="0" w:space="0" w:color="auto"/>
        <w:right w:val="none" w:sz="0" w:space="0" w:color="auto"/>
      </w:divBdr>
    </w:div>
    <w:div w:id="682708926">
      <w:bodyDiv w:val="1"/>
      <w:marLeft w:val="0"/>
      <w:marRight w:val="0"/>
      <w:marTop w:val="0"/>
      <w:marBottom w:val="0"/>
      <w:divBdr>
        <w:top w:val="none" w:sz="0" w:space="0" w:color="auto"/>
        <w:left w:val="none" w:sz="0" w:space="0" w:color="auto"/>
        <w:bottom w:val="none" w:sz="0" w:space="0" w:color="auto"/>
        <w:right w:val="none" w:sz="0" w:space="0" w:color="auto"/>
      </w:divBdr>
    </w:div>
    <w:div w:id="692657846">
      <w:bodyDiv w:val="1"/>
      <w:marLeft w:val="0"/>
      <w:marRight w:val="0"/>
      <w:marTop w:val="0"/>
      <w:marBottom w:val="0"/>
      <w:divBdr>
        <w:top w:val="none" w:sz="0" w:space="0" w:color="auto"/>
        <w:left w:val="none" w:sz="0" w:space="0" w:color="auto"/>
        <w:bottom w:val="none" w:sz="0" w:space="0" w:color="auto"/>
        <w:right w:val="none" w:sz="0" w:space="0" w:color="auto"/>
      </w:divBdr>
    </w:div>
    <w:div w:id="760569834">
      <w:bodyDiv w:val="1"/>
      <w:marLeft w:val="0"/>
      <w:marRight w:val="0"/>
      <w:marTop w:val="0"/>
      <w:marBottom w:val="0"/>
      <w:divBdr>
        <w:top w:val="none" w:sz="0" w:space="0" w:color="auto"/>
        <w:left w:val="none" w:sz="0" w:space="0" w:color="auto"/>
        <w:bottom w:val="none" w:sz="0" w:space="0" w:color="auto"/>
        <w:right w:val="none" w:sz="0" w:space="0" w:color="auto"/>
      </w:divBdr>
    </w:div>
    <w:div w:id="1247694650">
      <w:bodyDiv w:val="1"/>
      <w:marLeft w:val="0"/>
      <w:marRight w:val="0"/>
      <w:marTop w:val="0"/>
      <w:marBottom w:val="0"/>
      <w:divBdr>
        <w:top w:val="none" w:sz="0" w:space="0" w:color="auto"/>
        <w:left w:val="none" w:sz="0" w:space="0" w:color="auto"/>
        <w:bottom w:val="none" w:sz="0" w:space="0" w:color="auto"/>
        <w:right w:val="none" w:sz="0" w:space="0" w:color="auto"/>
      </w:divBdr>
    </w:div>
    <w:div w:id="1255625400">
      <w:bodyDiv w:val="1"/>
      <w:marLeft w:val="0"/>
      <w:marRight w:val="0"/>
      <w:marTop w:val="0"/>
      <w:marBottom w:val="0"/>
      <w:divBdr>
        <w:top w:val="none" w:sz="0" w:space="0" w:color="auto"/>
        <w:left w:val="none" w:sz="0" w:space="0" w:color="auto"/>
        <w:bottom w:val="none" w:sz="0" w:space="0" w:color="auto"/>
        <w:right w:val="none" w:sz="0" w:space="0" w:color="auto"/>
      </w:divBdr>
    </w:div>
    <w:div w:id="1260528717">
      <w:bodyDiv w:val="1"/>
      <w:marLeft w:val="0"/>
      <w:marRight w:val="0"/>
      <w:marTop w:val="0"/>
      <w:marBottom w:val="0"/>
      <w:divBdr>
        <w:top w:val="none" w:sz="0" w:space="0" w:color="auto"/>
        <w:left w:val="none" w:sz="0" w:space="0" w:color="auto"/>
        <w:bottom w:val="none" w:sz="0" w:space="0" w:color="auto"/>
        <w:right w:val="none" w:sz="0" w:space="0" w:color="auto"/>
      </w:divBdr>
    </w:div>
    <w:div w:id="1268997905">
      <w:bodyDiv w:val="1"/>
      <w:marLeft w:val="0"/>
      <w:marRight w:val="0"/>
      <w:marTop w:val="0"/>
      <w:marBottom w:val="0"/>
      <w:divBdr>
        <w:top w:val="none" w:sz="0" w:space="0" w:color="auto"/>
        <w:left w:val="none" w:sz="0" w:space="0" w:color="auto"/>
        <w:bottom w:val="none" w:sz="0" w:space="0" w:color="auto"/>
        <w:right w:val="none" w:sz="0" w:space="0" w:color="auto"/>
      </w:divBdr>
    </w:div>
    <w:div w:id="1854566294">
      <w:bodyDiv w:val="1"/>
      <w:marLeft w:val="0"/>
      <w:marRight w:val="0"/>
      <w:marTop w:val="0"/>
      <w:marBottom w:val="0"/>
      <w:divBdr>
        <w:top w:val="none" w:sz="0" w:space="0" w:color="auto"/>
        <w:left w:val="none" w:sz="0" w:space="0" w:color="auto"/>
        <w:bottom w:val="none" w:sz="0" w:space="0" w:color="auto"/>
        <w:right w:val="none" w:sz="0" w:space="0" w:color="auto"/>
      </w:divBdr>
    </w:div>
    <w:div w:id="1901137451">
      <w:bodyDiv w:val="1"/>
      <w:marLeft w:val="0"/>
      <w:marRight w:val="0"/>
      <w:marTop w:val="0"/>
      <w:marBottom w:val="0"/>
      <w:divBdr>
        <w:top w:val="none" w:sz="0" w:space="0" w:color="auto"/>
        <w:left w:val="none" w:sz="0" w:space="0" w:color="auto"/>
        <w:bottom w:val="none" w:sz="0" w:space="0" w:color="auto"/>
        <w:right w:val="none" w:sz="0" w:space="0" w:color="auto"/>
      </w:divBdr>
    </w:div>
    <w:div w:id="192514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diagramQuickStyle" Target="diagrams/quickStyle1.xml"/><Relationship Id="rId34" Type="http://schemas.openxmlformats.org/officeDocument/2006/relationships/hyperlink" Target="https://chm.pops.int/Portals/0/download.aspx?d=UNEP-POPS-COP.4-SC-4-12.English.pdf" TargetMode="External"/><Relationship Id="rId42" Type="http://schemas.openxmlformats.org/officeDocument/2006/relationships/hyperlink" Target="https://chm.pops.int/Implementation/Alternatives/AlternativestoPOPs/ChemicalslistedinAnnexA/HexaBDEandheptaBDE/tabid/5862/Default.aspx" TargetMode="External"/><Relationship Id="rId47" Type="http://schemas.openxmlformats.org/officeDocument/2006/relationships/hyperlink" Target="https://chm.pops.int/Portals/0/download.aspx?d=UNEP-POPS-COP.4-SC-4-15.English.pdf" TargetMode="External"/><Relationship Id="rId50" Type="http://schemas.openxmlformats.org/officeDocument/2006/relationships/hyperlink" Target="https://chm.pops.int/Implementation/Alternatives/AlternativestoPOPs/ChemicalslistedinAnnexA/PeCB/tabid/5871/Default.aspx" TargetMode="External"/><Relationship Id="rId55" Type="http://schemas.openxmlformats.org/officeDocument/2006/relationships/hyperlink" Target="https://chm.pops.int/Implementation/Alternatives/AlternativestoPOPs/ChemicalslistedinAnnexA/Shortchainchlorinatedparaffins(SCCPs)/tabid/5986/Default.aspx" TargetMode="External"/><Relationship Id="rId63" Type="http://schemas.openxmlformats.org/officeDocument/2006/relationships/hyperlink" Target="https://www.pops.int/Portals/0/download.aspx?d=UNEP-POPS-COP.4-SC-4-17.English.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emf"/><Relationship Id="rId24" Type="http://schemas.openxmlformats.org/officeDocument/2006/relationships/image" Target="media/image9.jpeg"/><Relationship Id="rId32" Type="http://schemas.openxmlformats.org/officeDocument/2006/relationships/hyperlink" Target="https://chm.pops.int/Portals/0/download.aspx?d=UNEP-POPS-COP.4-SC-4-11.English.pdf" TargetMode="External"/><Relationship Id="rId37" Type="http://schemas.openxmlformats.org/officeDocument/2006/relationships/hyperlink" Target="https://chm.pops.int/Portals/0/download.aspx?d=UNEP-POPS-COP.8-SC-8-10.English.pdf" TargetMode="External"/><Relationship Id="rId40" Type="http://schemas.openxmlformats.org/officeDocument/2006/relationships/hyperlink" Target="https://chm.pops.int/Implementation/Alternatives/AlternativestoPOPs/ChemicalslistedinAnnexA/HBCD/tabid/5861/Default.aspx" TargetMode="External"/><Relationship Id="rId45" Type="http://schemas.openxmlformats.org/officeDocument/2006/relationships/hyperlink" Target="https://chm.pops.int/Portals/0/download.aspx?d=UNEP-POPS-COP.7-SC-7-12.English.pdf" TargetMode="External"/><Relationship Id="rId53" Type="http://schemas.openxmlformats.org/officeDocument/2006/relationships/hyperlink" Target="https://chm.pops.int/Implementation/Alternatives/AlternativestoPOPs/ChemicalslistedinAnnexA/PCNs/tabid/5872/Default.aspx" TargetMode="External"/><Relationship Id="rId58" Type="http://schemas.openxmlformats.org/officeDocument/2006/relationships/hyperlink" Target="https://chm.pops.int/Portals/0/download.aspx?d=UNEP-POPS-COP.4-SC-4-18.English.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hm.pops.int/Implementation/Alternatives/AlternativestoPOPs/ChemicalslistedinAnnexB/Perfluorooctanesulfonicacidandperfluorooctane/tabid/5869/Default.aspx" TargetMode="External"/><Relationship Id="rId19" Type="http://schemas.openxmlformats.org/officeDocument/2006/relationships/diagramData" Target="diagrams/data1.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hyperlink" Target="https://chm.pops.int/Portals/0/download.aspx?d=UNEP-POPS-COP.4-SC-4-10.English.pdf" TargetMode="External"/><Relationship Id="rId35" Type="http://schemas.openxmlformats.org/officeDocument/2006/relationships/hyperlink" Target="https://chm.pops.int/Implementation/Alternatives/AlternativestoPOPs/ChemicalslistedinAnnexA/cdecaBDE/tabid/5985/Default.aspx" TargetMode="External"/><Relationship Id="rId43" Type="http://schemas.openxmlformats.org/officeDocument/2006/relationships/hyperlink" Target="https://chm.pops.int/Portals/0/download.aspx?d=UNEP-POPS-COP.4-SC-4-14.English.pdf" TargetMode="External"/><Relationship Id="rId48" Type="http://schemas.openxmlformats.org/officeDocument/2006/relationships/hyperlink" Target="https://chm.pops.int/Implementation/Alternatives/AlternativestoPOPs/ChemicalslistedinAnnexA/PCP/tabid/5866/Default.aspx" TargetMode="External"/><Relationship Id="rId56" Type="http://schemas.openxmlformats.org/officeDocument/2006/relationships/hyperlink" Target="https://chm.pops.int/Portals/0/download.aspx?d=UNEP-POPS-COP.8-SC-8-11.English.pdf" TargetMode="External"/><Relationship Id="rId64" Type="http://schemas.openxmlformats.org/officeDocument/2006/relationships/hyperlink" Target="https://chm.pops.int/Implementation/Alternatives/AlternativestoPOPs/ChemicalslistedinAnnexB/DDT/tabid/5870/Default.aspx" TargetMode="Externa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s://chm.pops.int/Implementation/Alternatives/AlternativestoPOPs/ChemicalslistedinAnnexA/BetaHCH/tabid/5852/Default.aspx" TargetMode="External"/><Relationship Id="rId38" Type="http://schemas.openxmlformats.org/officeDocument/2006/relationships/hyperlink" Target="https://chm.pops.int/Implementation/Alternatives/AlternativestoPOPs/ChemicalslistedinAnnexA/HBB/tabid/5860/Default.aspx" TargetMode="External"/><Relationship Id="rId46" Type="http://schemas.openxmlformats.org/officeDocument/2006/relationships/hyperlink" Target="https://chm.pops.int/Implementation/Alternatives/AlternativestoPOPs/ChemicalslistedinAnnexA/Lindane/tabid/5865/Default.aspx" TargetMode="External"/><Relationship Id="rId59" Type="http://schemas.openxmlformats.org/officeDocument/2006/relationships/hyperlink" Target="https://chm.pops.int/Implementation/Alternatives/AlternativestoPOPs/ChemicalslistedinAnnexA/TetraBDEandpentaBDE/tabid/5868/Default.aspx" TargetMode="External"/><Relationship Id="rId67"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hyperlink" Target="https://chm.pops.int/Portals/0/download.aspx?d=UNEP-POPS-COP.6-SC-6-13.English.pdf" TargetMode="External"/><Relationship Id="rId54" Type="http://schemas.openxmlformats.org/officeDocument/2006/relationships/hyperlink" Target="https://chm.pops.int/Portals/0/download.aspx?d=UNEP-POPS-COP.7-SC-7-14.English.pdf" TargetMode="Externa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hyperlink" Target="https://chm.pops.int/Implementation/Alternatives/AlternativestoPOPs/ChemicalslistedinAnnexA/AlphaHCH/tabid/5851/Default.aspx" TargetMode="External"/><Relationship Id="rId36" Type="http://schemas.openxmlformats.org/officeDocument/2006/relationships/image" Target="media/image14.png"/><Relationship Id="rId49" Type="http://schemas.openxmlformats.org/officeDocument/2006/relationships/hyperlink" Target="https://chm.pops.int/Portals/0/download.aspx?d=UNEP-POPS-COP.7-SC-7-13.English.pdf" TargetMode="External"/><Relationship Id="rId57" Type="http://schemas.openxmlformats.org/officeDocument/2006/relationships/hyperlink" Target="https://chm.pops.int/Implementation/Alternatives/AlternativestoPOPs/ChemicalslistedinAnnexA/TechnicalEndosulfan/tabid/5867/Default.aspx" TargetMode="External"/><Relationship Id="rId10" Type="http://schemas.openxmlformats.org/officeDocument/2006/relationships/footer" Target="footer2.xml"/><Relationship Id="rId31" Type="http://schemas.openxmlformats.org/officeDocument/2006/relationships/hyperlink" Target="https://chm.pops.int/Implementation/Alternatives/AlternativestoPOPs/ChemicalslistedinAnnexA/BetaHCH/tabid/5852/Default.aspx" TargetMode="External"/><Relationship Id="rId44" Type="http://schemas.openxmlformats.org/officeDocument/2006/relationships/hyperlink" Target="https://chm.pops.int/Implementation/Alternatives/AlternativestoPOPs/ChemicalslistedinAnnexA/HCBD/tabid/5863/Default.aspx" TargetMode="External"/><Relationship Id="rId52" Type="http://schemas.openxmlformats.org/officeDocument/2006/relationships/hyperlink" Target="https://chm.pops.int/Portals/0/download.aspx?d=UNEP-POPS-COP.4-SC-4-16.English.pdf" TargetMode="External"/><Relationship Id="rId60" Type="http://schemas.openxmlformats.org/officeDocument/2006/relationships/hyperlink" Target="https://chm.pops.int/Portals/0/download.aspx?d=UNEP-POPS-COP.4-SC-4-18.English.pdf" TargetMode="External"/><Relationship Id="rId65" Type="http://schemas.openxmlformats.org/officeDocument/2006/relationships/hyperlink" Target="https://www.pops.int/Portals/0/download.aspx?d=UNEP-POPS-COP.7-SC-7-2.English.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chm.pops.int/Portals/0/download.aspx?d=UNEP-POPS-COP.4-SC-4-13.English.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ntechopen.com/chapters/79526" TargetMode="External"/><Relationship Id="rId1" Type="http://schemas.openxmlformats.org/officeDocument/2006/relationships/hyperlink" Target="http://www.usaid.gov/vietnam/environmental-remediation-dioxin-da-nang"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51AB5F-76B3-4C03-8E0D-AB373C17ED9E}" type="doc">
      <dgm:prSet loTypeId="urn:microsoft.com/office/officeart/2005/8/layout/hList3" loCatId="list" qsTypeId="urn:microsoft.com/office/officeart/2005/8/quickstyle/simple1" qsCatId="simple" csTypeId="urn:microsoft.com/office/officeart/2005/8/colors/accent1_5" csCatId="accent1" phldr="1"/>
      <dgm:spPr/>
      <dgm:t>
        <a:bodyPr/>
        <a:lstStyle/>
        <a:p>
          <a:endParaRPr lang="en-US"/>
        </a:p>
      </dgm:t>
    </dgm:pt>
    <dgm:pt modelId="{C12EC63D-B7F0-47D9-A6C4-61F8699E7917}">
      <dgm:prSet phldrT="[Text]" custT="1"/>
      <dgm:spPr/>
      <dgm:t>
        <a:bodyPr/>
        <a:lstStyle/>
        <a:p>
          <a:r>
            <a:rPr lang="vi-VN" sz="1300">
              <a:latin typeface="+mj-lt"/>
            </a:rPr>
            <a:t>Nguồn gây ô nhiễm POPs trong đất</a:t>
          </a:r>
          <a:endParaRPr lang="en-US" sz="1300">
            <a:latin typeface="+mj-lt"/>
          </a:endParaRPr>
        </a:p>
      </dgm:t>
    </dgm:pt>
    <dgm:pt modelId="{A2B8A999-D4E5-427A-A4B0-D74CDF960AD4}" type="parTrans" cxnId="{97AAF4AA-CF83-4442-9AD4-291579614CDD}">
      <dgm:prSet/>
      <dgm:spPr/>
      <dgm:t>
        <a:bodyPr/>
        <a:lstStyle/>
        <a:p>
          <a:endParaRPr lang="en-US" sz="1300">
            <a:latin typeface="+mj-lt"/>
          </a:endParaRPr>
        </a:p>
      </dgm:t>
    </dgm:pt>
    <dgm:pt modelId="{1BFCABE0-DB53-4EA2-B322-0CB025792CDF}" type="sibTrans" cxnId="{97AAF4AA-CF83-4442-9AD4-291579614CDD}">
      <dgm:prSet/>
      <dgm:spPr/>
      <dgm:t>
        <a:bodyPr/>
        <a:lstStyle/>
        <a:p>
          <a:endParaRPr lang="en-US" sz="1300">
            <a:latin typeface="+mj-lt"/>
          </a:endParaRPr>
        </a:p>
      </dgm:t>
    </dgm:pt>
    <dgm:pt modelId="{01D96A62-5770-4239-A853-AC583052744C}">
      <dgm:prSet phldrT="[Text]" custT="1"/>
      <dgm:spPr/>
      <dgm:t>
        <a:bodyPr/>
        <a:lstStyle/>
        <a:p>
          <a:r>
            <a:rPr lang="vi-VN" sz="1300">
              <a:latin typeface="+mj-lt"/>
            </a:rPr>
            <a:t>Sản xuất nông nghiệp</a:t>
          </a:r>
          <a:endParaRPr lang="en-US" sz="1300">
            <a:latin typeface="+mj-lt"/>
          </a:endParaRPr>
        </a:p>
      </dgm:t>
    </dgm:pt>
    <dgm:pt modelId="{C8C40545-4DFC-455B-9038-FB5D5EBF1E3A}" type="parTrans" cxnId="{CD6B33A0-4EB2-4568-B902-B8AE38EA669E}">
      <dgm:prSet/>
      <dgm:spPr/>
      <dgm:t>
        <a:bodyPr/>
        <a:lstStyle/>
        <a:p>
          <a:endParaRPr lang="en-US" sz="1300">
            <a:latin typeface="+mj-lt"/>
          </a:endParaRPr>
        </a:p>
      </dgm:t>
    </dgm:pt>
    <dgm:pt modelId="{39270F9C-4C3E-4E74-A858-1407F35BF8D1}" type="sibTrans" cxnId="{CD6B33A0-4EB2-4568-B902-B8AE38EA669E}">
      <dgm:prSet/>
      <dgm:spPr/>
      <dgm:t>
        <a:bodyPr/>
        <a:lstStyle/>
        <a:p>
          <a:endParaRPr lang="en-US" sz="1300">
            <a:latin typeface="+mj-lt"/>
          </a:endParaRPr>
        </a:p>
      </dgm:t>
    </dgm:pt>
    <dgm:pt modelId="{A7F8F20C-61DD-443D-B7E6-82B0BBD1FABA}">
      <dgm:prSet phldrT="[Text]" custT="1"/>
      <dgm:spPr/>
      <dgm:t>
        <a:bodyPr/>
        <a:lstStyle/>
        <a:p>
          <a:r>
            <a:rPr lang="vi-VN" sz="1300">
              <a:latin typeface="+mj-lt"/>
            </a:rPr>
            <a:t>Bãi chôn lấp chất thải chứa POPs</a:t>
          </a:r>
          <a:endParaRPr lang="en-US" sz="1300">
            <a:latin typeface="+mj-lt"/>
          </a:endParaRPr>
        </a:p>
      </dgm:t>
    </dgm:pt>
    <dgm:pt modelId="{EBF6DE94-9B1D-408E-BA85-59983A342BF8}" type="parTrans" cxnId="{BC8B7BC0-B4AA-4C25-A58C-A87C49A6BA5D}">
      <dgm:prSet/>
      <dgm:spPr/>
      <dgm:t>
        <a:bodyPr/>
        <a:lstStyle/>
        <a:p>
          <a:endParaRPr lang="en-US" sz="1300">
            <a:latin typeface="+mj-lt"/>
          </a:endParaRPr>
        </a:p>
      </dgm:t>
    </dgm:pt>
    <dgm:pt modelId="{9DB056D0-7D4C-4048-A487-17A5B8364436}" type="sibTrans" cxnId="{BC8B7BC0-B4AA-4C25-A58C-A87C49A6BA5D}">
      <dgm:prSet/>
      <dgm:spPr/>
      <dgm:t>
        <a:bodyPr/>
        <a:lstStyle/>
        <a:p>
          <a:endParaRPr lang="en-US" sz="1300">
            <a:latin typeface="+mj-lt"/>
          </a:endParaRPr>
        </a:p>
      </dgm:t>
    </dgm:pt>
    <dgm:pt modelId="{2A02AF4F-252D-442C-9687-5F572DFFAF11}">
      <dgm:prSet phldrT="[Text]" custT="1"/>
      <dgm:spPr/>
      <dgm:t>
        <a:bodyPr/>
        <a:lstStyle/>
        <a:p>
          <a:r>
            <a:rPr lang="vi-VN" sz="1300">
              <a:latin typeface="+mj-lt"/>
            </a:rPr>
            <a:t>Nước thải chứa POPs</a:t>
          </a:r>
          <a:endParaRPr lang="en-US" sz="1300">
            <a:latin typeface="+mj-lt"/>
          </a:endParaRPr>
        </a:p>
      </dgm:t>
    </dgm:pt>
    <dgm:pt modelId="{D19EBF75-FE0E-4801-8411-BC9F2534D43E}" type="parTrans" cxnId="{BD064BEC-1767-4958-B62F-61C80AB82FCF}">
      <dgm:prSet/>
      <dgm:spPr/>
      <dgm:t>
        <a:bodyPr/>
        <a:lstStyle/>
        <a:p>
          <a:endParaRPr lang="en-US" sz="1300">
            <a:latin typeface="+mj-lt"/>
          </a:endParaRPr>
        </a:p>
      </dgm:t>
    </dgm:pt>
    <dgm:pt modelId="{4E1EEE32-D94D-4871-A4A6-62D687336B87}" type="sibTrans" cxnId="{BD064BEC-1767-4958-B62F-61C80AB82FCF}">
      <dgm:prSet/>
      <dgm:spPr/>
      <dgm:t>
        <a:bodyPr/>
        <a:lstStyle/>
        <a:p>
          <a:endParaRPr lang="en-US" sz="1300">
            <a:latin typeface="+mj-lt"/>
          </a:endParaRPr>
        </a:p>
      </dgm:t>
    </dgm:pt>
    <dgm:pt modelId="{EF4C27FC-1729-48A3-A157-0E0D4E215629}">
      <dgm:prSet custT="1"/>
      <dgm:spPr/>
      <dgm:t>
        <a:bodyPr/>
        <a:lstStyle/>
        <a:p>
          <a:r>
            <a:rPr lang="vi-VN" sz="1300">
              <a:latin typeface="+mj-lt"/>
            </a:rPr>
            <a:t>Hoạt động giao thông</a:t>
          </a:r>
          <a:endParaRPr lang="en-US" sz="1300">
            <a:latin typeface="+mj-lt"/>
          </a:endParaRPr>
        </a:p>
      </dgm:t>
    </dgm:pt>
    <dgm:pt modelId="{058CA243-84CD-4AC8-A833-54D89EB96C9A}" type="parTrans" cxnId="{16EBCFFB-40B8-4F6A-9176-774BBC5FD062}">
      <dgm:prSet/>
      <dgm:spPr/>
      <dgm:t>
        <a:bodyPr/>
        <a:lstStyle/>
        <a:p>
          <a:endParaRPr lang="en-US" sz="1300">
            <a:latin typeface="+mj-lt"/>
          </a:endParaRPr>
        </a:p>
      </dgm:t>
    </dgm:pt>
    <dgm:pt modelId="{6278CD85-D8B2-47D2-8277-6501B48E9095}" type="sibTrans" cxnId="{16EBCFFB-40B8-4F6A-9176-774BBC5FD062}">
      <dgm:prSet/>
      <dgm:spPr/>
      <dgm:t>
        <a:bodyPr/>
        <a:lstStyle/>
        <a:p>
          <a:endParaRPr lang="en-US" sz="1300">
            <a:latin typeface="+mj-lt"/>
          </a:endParaRPr>
        </a:p>
      </dgm:t>
    </dgm:pt>
    <dgm:pt modelId="{3DD66B58-60D5-4E52-8961-9967D63F28B1}">
      <dgm:prSet custT="1"/>
      <dgm:spPr/>
      <dgm:t>
        <a:bodyPr/>
        <a:lstStyle/>
        <a:p>
          <a:r>
            <a:rPr lang="vi-VN" sz="1300">
              <a:latin typeface="+mj-lt"/>
            </a:rPr>
            <a:t>Chiến tranh</a:t>
          </a:r>
          <a:endParaRPr lang="en-US" sz="1300">
            <a:latin typeface="+mj-lt"/>
          </a:endParaRPr>
        </a:p>
      </dgm:t>
    </dgm:pt>
    <dgm:pt modelId="{9D2E4AC5-1FF5-4B1A-9E85-EE852FA285D4}" type="parTrans" cxnId="{5EE6E65D-BFE2-49B2-8370-D7117275D97F}">
      <dgm:prSet/>
      <dgm:spPr/>
      <dgm:t>
        <a:bodyPr/>
        <a:lstStyle/>
        <a:p>
          <a:endParaRPr lang="en-US" sz="1300">
            <a:latin typeface="+mj-lt"/>
          </a:endParaRPr>
        </a:p>
      </dgm:t>
    </dgm:pt>
    <dgm:pt modelId="{EFDCEA53-AF40-4FF3-8705-DA2C4B412A75}" type="sibTrans" cxnId="{5EE6E65D-BFE2-49B2-8370-D7117275D97F}">
      <dgm:prSet/>
      <dgm:spPr/>
      <dgm:t>
        <a:bodyPr/>
        <a:lstStyle/>
        <a:p>
          <a:endParaRPr lang="en-US" sz="1300">
            <a:latin typeface="+mj-lt"/>
          </a:endParaRPr>
        </a:p>
      </dgm:t>
    </dgm:pt>
    <dgm:pt modelId="{FDF59FAE-871F-4008-82B5-9B9BB91C2ABD}">
      <dgm:prSet custT="1"/>
      <dgm:spPr/>
      <dgm:t>
        <a:bodyPr/>
        <a:lstStyle/>
        <a:p>
          <a:r>
            <a:rPr lang="vi-VN" sz="1300">
              <a:latin typeface="+mj-lt"/>
            </a:rPr>
            <a:t>Rò rỉ POPs (kho chứa, trạm biến áp)</a:t>
          </a:r>
          <a:endParaRPr lang="en-US" sz="1300">
            <a:latin typeface="+mj-lt"/>
          </a:endParaRPr>
        </a:p>
      </dgm:t>
    </dgm:pt>
    <dgm:pt modelId="{EAA28F3B-D3EA-4E74-8BAB-C571597103DC}" type="parTrans" cxnId="{128D6401-98BE-447A-9F0D-A5C114D3816B}">
      <dgm:prSet/>
      <dgm:spPr/>
      <dgm:t>
        <a:bodyPr/>
        <a:lstStyle/>
        <a:p>
          <a:endParaRPr lang="en-US" sz="1300">
            <a:latin typeface="+mj-lt"/>
          </a:endParaRPr>
        </a:p>
      </dgm:t>
    </dgm:pt>
    <dgm:pt modelId="{52DA866A-14AC-4623-8D5E-8D4063ED8369}" type="sibTrans" cxnId="{128D6401-98BE-447A-9F0D-A5C114D3816B}">
      <dgm:prSet/>
      <dgm:spPr/>
      <dgm:t>
        <a:bodyPr/>
        <a:lstStyle/>
        <a:p>
          <a:endParaRPr lang="en-US" sz="1300">
            <a:latin typeface="+mj-lt"/>
          </a:endParaRPr>
        </a:p>
      </dgm:t>
    </dgm:pt>
    <dgm:pt modelId="{41FB1783-96FF-406E-8872-924FB2E3B683}" type="pres">
      <dgm:prSet presAssocID="{4051AB5F-76B3-4C03-8E0D-AB373C17ED9E}" presName="composite" presStyleCnt="0">
        <dgm:presLayoutVars>
          <dgm:chMax val="1"/>
          <dgm:dir/>
          <dgm:resizeHandles val="exact"/>
        </dgm:presLayoutVars>
      </dgm:prSet>
      <dgm:spPr/>
    </dgm:pt>
    <dgm:pt modelId="{CD6CCB55-E570-4843-A804-72350B79421B}" type="pres">
      <dgm:prSet presAssocID="{C12EC63D-B7F0-47D9-A6C4-61F8699E7917}" presName="roof" presStyleLbl="dkBgShp" presStyleIdx="0" presStyleCnt="2" custScaleY="75133"/>
      <dgm:spPr/>
    </dgm:pt>
    <dgm:pt modelId="{44541550-E8EB-4A0A-A8E7-E187E4C80C1A}" type="pres">
      <dgm:prSet presAssocID="{C12EC63D-B7F0-47D9-A6C4-61F8699E7917}" presName="pillars" presStyleCnt="0"/>
      <dgm:spPr/>
    </dgm:pt>
    <dgm:pt modelId="{E71543A2-469D-4A00-87D4-9346A79FC753}" type="pres">
      <dgm:prSet presAssocID="{C12EC63D-B7F0-47D9-A6C4-61F8699E7917}" presName="pillar1" presStyleLbl="node1" presStyleIdx="0" presStyleCnt="6">
        <dgm:presLayoutVars>
          <dgm:bulletEnabled val="1"/>
        </dgm:presLayoutVars>
      </dgm:prSet>
      <dgm:spPr/>
    </dgm:pt>
    <dgm:pt modelId="{6379F055-0208-462B-94EA-EDB162931B61}" type="pres">
      <dgm:prSet presAssocID="{A7F8F20C-61DD-443D-B7E6-82B0BBD1FABA}" presName="pillarX" presStyleLbl="node1" presStyleIdx="1" presStyleCnt="6">
        <dgm:presLayoutVars>
          <dgm:bulletEnabled val="1"/>
        </dgm:presLayoutVars>
      </dgm:prSet>
      <dgm:spPr/>
    </dgm:pt>
    <dgm:pt modelId="{67440A33-BED0-492A-B5A3-BF728ECEB38F}" type="pres">
      <dgm:prSet presAssocID="{2A02AF4F-252D-442C-9687-5F572DFFAF11}" presName="pillarX" presStyleLbl="node1" presStyleIdx="2" presStyleCnt="6">
        <dgm:presLayoutVars>
          <dgm:bulletEnabled val="1"/>
        </dgm:presLayoutVars>
      </dgm:prSet>
      <dgm:spPr/>
    </dgm:pt>
    <dgm:pt modelId="{79124EC2-2809-4069-BE28-265171D73FFF}" type="pres">
      <dgm:prSet presAssocID="{EF4C27FC-1729-48A3-A157-0E0D4E215629}" presName="pillarX" presStyleLbl="node1" presStyleIdx="3" presStyleCnt="6">
        <dgm:presLayoutVars>
          <dgm:bulletEnabled val="1"/>
        </dgm:presLayoutVars>
      </dgm:prSet>
      <dgm:spPr/>
    </dgm:pt>
    <dgm:pt modelId="{79E15B36-1EEB-4499-A3DF-51E54BD5A202}" type="pres">
      <dgm:prSet presAssocID="{3DD66B58-60D5-4E52-8961-9967D63F28B1}" presName="pillarX" presStyleLbl="node1" presStyleIdx="4" presStyleCnt="6">
        <dgm:presLayoutVars>
          <dgm:bulletEnabled val="1"/>
        </dgm:presLayoutVars>
      </dgm:prSet>
      <dgm:spPr/>
    </dgm:pt>
    <dgm:pt modelId="{A6548CBF-697A-470A-8409-E970A6A4972F}" type="pres">
      <dgm:prSet presAssocID="{FDF59FAE-871F-4008-82B5-9B9BB91C2ABD}" presName="pillarX" presStyleLbl="node1" presStyleIdx="5" presStyleCnt="6">
        <dgm:presLayoutVars>
          <dgm:bulletEnabled val="1"/>
        </dgm:presLayoutVars>
      </dgm:prSet>
      <dgm:spPr/>
    </dgm:pt>
    <dgm:pt modelId="{0850F4FF-2F31-4B45-B6E1-5A85C0D17F2C}" type="pres">
      <dgm:prSet presAssocID="{C12EC63D-B7F0-47D9-A6C4-61F8699E7917}" presName="base" presStyleLbl="dkBgShp" presStyleIdx="1" presStyleCnt="2"/>
      <dgm:spPr/>
    </dgm:pt>
  </dgm:ptLst>
  <dgm:cxnLst>
    <dgm:cxn modelId="{128D6401-98BE-447A-9F0D-A5C114D3816B}" srcId="{C12EC63D-B7F0-47D9-A6C4-61F8699E7917}" destId="{FDF59FAE-871F-4008-82B5-9B9BB91C2ABD}" srcOrd="5" destOrd="0" parTransId="{EAA28F3B-D3EA-4E74-8BAB-C571597103DC}" sibTransId="{52DA866A-14AC-4623-8D5E-8D4063ED8369}"/>
    <dgm:cxn modelId="{AE849009-BE3C-4DB7-BAAD-09D0A2C832A2}" type="presOf" srcId="{01D96A62-5770-4239-A853-AC583052744C}" destId="{E71543A2-469D-4A00-87D4-9346A79FC753}" srcOrd="0" destOrd="0" presId="urn:microsoft.com/office/officeart/2005/8/layout/hList3"/>
    <dgm:cxn modelId="{89EC9613-A4A4-4E33-BB3C-D6D6345FF825}" type="presOf" srcId="{C12EC63D-B7F0-47D9-A6C4-61F8699E7917}" destId="{CD6CCB55-E570-4843-A804-72350B79421B}" srcOrd="0" destOrd="0" presId="urn:microsoft.com/office/officeart/2005/8/layout/hList3"/>
    <dgm:cxn modelId="{76D38515-8C8A-4D4F-8ED4-F112DF802D25}" type="presOf" srcId="{A7F8F20C-61DD-443D-B7E6-82B0BBD1FABA}" destId="{6379F055-0208-462B-94EA-EDB162931B61}" srcOrd="0" destOrd="0" presId="urn:microsoft.com/office/officeart/2005/8/layout/hList3"/>
    <dgm:cxn modelId="{33437536-6136-4CF6-82CC-9E595692EAC7}" type="presOf" srcId="{EF4C27FC-1729-48A3-A157-0E0D4E215629}" destId="{79124EC2-2809-4069-BE28-265171D73FFF}" srcOrd="0" destOrd="0" presId="urn:microsoft.com/office/officeart/2005/8/layout/hList3"/>
    <dgm:cxn modelId="{5EE6E65D-BFE2-49B2-8370-D7117275D97F}" srcId="{C12EC63D-B7F0-47D9-A6C4-61F8699E7917}" destId="{3DD66B58-60D5-4E52-8961-9967D63F28B1}" srcOrd="4" destOrd="0" parTransId="{9D2E4AC5-1FF5-4B1A-9E85-EE852FA285D4}" sibTransId="{EFDCEA53-AF40-4FF3-8705-DA2C4B412A75}"/>
    <dgm:cxn modelId="{05BFCF9A-7EB8-4050-86D2-A9CC2451106C}" type="presOf" srcId="{FDF59FAE-871F-4008-82B5-9B9BB91C2ABD}" destId="{A6548CBF-697A-470A-8409-E970A6A4972F}" srcOrd="0" destOrd="0" presId="urn:microsoft.com/office/officeart/2005/8/layout/hList3"/>
    <dgm:cxn modelId="{39CBD39F-1430-41AF-BF9F-E23A42664EE8}" type="presOf" srcId="{4051AB5F-76B3-4C03-8E0D-AB373C17ED9E}" destId="{41FB1783-96FF-406E-8872-924FB2E3B683}" srcOrd="0" destOrd="0" presId="urn:microsoft.com/office/officeart/2005/8/layout/hList3"/>
    <dgm:cxn modelId="{CD6B33A0-4EB2-4568-B902-B8AE38EA669E}" srcId="{C12EC63D-B7F0-47D9-A6C4-61F8699E7917}" destId="{01D96A62-5770-4239-A853-AC583052744C}" srcOrd="0" destOrd="0" parTransId="{C8C40545-4DFC-455B-9038-FB5D5EBF1E3A}" sibTransId="{39270F9C-4C3E-4E74-A858-1407F35BF8D1}"/>
    <dgm:cxn modelId="{97AAF4AA-CF83-4442-9AD4-291579614CDD}" srcId="{4051AB5F-76B3-4C03-8E0D-AB373C17ED9E}" destId="{C12EC63D-B7F0-47D9-A6C4-61F8699E7917}" srcOrd="0" destOrd="0" parTransId="{A2B8A999-D4E5-427A-A4B0-D74CDF960AD4}" sibTransId="{1BFCABE0-DB53-4EA2-B322-0CB025792CDF}"/>
    <dgm:cxn modelId="{BC8B7BC0-B4AA-4C25-A58C-A87C49A6BA5D}" srcId="{C12EC63D-B7F0-47D9-A6C4-61F8699E7917}" destId="{A7F8F20C-61DD-443D-B7E6-82B0BBD1FABA}" srcOrd="1" destOrd="0" parTransId="{EBF6DE94-9B1D-408E-BA85-59983A342BF8}" sibTransId="{9DB056D0-7D4C-4048-A487-17A5B8364436}"/>
    <dgm:cxn modelId="{C77B5ADD-5897-4317-B69A-27CD020741E1}" type="presOf" srcId="{2A02AF4F-252D-442C-9687-5F572DFFAF11}" destId="{67440A33-BED0-492A-B5A3-BF728ECEB38F}" srcOrd="0" destOrd="0" presId="urn:microsoft.com/office/officeart/2005/8/layout/hList3"/>
    <dgm:cxn modelId="{43A8C7EB-4457-474D-A720-B98BB924C9C4}" type="presOf" srcId="{3DD66B58-60D5-4E52-8961-9967D63F28B1}" destId="{79E15B36-1EEB-4499-A3DF-51E54BD5A202}" srcOrd="0" destOrd="0" presId="urn:microsoft.com/office/officeart/2005/8/layout/hList3"/>
    <dgm:cxn modelId="{BD064BEC-1767-4958-B62F-61C80AB82FCF}" srcId="{C12EC63D-B7F0-47D9-A6C4-61F8699E7917}" destId="{2A02AF4F-252D-442C-9687-5F572DFFAF11}" srcOrd="2" destOrd="0" parTransId="{D19EBF75-FE0E-4801-8411-BC9F2534D43E}" sibTransId="{4E1EEE32-D94D-4871-A4A6-62D687336B87}"/>
    <dgm:cxn modelId="{16EBCFFB-40B8-4F6A-9176-774BBC5FD062}" srcId="{C12EC63D-B7F0-47D9-A6C4-61F8699E7917}" destId="{EF4C27FC-1729-48A3-A157-0E0D4E215629}" srcOrd="3" destOrd="0" parTransId="{058CA243-84CD-4AC8-A833-54D89EB96C9A}" sibTransId="{6278CD85-D8B2-47D2-8277-6501B48E9095}"/>
    <dgm:cxn modelId="{87F808B1-4E0F-4CB0-9041-C127CA6D964C}" type="presParOf" srcId="{41FB1783-96FF-406E-8872-924FB2E3B683}" destId="{CD6CCB55-E570-4843-A804-72350B79421B}" srcOrd="0" destOrd="0" presId="urn:microsoft.com/office/officeart/2005/8/layout/hList3"/>
    <dgm:cxn modelId="{D2C9FB3B-0280-496B-AB32-2909EDD03696}" type="presParOf" srcId="{41FB1783-96FF-406E-8872-924FB2E3B683}" destId="{44541550-E8EB-4A0A-A8E7-E187E4C80C1A}" srcOrd="1" destOrd="0" presId="urn:microsoft.com/office/officeart/2005/8/layout/hList3"/>
    <dgm:cxn modelId="{74C521F2-14EB-42A2-80E8-BB79A3A598DD}" type="presParOf" srcId="{44541550-E8EB-4A0A-A8E7-E187E4C80C1A}" destId="{E71543A2-469D-4A00-87D4-9346A79FC753}" srcOrd="0" destOrd="0" presId="urn:microsoft.com/office/officeart/2005/8/layout/hList3"/>
    <dgm:cxn modelId="{A8BAC9F5-6A01-4C2C-A66C-0D29C4665A38}" type="presParOf" srcId="{44541550-E8EB-4A0A-A8E7-E187E4C80C1A}" destId="{6379F055-0208-462B-94EA-EDB162931B61}" srcOrd="1" destOrd="0" presId="urn:microsoft.com/office/officeart/2005/8/layout/hList3"/>
    <dgm:cxn modelId="{9A03757C-BA8C-4BB8-976A-1C68A9C98CD6}" type="presParOf" srcId="{44541550-E8EB-4A0A-A8E7-E187E4C80C1A}" destId="{67440A33-BED0-492A-B5A3-BF728ECEB38F}" srcOrd="2" destOrd="0" presId="urn:microsoft.com/office/officeart/2005/8/layout/hList3"/>
    <dgm:cxn modelId="{9200F3B0-2AB4-4C04-8773-92C39CDE400F}" type="presParOf" srcId="{44541550-E8EB-4A0A-A8E7-E187E4C80C1A}" destId="{79124EC2-2809-4069-BE28-265171D73FFF}" srcOrd="3" destOrd="0" presId="urn:microsoft.com/office/officeart/2005/8/layout/hList3"/>
    <dgm:cxn modelId="{2C1FF4E1-E5E9-4519-8459-22BBD375F8AF}" type="presParOf" srcId="{44541550-E8EB-4A0A-A8E7-E187E4C80C1A}" destId="{79E15B36-1EEB-4499-A3DF-51E54BD5A202}" srcOrd="4" destOrd="0" presId="urn:microsoft.com/office/officeart/2005/8/layout/hList3"/>
    <dgm:cxn modelId="{9D8B5E4C-A282-4EEC-8117-31E5EB234F6D}" type="presParOf" srcId="{44541550-E8EB-4A0A-A8E7-E187E4C80C1A}" destId="{A6548CBF-697A-470A-8409-E970A6A4972F}" srcOrd="5" destOrd="0" presId="urn:microsoft.com/office/officeart/2005/8/layout/hList3"/>
    <dgm:cxn modelId="{2AB4D751-F407-42BA-839F-5062A1E4D3CC}" type="presParOf" srcId="{41FB1783-96FF-406E-8872-924FB2E3B683}" destId="{0850F4FF-2F31-4B45-B6E1-5A85C0D17F2C}" srcOrd="2" destOrd="0" presId="urn:microsoft.com/office/officeart/2005/8/layout/hList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CCB55-E570-4843-A804-72350B79421B}">
      <dsp:nvSpPr>
        <dsp:cNvPr id="0" name=""/>
        <dsp:cNvSpPr/>
      </dsp:nvSpPr>
      <dsp:spPr>
        <a:xfrm>
          <a:off x="0" y="25691"/>
          <a:ext cx="5723905" cy="310495"/>
        </a:xfrm>
        <a:prstGeom prst="rect">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latin typeface="+mj-lt"/>
            </a:rPr>
            <a:t>Nguồn gây ô nhiễm POPs trong đất</a:t>
          </a:r>
          <a:endParaRPr lang="en-US" sz="1300" kern="1200">
            <a:latin typeface="+mj-lt"/>
          </a:endParaRPr>
        </a:p>
      </dsp:txBody>
      <dsp:txXfrm>
        <a:off x="0" y="25691"/>
        <a:ext cx="5723905" cy="310495"/>
      </dsp:txXfrm>
    </dsp:sp>
    <dsp:sp modelId="{E71543A2-469D-4A00-87D4-9346A79FC753}">
      <dsp:nvSpPr>
        <dsp:cNvPr id="0" name=""/>
        <dsp:cNvSpPr/>
      </dsp:nvSpPr>
      <dsp:spPr>
        <a:xfrm>
          <a:off x="2794" y="387569"/>
          <a:ext cx="953052" cy="867848"/>
        </a:xfrm>
        <a:prstGeom prst="rect">
          <a:avLst/>
        </a:prstGeom>
        <a:solidFill>
          <a:schemeClr val="accent1">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latin typeface="+mj-lt"/>
            </a:rPr>
            <a:t>Sản xuất nông nghiệp</a:t>
          </a:r>
          <a:endParaRPr lang="en-US" sz="1300" kern="1200">
            <a:latin typeface="+mj-lt"/>
          </a:endParaRPr>
        </a:p>
      </dsp:txBody>
      <dsp:txXfrm>
        <a:off x="2794" y="387569"/>
        <a:ext cx="953052" cy="867848"/>
      </dsp:txXfrm>
    </dsp:sp>
    <dsp:sp modelId="{6379F055-0208-462B-94EA-EDB162931B61}">
      <dsp:nvSpPr>
        <dsp:cNvPr id="0" name=""/>
        <dsp:cNvSpPr/>
      </dsp:nvSpPr>
      <dsp:spPr>
        <a:xfrm>
          <a:off x="955847" y="387569"/>
          <a:ext cx="953052" cy="867848"/>
        </a:xfrm>
        <a:prstGeom prst="rect">
          <a:avLst/>
        </a:prstGeom>
        <a:solidFill>
          <a:schemeClr val="accent1">
            <a:alpha val="90000"/>
            <a:hueOff val="0"/>
            <a:satOff val="0"/>
            <a:lumOff val="0"/>
            <a:alphaOff val="-8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latin typeface="+mj-lt"/>
            </a:rPr>
            <a:t>Bãi chôn lấp chất thải chứa POPs</a:t>
          </a:r>
          <a:endParaRPr lang="en-US" sz="1300" kern="1200">
            <a:latin typeface="+mj-lt"/>
          </a:endParaRPr>
        </a:p>
      </dsp:txBody>
      <dsp:txXfrm>
        <a:off x="955847" y="387569"/>
        <a:ext cx="953052" cy="867848"/>
      </dsp:txXfrm>
    </dsp:sp>
    <dsp:sp modelId="{67440A33-BED0-492A-B5A3-BF728ECEB38F}">
      <dsp:nvSpPr>
        <dsp:cNvPr id="0" name=""/>
        <dsp:cNvSpPr/>
      </dsp:nvSpPr>
      <dsp:spPr>
        <a:xfrm>
          <a:off x="1908900" y="387569"/>
          <a:ext cx="953052" cy="867848"/>
        </a:xfrm>
        <a:prstGeom prst="rect">
          <a:avLst/>
        </a:prstGeom>
        <a:solidFill>
          <a:schemeClr val="accent1">
            <a:alpha val="90000"/>
            <a:hueOff val="0"/>
            <a:satOff val="0"/>
            <a:lumOff val="0"/>
            <a:alphaOff val="-16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latin typeface="+mj-lt"/>
            </a:rPr>
            <a:t>Nước thải chứa POPs</a:t>
          </a:r>
          <a:endParaRPr lang="en-US" sz="1300" kern="1200">
            <a:latin typeface="+mj-lt"/>
          </a:endParaRPr>
        </a:p>
      </dsp:txBody>
      <dsp:txXfrm>
        <a:off x="1908900" y="387569"/>
        <a:ext cx="953052" cy="867848"/>
      </dsp:txXfrm>
    </dsp:sp>
    <dsp:sp modelId="{79124EC2-2809-4069-BE28-265171D73FFF}">
      <dsp:nvSpPr>
        <dsp:cNvPr id="0" name=""/>
        <dsp:cNvSpPr/>
      </dsp:nvSpPr>
      <dsp:spPr>
        <a:xfrm>
          <a:off x="2861952" y="387569"/>
          <a:ext cx="953052" cy="867848"/>
        </a:xfrm>
        <a:prstGeom prst="rect">
          <a:avLst/>
        </a:prstGeom>
        <a:solidFill>
          <a:schemeClr val="accent1">
            <a:alpha val="90000"/>
            <a:hueOff val="0"/>
            <a:satOff val="0"/>
            <a:lumOff val="0"/>
            <a:alphaOff val="-24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latin typeface="+mj-lt"/>
            </a:rPr>
            <a:t>Hoạt động giao thông</a:t>
          </a:r>
          <a:endParaRPr lang="en-US" sz="1300" kern="1200">
            <a:latin typeface="+mj-lt"/>
          </a:endParaRPr>
        </a:p>
      </dsp:txBody>
      <dsp:txXfrm>
        <a:off x="2861952" y="387569"/>
        <a:ext cx="953052" cy="867848"/>
      </dsp:txXfrm>
    </dsp:sp>
    <dsp:sp modelId="{79E15B36-1EEB-4499-A3DF-51E54BD5A202}">
      <dsp:nvSpPr>
        <dsp:cNvPr id="0" name=""/>
        <dsp:cNvSpPr/>
      </dsp:nvSpPr>
      <dsp:spPr>
        <a:xfrm>
          <a:off x="3815005" y="387569"/>
          <a:ext cx="953052" cy="867848"/>
        </a:xfrm>
        <a:prstGeom prst="rect">
          <a:avLst/>
        </a:prstGeom>
        <a:solidFill>
          <a:schemeClr val="accent1">
            <a:alpha val="90000"/>
            <a:hueOff val="0"/>
            <a:satOff val="0"/>
            <a:lumOff val="0"/>
            <a:alphaOff val="-32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latin typeface="+mj-lt"/>
            </a:rPr>
            <a:t>Chiến tranh</a:t>
          </a:r>
          <a:endParaRPr lang="en-US" sz="1300" kern="1200">
            <a:latin typeface="+mj-lt"/>
          </a:endParaRPr>
        </a:p>
      </dsp:txBody>
      <dsp:txXfrm>
        <a:off x="3815005" y="387569"/>
        <a:ext cx="953052" cy="867848"/>
      </dsp:txXfrm>
    </dsp:sp>
    <dsp:sp modelId="{A6548CBF-697A-470A-8409-E970A6A4972F}">
      <dsp:nvSpPr>
        <dsp:cNvPr id="0" name=""/>
        <dsp:cNvSpPr/>
      </dsp:nvSpPr>
      <dsp:spPr>
        <a:xfrm>
          <a:off x="4768058" y="387569"/>
          <a:ext cx="953052" cy="867848"/>
        </a:xfrm>
        <a:prstGeom prst="rect">
          <a:avLst/>
        </a:prstGeom>
        <a:solidFill>
          <a:schemeClr val="accent1">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vi-VN" sz="1300" kern="1200">
              <a:latin typeface="+mj-lt"/>
            </a:rPr>
            <a:t>Rò rỉ POPs (kho chứa, trạm biến áp)</a:t>
          </a:r>
          <a:endParaRPr lang="en-US" sz="1300" kern="1200">
            <a:latin typeface="+mj-lt"/>
          </a:endParaRPr>
        </a:p>
      </dsp:txBody>
      <dsp:txXfrm>
        <a:off x="4768058" y="387569"/>
        <a:ext cx="953052" cy="867848"/>
      </dsp:txXfrm>
    </dsp:sp>
    <dsp:sp modelId="{0850F4FF-2F31-4B45-B6E1-5A85C0D17F2C}">
      <dsp:nvSpPr>
        <dsp:cNvPr id="0" name=""/>
        <dsp:cNvSpPr/>
      </dsp:nvSpPr>
      <dsp:spPr>
        <a:xfrm>
          <a:off x="0" y="1255418"/>
          <a:ext cx="5723905" cy="96427"/>
        </a:xfrm>
        <a:prstGeom prst="rect">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50409-3EC7-4944-8DF3-AB961A5F1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14520</Words>
  <Characters>82770</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EPRO</Company>
  <LinksUpToDate>false</LinksUpToDate>
  <CharactersWithSpaces>97096</CharactersWithSpaces>
  <SharedDoc>false</SharedDoc>
  <HyperlinkBase/>
  <HLinks>
    <vt:vector size="546" baseType="variant">
      <vt:variant>
        <vt:i4>7864414</vt:i4>
      </vt:variant>
      <vt:variant>
        <vt:i4>615</vt:i4>
      </vt:variant>
      <vt:variant>
        <vt:i4>0</vt:i4>
      </vt:variant>
      <vt:variant>
        <vt:i4>5</vt:i4>
      </vt:variant>
      <vt:variant>
        <vt:lpwstr>mailto:badinhcompany@gmail.com</vt:lpwstr>
      </vt:variant>
      <vt:variant>
        <vt:lpwstr/>
      </vt:variant>
      <vt:variant>
        <vt:i4>5374059</vt:i4>
      </vt:variant>
      <vt:variant>
        <vt:i4>612</vt:i4>
      </vt:variant>
      <vt:variant>
        <vt:i4>0</vt:i4>
      </vt:variant>
      <vt:variant>
        <vt:i4>5</vt:i4>
      </vt:variant>
      <vt:variant>
        <vt:lpwstr>mailto:info@eprovn.com</vt:lpwstr>
      </vt:variant>
      <vt:variant>
        <vt:lpwstr/>
      </vt:variant>
      <vt:variant>
        <vt:i4>655479</vt:i4>
      </vt:variant>
      <vt:variant>
        <vt:i4>609</vt:i4>
      </vt:variant>
      <vt:variant>
        <vt:i4>0</vt:i4>
      </vt:variant>
      <vt:variant>
        <vt:i4>5</vt:i4>
      </vt:variant>
      <vt:variant>
        <vt:lpwstr>mailto:loan.tth@eprovn.com</vt:lpwstr>
      </vt:variant>
      <vt:variant>
        <vt:lpwstr/>
      </vt:variant>
      <vt:variant>
        <vt:i4>7143548</vt:i4>
      </vt:variant>
      <vt:variant>
        <vt:i4>591</vt:i4>
      </vt:variant>
      <vt:variant>
        <vt:i4>0</vt:i4>
      </vt:variant>
      <vt:variant>
        <vt:i4>5</vt:i4>
      </vt:variant>
      <vt:variant>
        <vt:lpwstr>https://vi.wikipedia.org/wiki/Nh%C3%A0_m%C3%A1y_%C4%91%E1%BA%A1m_Ninh_B%C3%ACnh</vt:lpwstr>
      </vt:variant>
      <vt:variant>
        <vt:lpwstr/>
      </vt:variant>
      <vt:variant>
        <vt:i4>7995488</vt:i4>
      </vt:variant>
      <vt:variant>
        <vt:i4>588</vt:i4>
      </vt:variant>
      <vt:variant>
        <vt:i4>0</vt:i4>
      </vt:variant>
      <vt:variant>
        <vt:i4>5</vt:i4>
      </vt:variant>
      <vt:variant>
        <vt:lpwstr>https://www.monre.gov.vn/moi-truong/thua-thien-hue-trien-khai--phan-loai-rac-tai-nguon-huong-den-do-thi-giam-nhua-17636.htm</vt:lpwstr>
      </vt:variant>
      <vt:variant>
        <vt:lpwstr/>
      </vt:variant>
      <vt:variant>
        <vt:i4>3670060</vt:i4>
      </vt:variant>
      <vt:variant>
        <vt:i4>522</vt:i4>
      </vt:variant>
      <vt:variant>
        <vt:i4>0</vt:i4>
      </vt:variant>
      <vt:variant>
        <vt:i4>5</vt:i4>
      </vt:variant>
      <vt:variant>
        <vt:lpwstr>https://tainguyenmoitruong.gov.vn/</vt:lpwstr>
      </vt:variant>
      <vt:variant>
        <vt:lpwstr/>
      </vt:variant>
      <vt:variant>
        <vt:i4>327756</vt:i4>
      </vt:variant>
      <vt:variant>
        <vt:i4>519</vt:i4>
      </vt:variant>
      <vt:variant>
        <vt:i4>0</vt:i4>
      </vt:variant>
      <vt:variant>
        <vt:i4>5</vt:i4>
      </vt:variant>
      <vt:variant>
        <vt:lpwstr>http://www.monre.gov.vn/</vt:lpwstr>
      </vt:variant>
      <vt:variant>
        <vt:lpwstr/>
      </vt:variant>
      <vt:variant>
        <vt:i4>7274623</vt:i4>
      </vt:variant>
      <vt:variant>
        <vt:i4>513</vt:i4>
      </vt:variant>
      <vt:variant>
        <vt:i4>0</vt:i4>
      </vt:variant>
      <vt:variant>
        <vt:i4>5</vt:i4>
      </vt:variant>
      <vt:variant>
        <vt:lpwstr>http://kontumtv.vn/</vt:lpwstr>
      </vt:variant>
      <vt:variant>
        <vt:lpwstr/>
      </vt:variant>
      <vt:variant>
        <vt:i4>6029342</vt:i4>
      </vt:variant>
      <vt:variant>
        <vt:i4>510</vt:i4>
      </vt:variant>
      <vt:variant>
        <vt:i4>0</vt:i4>
      </vt:variant>
      <vt:variant>
        <vt:i4>5</vt:i4>
      </vt:variant>
      <vt:variant>
        <vt:lpwstr>http://kontumcity.kontum.gov.vn/</vt:lpwstr>
      </vt:variant>
      <vt:variant>
        <vt:lpwstr/>
      </vt:variant>
      <vt:variant>
        <vt:i4>7143461</vt:i4>
      </vt:variant>
      <vt:variant>
        <vt:i4>504</vt:i4>
      </vt:variant>
      <vt:variant>
        <vt:i4>0</vt:i4>
      </vt:variant>
      <vt:variant>
        <vt:i4>5</vt:i4>
      </vt:variant>
      <vt:variant>
        <vt:lpwstr>https://chaudoc.angiang.gov.vn/wps/portal/</vt:lpwstr>
      </vt:variant>
      <vt:variant>
        <vt:lpwstr/>
      </vt:variant>
      <vt:variant>
        <vt:i4>4325467</vt:i4>
      </vt:variant>
      <vt:variant>
        <vt:i4>498</vt:i4>
      </vt:variant>
      <vt:variant>
        <vt:i4>0</vt:i4>
      </vt:variant>
      <vt:variant>
        <vt:i4>5</vt:i4>
      </vt:variant>
      <vt:variant>
        <vt:lpwstr>https://baohatinh.vn/</vt:lpwstr>
      </vt:variant>
      <vt:variant>
        <vt:lpwstr/>
      </vt:variant>
      <vt:variant>
        <vt:i4>7209015</vt:i4>
      </vt:variant>
      <vt:variant>
        <vt:i4>489</vt:i4>
      </vt:variant>
      <vt:variant>
        <vt:i4>0</vt:i4>
      </vt:variant>
      <vt:variant>
        <vt:i4>5</vt:i4>
      </vt:variant>
      <vt:variant>
        <vt:lpwstr>https://www.yenbai.gov.vn/</vt:lpwstr>
      </vt:variant>
      <vt:variant>
        <vt:lpwstr/>
      </vt:variant>
      <vt:variant>
        <vt:i4>6619178</vt:i4>
      </vt:variant>
      <vt:variant>
        <vt:i4>483</vt:i4>
      </vt:variant>
      <vt:variant>
        <vt:i4>0</vt:i4>
      </vt:variant>
      <vt:variant>
        <vt:i4>5</vt:i4>
      </vt:variant>
      <vt:variant>
        <vt:lpwstr>https://hue.gov.vn/</vt:lpwstr>
      </vt:variant>
      <vt:variant>
        <vt:lpwstr/>
      </vt:variant>
      <vt:variant>
        <vt:i4>7077951</vt:i4>
      </vt:variant>
      <vt:variant>
        <vt:i4>477</vt:i4>
      </vt:variant>
      <vt:variant>
        <vt:i4>0</vt:i4>
      </vt:variant>
      <vt:variant>
        <vt:i4>5</vt:i4>
      </vt:variant>
      <vt:variant>
        <vt:lpwstr>https://baovinhphuc.com.vn/</vt:lpwstr>
      </vt:variant>
      <vt:variant>
        <vt:lpwstr/>
      </vt:variant>
      <vt:variant>
        <vt:i4>2031664</vt:i4>
      </vt:variant>
      <vt:variant>
        <vt:i4>458</vt:i4>
      </vt:variant>
      <vt:variant>
        <vt:i4>0</vt:i4>
      </vt:variant>
      <vt:variant>
        <vt:i4>5</vt:i4>
      </vt:variant>
      <vt:variant>
        <vt:lpwstr/>
      </vt:variant>
      <vt:variant>
        <vt:lpwstr>_Toc194073223</vt:lpwstr>
      </vt:variant>
      <vt:variant>
        <vt:i4>1179709</vt:i4>
      </vt:variant>
      <vt:variant>
        <vt:i4>449</vt:i4>
      </vt:variant>
      <vt:variant>
        <vt:i4>0</vt:i4>
      </vt:variant>
      <vt:variant>
        <vt:i4>5</vt:i4>
      </vt:variant>
      <vt:variant>
        <vt:lpwstr/>
      </vt:variant>
      <vt:variant>
        <vt:lpwstr>_Toc201763811</vt:lpwstr>
      </vt:variant>
      <vt:variant>
        <vt:i4>1179709</vt:i4>
      </vt:variant>
      <vt:variant>
        <vt:i4>443</vt:i4>
      </vt:variant>
      <vt:variant>
        <vt:i4>0</vt:i4>
      </vt:variant>
      <vt:variant>
        <vt:i4>5</vt:i4>
      </vt:variant>
      <vt:variant>
        <vt:lpwstr/>
      </vt:variant>
      <vt:variant>
        <vt:lpwstr>_Toc201763810</vt:lpwstr>
      </vt:variant>
      <vt:variant>
        <vt:i4>1245245</vt:i4>
      </vt:variant>
      <vt:variant>
        <vt:i4>437</vt:i4>
      </vt:variant>
      <vt:variant>
        <vt:i4>0</vt:i4>
      </vt:variant>
      <vt:variant>
        <vt:i4>5</vt:i4>
      </vt:variant>
      <vt:variant>
        <vt:lpwstr/>
      </vt:variant>
      <vt:variant>
        <vt:lpwstr>_Toc201763809</vt:lpwstr>
      </vt:variant>
      <vt:variant>
        <vt:i4>1245245</vt:i4>
      </vt:variant>
      <vt:variant>
        <vt:i4>431</vt:i4>
      </vt:variant>
      <vt:variant>
        <vt:i4>0</vt:i4>
      </vt:variant>
      <vt:variant>
        <vt:i4>5</vt:i4>
      </vt:variant>
      <vt:variant>
        <vt:lpwstr/>
      </vt:variant>
      <vt:variant>
        <vt:lpwstr>_Toc201763808</vt:lpwstr>
      </vt:variant>
      <vt:variant>
        <vt:i4>1245245</vt:i4>
      </vt:variant>
      <vt:variant>
        <vt:i4>425</vt:i4>
      </vt:variant>
      <vt:variant>
        <vt:i4>0</vt:i4>
      </vt:variant>
      <vt:variant>
        <vt:i4>5</vt:i4>
      </vt:variant>
      <vt:variant>
        <vt:lpwstr/>
      </vt:variant>
      <vt:variant>
        <vt:lpwstr>_Toc201763807</vt:lpwstr>
      </vt:variant>
      <vt:variant>
        <vt:i4>1245245</vt:i4>
      </vt:variant>
      <vt:variant>
        <vt:i4>419</vt:i4>
      </vt:variant>
      <vt:variant>
        <vt:i4>0</vt:i4>
      </vt:variant>
      <vt:variant>
        <vt:i4>5</vt:i4>
      </vt:variant>
      <vt:variant>
        <vt:lpwstr/>
      </vt:variant>
      <vt:variant>
        <vt:lpwstr>_Toc201763806</vt:lpwstr>
      </vt:variant>
      <vt:variant>
        <vt:i4>1245245</vt:i4>
      </vt:variant>
      <vt:variant>
        <vt:i4>413</vt:i4>
      </vt:variant>
      <vt:variant>
        <vt:i4>0</vt:i4>
      </vt:variant>
      <vt:variant>
        <vt:i4>5</vt:i4>
      </vt:variant>
      <vt:variant>
        <vt:lpwstr/>
      </vt:variant>
      <vt:variant>
        <vt:lpwstr>_Toc201763805</vt:lpwstr>
      </vt:variant>
      <vt:variant>
        <vt:i4>1245245</vt:i4>
      </vt:variant>
      <vt:variant>
        <vt:i4>407</vt:i4>
      </vt:variant>
      <vt:variant>
        <vt:i4>0</vt:i4>
      </vt:variant>
      <vt:variant>
        <vt:i4>5</vt:i4>
      </vt:variant>
      <vt:variant>
        <vt:lpwstr/>
      </vt:variant>
      <vt:variant>
        <vt:lpwstr>_Toc201763804</vt:lpwstr>
      </vt:variant>
      <vt:variant>
        <vt:i4>1245245</vt:i4>
      </vt:variant>
      <vt:variant>
        <vt:i4>401</vt:i4>
      </vt:variant>
      <vt:variant>
        <vt:i4>0</vt:i4>
      </vt:variant>
      <vt:variant>
        <vt:i4>5</vt:i4>
      </vt:variant>
      <vt:variant>
        <vt:lpwstr/>
      </vt:variant>
      <vt:variant>
        <vt:lpwstr>_Toc201763803</vt:lpwstr>
      </vt:variant>
      <vt:variant>
        <vt:i4>1245245</vt:i4>
      </vt:variant>
      <vt:variant>
        <vt:i4>395</vt:i4>
      </vt:variant>
      <vt:variant>
        <vt:i4>0</vt:i4>
      </vt:variant>
      <vt:variant>
        <vt:i4>5</vt:i4>
      </vt:variant>
      <vt:variant>
        <vt:lpwstr/>
      </vt:variant>
      <vt:variant>
        <vt:lpwstr>_Toc201763802</vt:lpwstr>
      </vt:variant>
      <vt:variant>
        <vt:i4>1245245</vt:i4>
      </vt:variant>
      <vt:variant>
        <vt:i4>389</vt:i4>
      </vt:variant>
      <vt:variant>
        <vt:i4>0</vt:i4>
      </vt:variant>
      <vt:variant>
        <vt:i4>5</vt:i4>
      </vt:variant>
      <vt:variant>
        <vt:lpwstr/>
      </vt:variant>
      <vt:variant>
        <vt:lpwstr>_Toc201763801</vt:lpwstr>
      </vt:variant>
      <vt:variant>
        <vt:i4>1245245</vt:i4>
      </vt:variant>
      <vt:variant>
        <vt:i4>383</vt:i4>
      </vt:variant>
      <vt:variant>
        <vt:i4>0</vt:i4>
      </vt:variant>
      <vt:variant>
        <vt:i4>5</vt:i4>
      </vt:variant>
      <vt:variant>
        <vt:lpwstr/>
      </vt:variant>
      <vt:variant>
        <vt:lpwstr>_Toc201763800</vt:lpwstr>
      </vt:variant>
      <vt:variant>
        <vt:i4>1703986</vt:i4>
      </vt:variant>
      <vt:variant>
        <vt:i4>377</vt:i4>
      </vt:variant>
      <vt:variant>
        <vt:i4>0</vt:i4>
      </vt:variant>
      <vt:variant>
        <vt:i4>5</vt:i4>
      </vt:variant>
      <vt:variant>
        <vt:lpwstr/>
      </vt:variant>
      <vt:variant>
        <vt:lpwstr>_Toc201763799</vt:lpwstr>
      </vt:variant>
      <vt:variant>
        <vt:i4>1703986</vt:i4>
      </vt:variant>
      <vt:variant>
        <vt:i4>371</vt:i4>
      </vt:variant>
      <vt:variant>
        <vt:i4>0</vt:i4>
      </vt:variant>
      <vt:variant>
        <vt:i4>5</vt:i4>
      </vt:variant>
      <vt:variant>
        <vt:lpwstr/>
      </vt:variant>
      <vt:variant>
        <vt:lpwstr>_Toc201763798</vt:lpwstr>
      </vt:variant>
      <vt:variant>
        <vt:i4>1441850</vt:i4>
      </vt:variant>
      <vt:variant>
        <vt:i4>362</vt:i4>
      </vt:variant>
      <vt:variant>
        <vt:i4>0</vt:i4>
      </vt:variant>
      <vt:variant>
        <vt:i4>5</vt:i4>
      </vt:variant>
      <vt:variant>
        <vt:lpwstr/>
      </vt:variant>
      <vt:variant>
        <vt:lpwstr>_Toc194089716</vt:lpwstr>
      </vt:variant>
      <vt:variant>
        <vt:i4>1441850</vt:i4>
      </vt:variant>
      <vt:variant>
        <vt:i4>356</vt:i4>
      </vt:variant>
      <vt:variant>
        <vt:i4>0</vt:i4>
      </vt:variant>
      <vt:variant>
        <vt:i4>5</vt:i4>
      </vt:variant>
      <vt:variant>
        <vt:lpwstr/>
      </vt:variant>
      <vt:variant>
        <vt:lpwstr>_Toc194089715</vt:lpwstr>
      </vt:variant>
      <vt:variant>
        <vt:i4>1441850</vt:i4>
      </vt:variant>
      <vt:variant>
        <vt:i4>350</vt:i4>
      </vt:variant>
      <vt:variant>
        <vt:i4>0</vt:i4>
      </vt:variant>
      <vt:variant>
        <vt:i4>5</vt:i4>
      </vt:variant>
      <vt:variant>
        <vt:lpwstr/>
      </vt:variant>
      <vt:variant>
        <vt:lpwstr>_Toc194089714</vt:lpwstr>
      </vt:variant>
      <vt:variant>
        <vt:i4>1441850</vt:i4>
      </vt:variant>
      <vt:variant>
        <vt:i4>344</vt:i4>
      </vt:variant>
      <vt:variant>
        <vt:i4>0</vt:i4>
      </vt:variant>
      <vt:variant>
        <vt:i4>5</vt:i4>
      </vt:variant>
      <vt:variant>
        <vt:lpwstr/>
      </vt:variant>
      <vt:variant>
        <vt:lpwstr>_Toc194089713</vt:lpwstr>
      </vt:variant>
      <vt:variant>
        <vt:i4>1441850</vt:i4>
      </vt:variant>
      <vt:variant>
        <vt:i4>338</vt:i4>
      </vt:variant>
      <vt:variant>
        <vt:i4>0</vt:i4>
      </vt:variant>
      <vt:variant>
        <vt:i4>5</vt:i4>
      </vt:variant>
      <vt:variant>
        <vt:lpwstr/>
      </vt:variant>
      <vt:variant>
        <vt:lpwstr>_Toc194089712</vt:lpwstr>
      </vt:variant>
      <vt:variant>
        <vt:i4>1441850</vt:i4>
      </vt:variant>
      <vt:variant>
        <vt:i4>332</vt:i4>
      </vt:variant>
      <vt:variant>
        <vt:i4>0</vt:i4>
      </vt:variant>
      <vt:variant>
        <vt:i4>5</vt:i4>
      </vt:variant>
      <vt:variant>
        <vt:lpwstr/>
      </vt:variant>
      <vt:variant>
        <vt:lpwstr>_Toc194089711</vt:lpwstr>
      </vt:variant>
      <vt:variant>
        <vt:i4>1441850</vt:i4>
      </vt:variant>
      <vt:variant>
        <vt:i4>326</vt:i4>
      </vt:variant>
      <vt:variant>
        <vt:i4>0</vt:i4>
      </vt:variant>
      <vt:variant>
        <vt:i4>5</vt:i4>
      </vt:variant>
      <vt:variant>
        <vt:lpwstr/>
      </vt:variant>
      <vt:variant>
        <vt:lpwstr>_Toc194089710</vt:lpwstr>
      </vt:variant>
      <vt:variant>
        <vt:i4>1507386</vt:i4>
      </vt:variant>
      <vt:variant>
        <vt:i4>320</vt:i4>
      </vt:variant>
      <vt:variant>
        <vt:i4>0</vt:i4>
      </vt:variant>
      <vt:variant>
        <vt:i4>5</vt:i4>
      </vt:variant>
      <vt:variant>
        <vt:lpwstr/>
      </vt:variant>
      <vt:variant>
        <vt:lpwstr>_Toc194089709</vt:lpwstr>
      </vt:variant>
      <vt:variant>
        <vt:i4>1507386</vt:i4>
      </vt:variant>
      <vt:variant>
        <vt:i4>314</vt:i4>
      </vt:variant>
      <vt:variant>
        <vt:i4>0</vt:i4>
      </vt:variant>
      <vt:variant>
        <vt:i4>5</vt:i4>
      </vt:variant>
      <vt:variant>
        <vt:lpwstr/>
      </vt:variant>
      <vt:variant>
        <vt:lpwstr>_Toc194089708</vt:lpwstr>
      </vt:variant>
      <vt:variant>
        <vt:i4>1507386</vt:i4>
      </vt:variant>
      <vt:variant>
        <vt:i4>308</vt:i4>
      </vt:variant>
      <vt:variant>
        <vt:i4>0</vt:i4>
      </vt:variant>
      <vt:variant>
        <vt:i4>5</vt:i4>
      </vt:variant>
      <vt:variant>
        <vt:lpwstr/>
      </vt:variant>
      <vt:variant>
        <vt:lpwstr>_Toc194089707</vt:lpwstr>
      </vt:variant>
      <vt:variant>
        <vt:i4>1507386</vt:i4>
      </vt:variant>
      <vt:variant>
        <vt:i4>302</vt:i4>
      </vt:variant>
      <vt:variant>
        <vt:i4>0</vt:i4>
      </vt:variant>
      <vt:variant>
        <vt:i4>5</vt:i4>
      </vt:variant>
      <vt:variant>
        <vt:lpwstr/>
      </vt:variant>
      <vt:variant>
        <vt:lpwstr>_Toc194089706</vt:lpwstr>
      </vt:variant>
      <vt:variant>
        <vt:i4>1507386</vt:i4>
      </vt:variant>
      <vt:variant>
        <vt:i4>296</vt:i4>
      </vt:variant>
      <vt:variant>
        <vt:i4>0</vt:i4>
      </vt:variant>
      <vt:variant>
        <vt:i4>5</vt:i4>
      </vt:variant>
      <vt:variant>
        <vt:lpwstr/>
      </vt:variant>
      <vt:variant>
        <vt:lpwstr>_Toc194089705</vt:lpwstr>
      </vt:variant>
      <vt:variant>
        <vt:i4>1507386</vt:i4>
      </vt:variant>
      <vt:variant>
        <vt:i4>290</vt:i4>
      </vt:variant>
      <vt:variant>
        <vt:i4>0</vt:i4>
      </vt:variant>
      <vt:variant>
        <vt:i4>5</vt:i4>
      </vt:variant>
      <vt:variant>
        <vt:lpwstr/>
      </vt:variant>
      <vt:variant>
        <vt:lpwstr>_Toc194089704</vt:lpwstr>
      </vt:variant>
      <vt:variant>
        <vt:i4>1507386</vt:i4>
      </vt:variant>
      <vt:variant>
        <vt:i4>284</vt:i4>
      </vt:variant>
      <vt:variant>
        <vt:i4>0</vt:i4>
      </vt:variant>
      <vt:variant>
        <vt:i4>5</vt:i4>
      </vt:variant>
      <vt:variant>
        <vt:lpwstr/>
      </vt:variant>
      <vt:variant>
        <vt:lpwstr>_Toc194089703</vt:lpwstr>
      </vt:variant>
      <vt:variant>
        <vt:i4>1507386</vt:i4>
      </vt:variant>
      <vt:variant>
        <vt:i4>278</vt:i4>
      </vt:variant>
      <vt:variant>
        <vt:i4>0</vt:i4>
      </vt:variant>
      <vt:variant>
        <vt:i4>5</vt:i4>
      </vt:variant>
      <vt:variant>
        <vt:lpwstr/>
      </vt:variant>
      <vt:variant>
        <vt:lpwstr>_Toc194089702</vt:lpwstr>
      </vt:variant>
      <vt:variant>
        <vt:i4>1507386</vt:i4>
      </vt:variant>
      <vt:variant>
        <vt:i4>272</vt:i4>
      </vt:variant>
      <vt:variant>
        <vt:i4>0</vt:i4>
      </vt:variant>
      <vt:variant>
        <vt:i4>5</vt:i4>
      </vt:variant>
      <vt:variant>
        <vt:lpwstr/>
      </vt:variant>
      <vt:variant>
        <vt:lpwstr>_Toc194089701</vt:lpwstr>
      </vt:variant>
      <vt:variant>
        <vt:i4>1507386</vt:i4>
      </vt:variant>
      <vt:variant>
        <vt:i4>266</vt:i4>
      </vt:variant>
      <vt:variant>
        <vt:i4>0</vt:i4>
      </vt:variant>
      <vt:variant>
        <vt:i4>5</vt:i4>
      </vt:variant>
      <vt:variant>
        <vt:lpwstr/>
      </vt:variant>
      <vt:variant>
        <vt:lpwstr>_Toc194089700</vt:lpwstr>
      </vt:variant>
      <vt:variant>
        <vt:i4>1966139</vt:i4>
      </vt:variant>
      <vt:variant>
        <vt:i4>260</vt:i4>
      </vt:variant>
      <vt:variant>
        <vt:i4>0</vt:i4>
      </vt:variant>
      <vt:variant>
        <vt:i4>5</vt:i4>
      </vt:variant>
      <vt:variant>
        <vt:lpwstr/>
      </vt:variant>
      <vt:variant>
        <vt:lpwstr>_Toc194089699</vt:lpwstr>
      </vt:variant>
      <vt:variant>
        <vt:i4>1966139</vt:i4>
      </vt:variant>
      <vt:variant>
        <vt:i4>254</vt:i4>
      </vt:variant>
      <vt:variant>
        <vt:i4>0</vt:i4>
      </vt:variant>
      <vt:variant>
        <vt:i4>5</vt:i4>
      </vt:variant>
      <vt:variant>
        <vt:lpwstr/>
      </vt:variant>
      <vt:variant>
        <vt:lpwstr>_Toc194089698</vt:lpwstr>
      </vt:variant>
      <vt:variant>
        <vt:i4>1966139</vt:i4>
      </vt:variant>
      <vt:variant>
        <vt:i4>248</vt:i4>
      </vt:variant>
      <vt:variant>
        <vt:i4>0</vt:i4>
      </vt:variant>
      <vt:variant>
        <vt:i4>5</vt:i4>
      </vt:variant>
      <vt:variant>
        <vt:lpwstr/>
      </vt:variant>
      <vt:variant>
        <vt:lpwstr>_Toc194089697</vt:lpwstr>
      </vt:variant>
      <vt:variant>
        <vt:i4>1966139</vt:i4>
      </vt:variant>
      <vt:variant>
        <vt:i4>242</vt:i4>
      </vt:variant>
      <vt:variant>
        <vt:i4>0</vt:i4>
      </vt:variant>
      <vt:variant>
        <vt:i4>5</vt:i4>
      </vt:variant>
      <vt:variant>
        <vt:lpwstr/>
      </vt:variant>
      <vt:variant>
        <vt:lpwstr>_Toc194089696</vt:lpwstr>
      </vt:variant>
      <vt:variant>
        <vt:i4>1966139</vt:i4>
      </vt:variant>
      <vt:variant>
        <vt:i4>236</vt:i4>
      </vt:variant>
      <vt:variant>
        <vt:i4>0</vt:i4>
      </vt:variant>
      <vt:variant>
        <vt:i4>5</vt:i4>
      </vt:variant>
      <vt:variant>
        <vt:lpwstr/>
      </vt:variant>
      <vt:variant>
        <vt:lpwstr>_Toc194089695</vt:lpwstr>
      </vt:variant>
      <vt:variant>
        <vt:i4>1966139</vt:i4>
      </vt:variant>
      <vt:variant>
        <vt:i4>230</vt:i4>
      </vt:variant>
      <vt:variant>
        <vt:i4>0</vt:i4>
      </vt:variant>
      <vt:variant>
        <vt:i4>5</vt:i4>
      </vt:variant>
      <vt:variant>
        <vt:lpwstr/>
      </vt:variant>
      <vt:variant>
        <vt:lpwstr>_Toc194089694</vt:lpwstr>
      </vt:variant>
      <vt:variant>
        <vt:i4>1966139</vt:i4>
      </vt:variant>
      <vt:variant>
        <vt:i4>224</vt:i4>
      </vt:variant>
      <vt:variant>
        <vt:i4>0</vt:i4>
      </vt:variant>
      <vt:variant>
        <vt:i4>5</vt:i4>
      </vt:variant>
      <vt:variant>
        <vt:lpwstr/>
      </vt:variant>
      <vt:variant>
        <vt:lpwstr>_Toc194089693</vt:lpwstr>
      </vt:variant>
      <vt:variant>
        <vt:i4>1966139</vt:i4>
      </vt:variant>
      <vt:variant>
        <vt:i4>218</vt:i4>
      </vt:variant>
      <vt:variant>
        <vt:i4>0</vt:i4>
      </vt:variant>
      <vt:variant>
        <vt:i4>5</vt:i4>
      </vt:variant>
      <vt:variant>
        <vt:lpwstr/>
      </vt:variant>
      <vt:variant>
        <vt:lpwstr>_Toc194089692</vt:lpwstr>
      </vt:variant>
      <vt:variant>
        <vt:i4>1966139</vt:i4>
      </vt:variant>
      <vt:variant>
        <vt:i4>212</vt:i4>
      </vt:variant>
      <vt:variant>
        <vt:i4>0</vt:i4>
      </vt:variant>
      <vt:variant>
        <vt:i4>5</vt:i4>
      </vt:variant>
      <vt:variant>
        <vt:lpwstr/>
      </vt:variant>
      <vt:variant>
        <vt:lpwstr>_Toc194089691</vt:lpwstr>
      </vt:variant>
      <vt:variant>
        <vt:i4>1966139</vt:i4>
      </vt:variant>
      <vt:variant>
        <vt:i4>206</vt:i4>
      </vt:variant>
      <vt:variant>
        <vt:i4>0</vt:i4>
      </vt:variant>
      <vt:variant>
        <vt:i4>5</vt:i4>
      </vt:variant>
      <vt:variant>
        <vt:lpwstr/>
      </vt:variant>
      <vt:variant>
        <vt:lpwstr>_Toc194089690</vt:lpwstr>
      </vt:variant>
      <vt:variant>
        <vt:i4>2031675</vt:i4>
      </vt:variant>
      <vt:variant>
        <vt:i4>200</vt:i4>
      </vt:variant>
      <vt:variant>
        <vt:i4>0</vt:i4>
      </vt:variant>
      <vt:variant>
        <vt:i4>5</vt:i4>
      </vt:variant>
      <vt:variant>
        <vt:lpwstr/>
      </vt:variant>
      <vt:variant>
        <vt:lpwstr>_Toc194089689</vt:lpwstr>
      </vt:variant>
      <vt:variant>
        <vt:i4>2031675</vt:i4>
      </vt:variant>
      <vt:variant>
        <vt:i4>194</vt:i4>
      </vt:variant>
      <vt:variant>
        <vt:i4>0</vt:i4>
      </vt:variant>
      <vt:variant>
        <vt:i4>5</vt:i4>
      </vt:variant>
      <vt:variant>
        <vt:lpwstr/>
      </vt:variant>
      <vt:variant>
        <vt:lpwstr>_Toc194089688</vt:lpwstr>
      </vt:variant>
      <vt:variant>
        <vt:i4>2031675</vt:i4>
      </vt:variant>
      <vt:variant>
        <vt:i4>188</vt:i4>
      </vt:variant>
      <vt:variant>
        <vt:i4>0</vt:i4>
      </vt:variant>
      <vt:variant>
        <vt:i4>5</vt:i4>
      </vt:variant>
      <vt:variant>
        <vt:lpwstr/>
      </vt:variant>
      <vt:variant>
        <vt:lpwstr>_Toc194089687</vt:lpwstr>
      </vt:variant>
      <vt:variant>
        <vt:i4>2031675</vt:i4>
      </vt:variant>
      <vt:variant>
        <vt:i4>182</vt:i4>
      </vt:variant>
      <vt:variant>
        <vt:i4>0</vt:i4>
      </vt:variant>
      <vt:variant>
        <vt:i4>5</vt:i4>
      </vt:variant>
      <vt:variant>
        <vt:lpwstr/>
      </vt:variant>
      <vt:variant>
        <vt:lpwstr>_Toc194089686</vt:lpwstr>
      </vt:variant>
      <vt:variant>
        <vt:i4>2031675</vt:i4>
      </vt:variant>
      <vt:variant>
        <vt:i4>176</vt:i4>
      </vt:variant>
      <vt:variant>
        <vt:i4>0</vt:i4>
      </vt:variant>
      <vt:variant>
        <vt:i4>5</vt:i4>
      </vt:variant>
      <vt:variant>
        <vt:lpwstr/>
      </vt:variant>
      <vt:variant>
        <vt:lpwstr>_Toc194089685</vt:lpwstr>
      </vt:variant>
      <vt:variant>
        <vt:i4>2031675</vt:i4>
      </vt:variant>
      <vt:variant>
        <vt:i4>170</vt:i4>
      </vt:variant>
      <vt:variant>
        <vt:i4>0</vt:i4>
      </vt:variant>
      <vt:variant>
        <vt:i4>5</vt:i4>
      </vt:variant>
      <vt:variant>
        <vt:lpwstr/>
      </vt:variant>
      <vt:variant>
        <vt:lpwstr>_Toc194089684</vt:lpwstr>
      </vt:variant>
      <vt:variant>
        <vt:i4>2031675</vt:i4>
      </vt:variant>
      <vt:variant>
        <vt:i4>164</vt:i4>
      </vt:variant>
      <vt:variant>
        <vt:i4>0</vt:i4>
      </vt:variant>
      <vt:variant>
        <vt:i4>5</vt:i4>
      </vt:variant>
      <vt:variant>
        <vt:lpwstr/>
      </vt:variant>
      <vt:variant>
        <vt:lpwstr>_Toc194089683</vt:lpwstr>
      </vt:variant>
      <vt:variant>
        <vt:i4>2031675</vt:i4>
      </vt:variant>
      <vt:variant>
        <vt:i4>158</vt:i4>
      </vt:variant>
      <vt:variant>
        <vt:i4>0</vt:i4>
      </vt:variant>
      <vt:variant>
        <vt:i4>5</vt:i4>
      </vt:variant>
      <vt:variant>
        <vt:lpwstr/>
      </vt:variant>
      <vt:variant>
        <vt:lpwstr>_Toc194089682</vt:lpwstr>
      </vt:variant>
      <vt:variant>
        <vt:i4>2031675</vt:i4>
      </vt:variant>
      <vt:variant>
        <vt:i4>152</vt:i4>
      </vt:variant>
      <vt:variant>
        <vt:i4>0</vt:i4>
      </vt:variant>
      <vt:variant>
        <vt:i4>5</vt:i4>
      </vt:variant>
      <vt:variant>
        <vt:lpwstr/>
      </vt:variant>
      <vt:variant>
        <vt:lpwstr>_Toc194089681</vt:lpwstr>
      </vt:variant>
      <vt:variant>
        <vt:i4>2031675</vt:i4>
      </vt:variant>
      <vt:variant>
        <vt:i4>146</vt:i4>
      </vt:variant>
      <vt:variant>
        <vt:i4>0</vt:i4>
      </vt:variant>
      <vt:variant>
        <vt:i4>5</vt:i4>
      </vt:variant>
      <vt:variant>
        <vt:lpwstr/>
      </vt:variant>
      <vt:variant>
        <vt:lpwstr>_Toc194089680</vt:lpwstr>
      </vt:variant>
      <vt:variant>
        <vt:i4>1048635</vt:i4>
      </vt:variant>
      <vt:variant>
        <vt:i4>140</vt:i4>
      </vt:variant>
      <vt:variant>
        <vt:i4>0</vt:i4>
      </vt:variant>
      <vt:variant>
        <vt:i4>5</vt:i4>
      </vt:variant>
      <vt:variant>
        <vt:lpwstr/>
      </vt:variant>
      <vt:variant>
        <vt:lpwstr>_Toc194089679</vt:lpwstr>
      </vt:variant>
      <vt:variant>
        <vt:i4>1048635</vt:i4>
      </vt:variant>
      <vt:variant>
        <vt:i4>134</vt:i4>
      </vt:variant>
      <vt:variant>
        <vt:i4>0</vt:i4>
      </vt:variant>
      <vt:variant>
        <vt:i4>5</vt:i4>
      </vt:variant>
      <vt:variant>
        <vt:lpwstr/>
      </vt:variant>
      <vt:variant>
        <vt:lpwstr>_Toc194089678</vt:lpwstr>
      </vt:variant>
      <vt:variant>
        <vt:i4>1048635</vt:i4>
      </vt:variant>
      <vt:variant>
        <vt:i4>128</vt:i4>
      </vt:variant>
      <vt:variant>
        <vt:i4>0</vt:i4>
      </vt:variant>
      <vt:variant>
        <vt:i4>5</vt:i4>
      </vt:variant>
      <vt:variant>
        <vt:lpwstr/>
      </vt:variant>
      <vt:variant>
        <vt:lpwstr>_Toc194089677</vt:lpwstr>
      </vt:variant>
      <vt:variant>
        <vt:i4>1048635</vt:i4>
      </vt:variant>
      <vt:variant>
        <vt:i4>122</vt:i4>
      </vt:variant>
      <vt:variant>
        <vt:i4>0</vt:i4>
      </vt:variant>
      <vt:variant>
        <vt:i4>5</vt:i4>
      </vt:variant>
      <vt:variant>
        <vt:lpwstr/>
      </vt:variant>
      <vt:variant>
        <vt:lpwstr>_Toc194089676</vt:lpwstr>
      </vt:variant>
      <vt:variant>
        <vt:i4>1048635</vt:i4>
      </vt:variant>
      <vt:variant>
        <vt:i4>116</vt:i4>
      </vt:variant>
      <vt:variant>
        <vt:i4>0</vt:i4>
      </vt:variant>
      <vt:variant>
        <vt:i4>5</vt:i4>
      </vt:variant>
      <vt:variant>
        <vt:lpwstr/>
      </vt:variant>
      <vt:variant>
        <vt:lpwstr>_Toc194089675</vt:lpwstr>
      </vt:variant>
      <vt:variant>
        <vt:i4>1048635</vt:i4>
      </vt:variant>
      <vt:variant>
        <vt:i4>110</vt:i4>
      </vt:variant>
      <vt:variant>
        <vt:i4>0</vt:i4>
      </vt:variant>
      <vt:variant>
        <vt:i4>5</vt:i4>
      </vt:variant>
      <vt:variant>
        <vt:lpwstr/>
      </vt:variant>
      <vt:variant>
        <vt:lpwstr>_Toc194089674</vt:lpwstr>
      </vt:variant>
      <vt:variant>
        <vt:i4>1048635</vt:i4>
      </vt:variant>
      <vt:variant>
        <vt:i4>104</vt:i4>
      </vt:variant>
      <vt:variant>
        <vt:i4>0</vt:i4>
      </vt:variant>
      <vt:variant>
        <vt:i4>5</vt:i4>
      </vt:variant>
      <vt:variant>
        <vt:lpwstr/>
      </vt:variant>
      <vt:variant>
        <vt:lpwstr>_Toc194089673</vt:lpwstr>
      </vt:variant>
      <vt:variant>
        <vt:i4>1048635</vt:i4>
      </vt:variant>
      <vt:variant>
        <vt:i4>98</vt:i4>
      </vt:variant>
      <vt:variant>
        <vt:i4>0</vt:i4>
      </vt:variant>
      <vt:variant>
        <vt:i4>5</vt:i4>
      </vt:variant>
      <vt:variant>
        <vt:lpwstr/>
      </vt:variant>
      <vt:variant>
        <vt:lpwstr>_Toc194089672</vt:lpwstr>
      </vt:variant>
      <vt:variant>
        <vt:i4>1048635</vt:i4>
      </vt:variant>
      <vt:variant>
        <vt:i4>92</vt:i4>
      </vt:variant>
      <vt:variant>
        <vt:i4>0</vt:i4>
      </vt:variant>
      <vt:variant>
        <vt:i4>5</vt:i4>
      </vt:variant>
      <vt:variant>
        <vt:lpwstr/>
      </vt:variant>
      <vt:variant>
        <vt:lpwstr>_Toc194089671</vt:lpwstr>
      </vt:variant>
      <vt:variant>
        <vt:i4>1048635</vt:i4>
      </vt:variant>
      <vt:variant>
        <vt:i4>86</vt:i4>
      </vt:variant>
      <vt:variant>
        <vt:i4>0</vt:i4>
      </vt:variant>
      <vt:variant>
        <vt:i4>5</vt:i4>
      </vt:variant>
      <vt:variant>
        <vt:lpwstr/>
      </vt:variant>
      <vt:variant>
        <vt:lpwstr>_Toc194089670</vt:lpwstr>
      </vt:variant>
      <vt:variant>
        <vt:i4>1114171</vt:i4>
      </vt:variant>
      <vt:variant>
        <vt:i4>80</vt:i4>
      </vt:variant>
      <vt:variant>
        <vt:i4>0</vt:i4>
      </vt:variant>
      <vt:variant>
        <vt:i4>5</vt:i4>
      </vt:variant>
      <vt:variant>
        <vt:lpwstr/>
      </vt:variant>
      <vt:variant>
        <vt:lpwstr>_Toc194089669</vt:lpwstr>
      </vt:variant>
      <vt:variant>
        <vt:i4>1114171</vt:i4>
      </vt:variant>
      <vt:variant>
        <vt:i4>74</vt:i4>
      </vt:variant>
      <vt:variant>
        <vt:i4>0</vt:i4>
      </vt:variant>
      <vt:variant>
        <vt:i4>5</vt:i4>
      </vt:variant>
      <vt:variant>
        <vt:lpwstr/>
      </vt:variant>
      <vt:variant>
        <vt:lpwstr>_Toc194089668</vt:lpwstr>
      </vt:variant>
      <vt:variant>
        <vt:i4>1114171</vt:i4>
      </vt:variant>
      <vt:variant>
        <vt:i4>68</vt:i4>
      </vt:variant>
      <vt:variant>
        <vt:i4>0</vt:i4>
      </vt:variant>
      <vt:variant>
        <vt:i4>5</vt:i4>
      </vt:variant>
      <vt:variant>
        <vt:lpwstr/>
      </vt:variant>
      <vt:variant>
        <vt:lpwstr>_Toc194089667</vt:lpwstr>
      </vt:variant>
      <vt:variant>
        <vt:i4>1114171</vt:i4>
      </vt:variant>
      <vt:variant>
        <vt:i4>62</vt:i4>
      </vt:variant>
      <vt:variant>
        <vt:i4>0</vt:i4>
      </vt:variant>
      <vt:variant>
        <vt:i4>5</vt:i4>
      </vt:variant>
      <vt:variant>
        <vt:lpwstr/>
      </vt:variant>
      <vt:variant>
        <vt:lpwstr>_Toc194089666</vt:lpwstr>
      </vt:variant>
      <vt:variant>
        <vt:i4>1114171</vt:i4>
      </vt:variant>
      <vt:variant>
        <vt:i4>56</vt:i4>
      </vt:variant>
      <vt:variant>
        <vt:i4>0</vt:i4>
      </vt:variant>
      <vt:variant>
        <vt:i4>5</vt:i4>
      </vt:variant>
      <vt:variant>
        <vt:lpwstr/>
      </vt:variant>
      <vt:variant>
        <vt:lpwstr>_Toc194089665</vt:lpwstr>
      </vt:variant>
      <vt:variant>
        <vt:i4>1114171</vt:i4>
      </vt:variant>
      <vt:variant>
        <vt:i4>50</vt:i4>
      </vt:variant>
      <vt:variant>
        <vt:i4>0</vt:i4>
      </vt:variant>
      <vt:variant>
        <vt:i4>5</vt:i4>
      </vt:variant>
      <vt:variant>
        <vt:lpwstr/>
      </vt:variant>
      <vt:variant>
        <vt:lpwstr>_Toc194089664</vt:lpwstr>
      </vt:variant>
      <vt:variant>
        <vt:i4>1114171</vt:i4>
      </vt:variant>
      <vt:variant>
        <vt:i4>44</vt:i4>
      </vt:variant>
      <vt:variant>
        <vt:i4>0</vt:i4>
      </vt:variant>
      <vt:variant>
        <vt:i4>5</vt:i4>
      </vt:variant>
      <vt:variant>
        <vt:lpwstr/>
      </vt:variant>
      <vt:variant>
        <vt:lpwstr>_Toc194089663</vt:lpwstr>
      </vt:variant>
      <vt:variant>
        <vt:i4>1114171</vt:i4>
      </vt:variant>
      <vt:variant>
        <vt:i4>38</vt:i4>
      </vt:variant>
      <vt:variant>
        <vt:i4>0</vt:i4>
      </vt:variant>
      <vt:variant>
        <vt:i4>5</vt:i4>
      </vt:variant>
      <vt:variant>
        <vt:lpwstr/>
      </vt:variant>
      <vt:variant>
        <vt:lpwstr>_Toc194089662</vt:lpwstr>
      </vt:variant>
      <vt:variant>
        <vt:i4>1114171</vt:i4>
      </vt:variant>
      <vt:variant>
        <vt:i4>32</vt:i4>
      </vt:variant>
      <vt:variant>
        <vt:i4>0</vt:i4>
      </vt:variant>
      <vt:variant>
        <vt:i4>5</vt:i4>
      </vt:variant>
      <vt:variant>
        <vt:lpwstr/>
      </vt:variant>
      <vt:variant>
        <vt:lpwstr>_Toc194089661</vt:lpwstr>
      </vt:variant>
      <vt:variant>
        <vt:i4>1114171</vt:i4>
      </vt:variant>
      <vt:variant>
        <vt:i4>26</vt:i4>
      </vt:variant>
      <vt:variant>
        <vt:i4>0</vt:i4>
      </vt:variant>
      <vt:variant>
        <vt:i4>5</vt:i4>
      </vt:variant>
      <vt:variant>
        <vt:lpwstr/>
      </vt:variant>
      <vt:variant>
        <vt:lpwstr>_Toc194089660</vt:lpwstr>
      </vt:variant>
      <vt:variant>
        <vt:i4>1179707</vt:i4>
      </vt:variant>
      <vt:variant>
        <vt:i4>20</vt:i4>
      </vt:variant>
      <vt:variant>
        <vt:i4>0</vt:i4>
      </vt:variant>
      <vt:variant>
        <vt:i4>5</vt:i4>
      </vt:variant>
      <vt:variant>
        <vt:lpwstr/>
      </vt:variant>
      <vt:variant>
        <vt:lpwstr>_Toc194089659</vt:lpwstr>
      </vt:variant>
      <vt:variant>
        <vt:i4>1179707</vt:i4>
      </vt:variant>
      <vt:variant>
        <vt:i4>14</vt:i4>
      </vt:variant>
      <vt:variant>
        <vt:i4>0</vt:i4>
      </vt:variant>
      <vt:variant>
        <vt:i4>5</vt:i4>
      </vt:variant>
      <vt:variant>
        <vt:lpwstr/>
      </vt:variant>
      <vt:variant>
        <vt:lpwstr>_Toc194089658</vt:lpwstr>
      </vt:variant>
      <vt:variant>
        <vt:i4>1179707</vt:i4>
      </vt:variant>
      <vt:variant>
        <vt:i4>8</vt:i4>
      </vt:variant>
      <vt:variant>
        <vt:i4>0</vt:i4>
      </vt:variant>
      <vt:variant>
        <vt:i4>5</vt:i4>
      </vt:variant>
      <vt:variant>
        <vt:lpwstr/>
      </vt:variant>
      <vt:variant>
        <vt:lpwstr>_Toc194089657</vt:lpwstr>
      </vt:variant>
      <vt:variant>
        <vt:i4>1179707</vt:i4>
      </vt:variant>
      <vt:variant>
        <vt:i4>2</vt:i4>
      </vt:variant>
      <vt:variant>
        <vt:i4>0</vt:i4>
      </vt:variant>
      <vt:variant>
        <vt:i4>5</vt:i4>
      </vt:variant>
      <vt:variant>
        <vt:lpwstr/>
      </vt:variant>
      <vt:variant>
        <vt:lpwstr>_Toc194089656</vt:lpwstr>
      </vt:variant>
      <vt:variant>
        <vt:i4>5374029</vt:i4>
      </vt:variant>
      <vt:variant>
        <vt:i4>0</vt:i4>
      </vt:variant>
      <vt:variant>
        <vt:i4>0</vt:i4>
      </vt:variant>
      <vt:variant>
        <vt:i4>5</vt:i4>
      </vt:variant>
      <vt:variant>
        <vt:lpwstr>https://dantri.com.vn/kinh-doanh/kinh-te-viet-nam-tang-truong-cao-nam-2024-mo-duong-nam-2025-nhieu-tich-cuc-20250109201757930.htm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Nhung</dc:creator>
  <cp:keywords/>
  <dc:description/>
  <cp:lastModifiedBy>Loan Tang</cp:lastModifiedBy>
  <cp:revision>3</cp:revision>
  <cp:lastPrinted>2025-10-03T15:12:00Z</cp:lastPrinted>
  <dcterms:created xsi:type="dcterms:W3CDTF">2025-10-04T09:15:00Z</dcterms:created>
  <dcterms:modified xsi:type="dcterms:W3CDTF">2025-10-04T09:19:00Z</dcterms:modified>
</cp:coreProperties>
</file>